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w:t>
      </w:r>
    </w:p>
    <w:p>
      <w:r>
        <w: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w:t>
      </w:r>
    </w:p>
    <w:p>
      <w:r>
        <w:t>查角色手机密码拨号盘液态磨砂预览（2026-10-05，本地未提交/未推送）：spyLockScreen复用.spy-desktop/.spy-glass，数字、取消、删除共12个按键采用更实的rgba(65,92,110,.62)磨砂实体与0.8px遮罩高光环，圆形头像沿用原IDB恢复并优先角色自定义头像。新增当前角色_spyAppearance.lockWallpaper，设置内独立更换/恢复，使用既有compressChatBackground清晰度与容量退让，不覆盖桌面wallpaper、cover、avatar及其他角色；默认单独渐变背景，不偷改桌面背景。spyPin/spyPinDel密码验证、三次错误一分钟锁定、角色察觉及原取消入口保留。专项20/20、全量3224/3224通过，网页/私人真实HTML正常授权聊天HTTP模拟回归pageErrors=0。浏览器实际数字1234解锁成功、选择背景文件、恢复默认入口检查通过。截图复用.codex_tmp/spy-access-card/desktop.jpg（拨号盘）及desktop-page2.jpg（设置区域）；预览http://localhost:8782/theme-real-preview.html?page=spy-lock替换本任务8781服务，测试密码1234仅内存演示。未正式存档重启、Mac/Xcode或真机验证。按用户要求先预览，未版本发布、打包或推送；现有三份不可解析DOCX未覆盖，记录写入README及可读取的启动说明。</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2026-10-05 角色密码拨号盘外观二次修正（仅本地预览）：10个数字键去掉固定蓝灰填充，透明本体加blur(18px)/saturate(1.5)/brightness(.82)，保留现有细高光圆环；取消与删除独立为无背景、无边框、无模糊的文字/图标，原点击与锁定规则保留。网页/私人对应片段同步。专项13/13通过；浏览器实际输入、删除与1234解锁通过；正常授权聊天实际网页/私人HTML回归通过，pageErrors=0。全量本次3225项中3207通过、18失败，日志显示发布版本断言仍期待1568，但共享工作区已出现其他任务1570/1571版本候选，未修改其他任务版本或测试以强行通过。截图复用.codex_tmp/spy-access-card/desktop.jpg，预览localhost:8783/theme-real-preview.html?page=spy-lock。未提交、未推送、未打包，无Mac/真机证据。</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