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私人每日分块云备份 iOS356 原生桥38</w:t>
      </w:r>
    </w:p>
    <w:p>
      <w:pPr/>
      <w:r>
        <w:rPr>
          <w:rFonts w:ascii="Microsoft YaHei" w:hAnsi="Microsoft YaHei" w:eastAsia="Microsoft YaHei"/>
        </w:rPr>
        <w:t>范围仅为私人候选：私人内置页 v1240、iOS 1.0.356 (356)、原生桥 38；公开网页保持 v1239，不重新部署。私人立即备份改为 192 KiB 分块跨桥写入原生临时文件，再以文件上传云端，避免整份快照在网页与原生层重复展开。</w:t>
      </w:r>
    </w:p>
    <w:p>
      <w:pPr/>
      <w:r>
        <w:rPr>
          <w:rFonts w:ascii="Microsoft YaHei" w:hAnsi="Microsoft YaHei" w:eastAsia="Microsoft YaHei"/>
        </w:rPr>
        <w: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w:t>
      </w:r>
    </w:p>
    <w:p>
      <w:pPr/>
      <w:r>
        <w:rPr>
          <w:rFonts w:ascii="Microsoft YaHei" w:hAnsi="Microsoft YaHei" w:eastAsia="Microsoft YaHei"/>
        </w:rPr>
        <w:t>Windows 全仓 1830/1830 通过，并覆盖大载荷旧桥失败、新分块提交、失败中止、跨设备保护、大存档导入导出和双入口核心聊天。Mac 编译、签名、真实 iPhone 54 MB 级上传、跨日调度与恢复未验证；交付物是 Mac 待编译源码，不是 IPA。</w:t>
      </w:r>
    </w:p>
    <w:p>
      <w:r>
        <w:br w:type="page"/>
      </w:r>
    </w:p>
    <w:p>
      <w:pPr>
        <w:pStyle w:val="Heading1"/>
      </w:pPr>
      <w:r>
        <w:t>v1241 和 v1242 大存档备份流畅修复</w:t>
      </w:r>
    </w:p>
    <w:p>
      <w:r>
        <w:t>公开网页升至 v1241，私人内置源码升至 v1242。私人 iOS 保持 1.0.356（356），原生桥保持 38，本轮不制作私人安装包。</w:t>
      </w:r>
    </w:p>
    <w:p>
      <w:r>
        <w:t>完整备份直接分段读取当前存档。数组按固定长度逐项处理，对象进入时固定键列表，不再为十万级数组预先建立完整键表，也不再复制整份状态。每 64 个工作单元检查一次 8 毫秒时间预算并让出主线程。</w:t>
      </w:r>
    </w:p>
    <w:p>
      <w:r>
        <w:t>116,736 条聊天和 48 张媒体的 WebKit、Edge 页面导出、导入、保存和重启恢复通过；Windows 全仓 1,831/1,831 通过。真实 iPhone 和华为原浏览器仍待线上更新后复验。详见 docs/maintenance/v1241_v1242_大存档备份流畅修复核验.md。</w:t>
      </w:r>
    </w:p>
    <w:p>
      <w:pPr>
        <w:pStyle w:val="Heading1"/>
      </w:pPr>
      <w:r>
        <w:t>v1274｜私人版温馨小家 052 材质稳定修复（2026-09-21）</w:t>
      </w:r>
    </w:p>
    <w:p>
      <w:r>
        <w:t>私人网页标识升级为 v1274，iOS 源码版本为 1.0.373 (373)，原生桥保持 38。独立温馨小家为 revision 52，网页 052 已发布；私人包完整同步同一份小家资源，并保留网页 v1272 与此前全部私人功能。</w:t>
      </w:r>
    </w:p>
    <w:p>
      <w:r>
        <w:t>启动预热只编译着色程序，不再把六个正式房间的高清纹理、全部几何和镜面同时常驻移动 GPU。正式人物、地板、家具和图片材质不会被替身纹理覆盖；进入前释放预热几何与镜面缓冲。女性角色静止时仍应用自然垂臂姿态。</w:t>
      </w:r>
    </w:p>
    <w:p>
      <w:r>
        <w:t>发布范围是 Windows 上核对过的 Mac/Xcode 源码覆盖包；不是已签名 IPA。Mac 编译、签名与真实 iPhone 15 Safari/WKWebView 的长时间材质稳定和帧率仍需设备验收。</w:t>
      </w:r>
    </w:p>
    <w:p>
      <w:r>
        <w:br w:type="page"/>
      </w:r>
    </w:p>
    <w:p>
      <w:pPr>
        <w:pStyle w:val="Heading1"/>
      </w:pPr>
      <w:r>
        <w:t>私人每日云备份提交等待修复候选 2026年9月21日</w:t>
      </w:r>
    </w:p>
    <w:p>
      <w:r>
        <w: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 网页与 v1283 私人 iOS380</w:t>
      </w:r>
    </w:p>
    <w:p>
      <w:r>
        <w:t>内部协议不进入聊天/通知，角色朋友圈封面在缓存重建时恢复。公开与私人服务保持各自既有策略，仅发布可见性补丁。新修复加入永久守卫，打包从提交内容读取。详细验证记录见 v1282_v1283_内部标记与朋友圈封面.md。</w:t>
      </w:r>
    </w:p>
    <w:p>
      <w:r>
        <w:br w:type="page"/>
      </w:r>
    </w:p>
    <w:p>
      <w:pPr>
        <w:pStyle w:val="Heading1"/>
      </w:pPr>
      <w:r>
        <w:t>2026年9月26日 v1322和v1323维护记录</w:t>
      </w:r>
    </w:p>
    <w:p>
      <w:r>
        <w:t>角色电话频率改为微信资料聊天偏好独立配置；情侣空间单独开启布置任务，默认关闭；四类回复长度默认4096，温度设置保留已有数值。气泡调色实时更新磨砂变量，真人已收款转账显示独立回执。保留原始数据及既有权限。</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v1326 v1327 外卖嵌套商品名解析修复</w:t>
      </w:r>
    </w:p>
    <w:p>
      <w:r>
        <w:t>两边共有：网页 v1326、私人内置网页 v1327、私人 iOS 1.0.397 (397)，原生桥 41。真实外卖动作现在使用按括号深度扫描的统一解析器，商品名包含【夜宵专享】等内部中文方括号时不再提前结束动作。</w:t>
      </w:r>
    </w:p>
    <w:p>
      <w:r>
        <w:t>聊天正文分离、缺动作修复结果和通话动作消费均复用同一解析结果。已识别外卖动作开头但未被完整消费的异常标签失败关闭，不执行，也不显示为角色聊天气泡。门店搜索、购物车、付款确认和真实支付边界未修改。</w:t>
      </w:r>
    </w:p>
    <w:p>
      <w:r>
        <w:t>发布核验同时覆盖网页与私人内置入口的半角外层、全角外层、动作前自然开场白、通话路径和畸形标签。自动化不创建真实订单、不执行支付；Mac 编译、签名和真实 iPhone 仍需另行验收。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