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p>
      <ns0:r>
        <ns0:t xml:space="preserve">2026-10-11 v1718：用户反馈液态玻璃内壁纸定格在组件原位、滑动时不随背景变化。原因：v1716按静止位置一次性烤图，画布随组件一起移动。修复：仅在#appswipe passive scroll时用rAF每帧重画屏幕上可见组件，位置由scrollLeft推算不读布局；滑动中0.6倍分辨率，停下140ms后原分辨率；画布记录上次位置/分辨率避免重复绘制，静止render仍0次绘制；仍不拍快照/不用MutationObserver。测试：滑动21步122次绘制，静止两次render 0次绘制，中途截图玻璃内条纹与外部壁纸对齐；真机帧率待用户验收。</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