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v1045 新聊天交接补充</w:t>
      </w:r>
    </w:p>
    <w:p>
      <w:r>
        <w:t>当前真实基线：main，网页 v1045，私人 iOS 1.0.165（165），原生桥 25。整合真实微信运动、约会与角色编辑布局、通话本地图片、亲属卡，以及真实外卖四类偏好、多门店直达、打烊换店和精确商品匹配。</w:t>
      </w:r>
    </w:p>
    <w:p>
      <w:r>
        <w:t>自动复核：983/983 通过；Mac 编译、签名和真实 iPhone 验收尚未完成。安装时只使用 SmallPhone_v1045_WeChatStepsDeliveryRoutes_iOS165_MacReady，覆盖安装不要删除旧 App。</w:t>
      </w:r>
    </w:p>
    <w:p>
      <w:r>
        <w:t>后续排查不得恢复角色全网自动搜索或绕过真人验证；应先核对已登记路线、营业状态、精确商品和规格。普通聊天、真实模型主副回退、朋友圈、后台通知、通话与外置语音是不可破坏边界。</w:t>
      </w:r>
    </w:p>
    <w:p>
      <w:r>
        <w:br w:type="page"/>
      </w:r>
    </w:p>
    <w:p>
      <w:r>
        <w:rPr>
          <w:b/>
        </w:rPr>
        <w:t>v1048｜发布与私人主同步交接（2026-08-23）</w:t>
      </w:r>
    </w:p>
    <w:p>
      <w:r>
        <w:t>当前发布目标：网页 v1048；私人 iOS 1.0.166（166）；原生桥 25；分支 main。v1048 必须包含 v1047 已上线内容、真实外卖换店/偏好、42px 聊天头像和私人主设备云镜像。</w:t>
      </w:r>
    </w:p>
    <w:p>
      <w:r>
        <w:t>私人 App 是云同步主设备。私人端与网页端填同一云地址、Key 和云ID；私人端保存后上传更高 revision，网页启动或回前台只读取更高的私人 revision。网页发现本地改动时先保留并提示，不会自动上传覆盖私人版本。</w:t>
      </w:r>
    </w:p>
    <w:p>
      <w:r>
        <w:t>旧云ID恢复仍可手动使用。首次绑定不自动覆盖；应用私人镜像前保存网页撤回快照。聊天、角色、记忆、朋友圈、钱包和设置会同步，原生大视频与系统媒体原文件不在网页镜像范围内。</w:t>
      </w:r>
    </w:p>
    <w:p>
      <w:r>
        <w:t>真实外卖仍只自动执行到支付前：平台真实验证码必须由本人完成，支付也由本人确认。第一家打烊会检查下一家，最多三家；全部打烊、金额不足或验证超时要明确结束，不能无限循环。</w:t>
      </w:r>
    </w:p>
    <w:p>
      <w:r>
        <w:t>发布前要求：全量 Node 测试通过；只有一个最新 MacReady ZIP；包内一个 PhoneWeb.bundle/index.html，无嵌套 ZIP、缓存、预览图和旧安装说明。Windows 复核不能替代 Mac 编译、签名与真机验证，未完成项必须如实报告。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