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816D36">
      <w:pPr>
        <w:keepNext w:val="0"/>
        <w:keepLines w:val="0"/>
        <w:pageBreakBefore w:val="0"/>
        <w:widowControl/>
        <w:kinsoku/>
        <w:wordWrap/>
        <w:overflowPunct/>
        <w:topLinePunct w:val="0"/>
        <w:autoSpaceDE/>
        <w:autoSpaceDN/>
        <w:bidi w:val="0"/>
        <w:adjustRightInd/>
        <w:snapToGrid/>
        <w:spacing w:line="276" w:lineRule="auto"/>
        <w:textAlignment w:val="auto"/>
        <w:rPr>
          <w:rFonts w:ascii="Arial" w:hAnsi="Arial" w:eastAsia="Arial" w:cs="Arial"/>
          <w:b w:val="0"/>
          <w:bCs/>
          <w:color w:val="0A0A0A"/>
          <w:sz w:val="24"/>
          <w:szCs w:val="24"/>
          <w:lang w:val="en-GB" w:eastAsia="en-GB"/>
        </w:rPr>
      </w:pPr>
      <w:r>
        <w:rPr>
          <w:rFonts w:hint="default" w:ascii="Arial" w:hAnsi="Arial" w:eastAsia="Arial" w:cs="Arial"/>
          <w:b/>
          <w:color w:val="0A0A0A"/>
          <w:sz w:val="24"/>
          <w:szCs w:val="24"/>
          <w:lang w:val="en-GB" w:eastAsia="en-GB"/>
        </w:rPr>
        <w:t>Assignment Title:</w:t>
      </w:r>
      <w:r>
        <w:rPr>
          <w:rFonts w:hint="default" w:ascii="Arial" w:hAnsi="Arial" w:eastAsia="Arial" w:cs="Arial"/>
          <w:b w:val="0"/>
          <w:bCs/>
          <w:color w:val="0A0A0A"/>
          <w:sz w:val="24"/>
          <w:szCs w:val="24"/>
          <w:lang w:val="en-GB" w:eastAsia="en-GB"/>
        </w:rPr>
        <w:t xml:space="preserve"> Saibai Island and Climate-Adaptive Food Systems: Continuity and Cultural Change</w:t>
      </w:r>
    </w:p>
    <w:p w14:paraId="3F253E68">
      <w:pPr>
        <w:keepNext w:val="0"/>
        <w:keepLines w:val="0"/>
        <w:pageBreakBefore w:val="0"/>
        <w:widowControl/>
        <w:kinsoku/>
        <w:wordWrap/>
        <w:overflowPunct/>
        <w:topLinePunct w:val="0"/>
        <w:autoSpaceDE/>
        <w:autoSpaceDN/>
        <w:bidi w:val="0"/>
        <w:adjustRightInd/>
        <w:snapToGrid/>
        <w:spacing w:line="276" w:lineRule="auto"/>
        <w:textAlignment w:val="auto"/>
        <w:rPr>
          <w:rFonts w:hint="eastAsia" w:ascii="Arial" w:hAnsi="Arial" w:eastAsia="Arial" w:cs="Arial"/>
          <w:b w:val="0"/>
          <w:bCs/>
          <w:color w:val="0A0A0A"/>
          <w:sz w:val="24"/>
          <w:szCs w:val="24"/>
          <w:lang w:val="en-US" w:eastAsia="zh-CN"/>
        </w:rPr>
      </w:pPr>
      <w:r>
        <w:rPr>
          <w:rFonts w:hint="default" w:ascii="Arial" w:hAnsi="Arial" w:eastAsia="Arial" w:cs="Arial"/>
          <w:b/>
          <w:color w:val="0A0A0A"/>
          <w:sz w:val="24"/>
          <w:szCs w:val="24"/>
          <w:lang w:val="en-GB" w:eastAsia="en-GB"/>
        </w:rPr>
        <w:t>Student name:</w:t>
      </w:r>
      <w:r>
        <w:rPr>
          <w:rFonts w:hint="default" w:ascii="Arial" w:hAnsi="Arial" w:eastAsia="Arial" w:cs="Arial"/>
          <w:b w:val="0"/>
          <w:bCs/>
          <w:color w:val="0A0A0A"/>
          <w:sz w:val="24"/>
          <w:szCs w:val="24"/>
          <w:lang w:val="en-GB" w:eastAsia="en-GB"/>
        </w:rPr>
        <w:t xml:space="preserve"> </w:t>
      </w:r>
      <w:r>
        <w:rPr>
          <w:rFonts w:hint="eastAsia" w:ascii="Arial" w:hAnsi="Arial" w:eastAsia="Arial" w:cs="Arial"/>
          <w:b w:val="0"/>
          <w:bCs/>
          <w:color w:val="0A0A0A"/>
          <w:sz w:val="24"/>
          <w:szCs w:val="24"/>
          <w:lang w:val="en-US" w:eastAsia="zh-CN"/>
        </w:rPr>
        <w:t>Getao Liu</w:t>
      </w:r>
      <w:r>
        <w:rPr>
          <w:rFonts w:hint="default" w:ascii="Arial" w:hAnsi="Arial" w:eastAsia="Arial" w:cs="Arial"/>
          <w:b w:val="0"/>
          <w:bCs/>
          <w:color w:val="0A0A0A"/>
          <w:sz w:val="24"/>
          <w:szCs w:val="24"/>
          <w:lang w:val="en-GB" w:eastAsia="en-GB"/>
        </w:rPr>
        <w:br w:type="textWrapping"/>
      </w:r>
      <w:r>
        <w:rPr>
          <w:rFonts w:hint="default" w:ascii="Arial" w:hAnsi="Arial" w:eastAsia="Arial" w:cs="Arial"/>
          <w:b/>
          <w:color w:val="0A0A0A"/>
          <w:sz w:val="24"/>
          <w:szCs w:val="24"/>
          <w:lang w:val="en-GB" w:eastAsia="en-GB"/>
        </w:rPr>
        <w:t xml:space="preserve">Student number: </w:t>
      </w:r>
      <w:r>
        <w:rPr>
          <w:rFonts w:hint="eastAsia" w:ascii="Arial" w:hAnsi="Arial" w:eastAsia="Arial" w:cs="Arial"/>
          <w:b w:val="0"/>
          <w:bCs/>
          <w:color w:val="0A0A0A"/>
          <w:sz w:val="24"/>
          <w:szCs w:val="24"/>
          <w:lang w:val="en-US" w:eastAsia="zh-CN"/>
        </w:rPr>
        <w:t>14560066</w:t>
      </w:r>
      <w:r>
        <w:rPr>
          <w:rFonts w:hint="default" w:ascii="Arial" w:hAnsi="Arial" w:eastAsia="Arial" w:cs="Arial"/>
          <w:b w:val="0"/>
          <w:bCs/>
          <w:color w:val="0A0A0A"/>
          <w:sz w:val="24"/>
          <w:szCs w:val="24"/>
          <w:lang w:val="en-GB" w:eastAsia="en-GB"/>
        </w:rPr>
        <w:br w:type="textWrapping"/>
      </w:r>
      <w:r>
        <w:rPr>
          <w:rFonts w:hint="default" w:ascii="Arial" w:hAnsi="Arial" w:eastAsia="Arial" w:cs="Arial"/>
          <w:b/>
          <w:color w:val="0A0A0A"/>
          <w:sz w:val="24"/>
          <w:szCs w:val="24"/>
          <w:lang w:val="en-GB" w:eastAsia="en-GB"/>
        </w:rPr>
        <w:t xml:space="preserve">Tutorial Class: </w:t>
      </w:r>
      <w:r>
        <w:rPr>
          <w:rFonts w:hint="default" w:ascii="Arial" w:hAnsi="Arial" w:eastAsia="Arial" w:cs="Arial"/>
          <w:b w:val="0"/>
          <w:bCs/>
          <w:color w:val="0A0A0A"/>
          <w:sz w:val="24"/>
          <w:szCs w:val="24"/>
          <w:lang w:val="en-GB" w:eastAsia="en-GB"/>
        </w:rPr>
        <w:t xml:space="preserve">Thursday </w:t>
      </w:r>
      <w:r>
        <w:rPr>
          <w:rFonts w:hint="eastAsia" w:ascii="Arial" w:hAnsi="Arial" w:eastAsia="Arial" w:cs="Arial"/>
          <w:b w:val="0"/>
          <w:bCs/>
          <w:color w:val="0A0A0A"/>
          <w:sz w:val="24"/>
          <w:szCs w:val="24"/>
          <w:lang w:val="en-US" w:eastAsia="zh-CN"/>
        </w:rPr>
        <w:t>6</w:t>
      </w:r>
      <w:r>
        <w:rPr>
          <w:rFonts w:hint="default" w:ascii="Arial" w:hAnsi="Arial" w:eastAsia="Arial" w:cs="Arial"/>
          <w:b w:val="0"/>
          <w:bCs/>
          <w:color w:val="0A0A0A"/>
          <w:sz w:val="24"/>
          <w:szCs w:val="24"/>
          <w:lang w:val="en-GB" w:eastAsia="en-GB"/>
        </w:rPr>
        <w:t>-</w:t>
      </w:r>
      <w:r>
        <w:rPr>
          <w:rFonts w:hint="eastAsia" w:ascii="Arial" w:hAnsi="Arial" w:eastAsia="Arial" w:cs="Arial"/>
          <w:b w:val="0"/>
          <w:bCs/>
          <w:color w:val="0A0A0A"/>
          <w:sz w:val="24"/>
          <w:szCs w:val="24"/>
          <w:lang w:val="en-US" w:eastAsia="zh-CN"/>
        </w:rPr>
        <w:t xml:space="preserve">9 </w:t>
      </w:r>
      <w:r>
        <w:rPr>
          <w:rFonts w:hint="default" w:ascii="Arial" w:hAnsi="Arial" w:eastAsia="Arial" w:cs="Arial"/>
          <w:b w:val="0"/>
          <w:bCs/>
          <w:color w:val="0A0A0A"/>
          <w:sz w:val="24"/>
          <w:szCs w:val="24"/>
          <w:lang w:val="en-GB" w:eastAsia="en-GB"/>
        </w:rPr>
        <w:t>pm</w:t>
      </w:r>
      <w:r>
        <w:rPr>
          <w:rFonts w:hint="default" w:ascii="Arial" w:hAnsi="Arial" w:eastAsia="Arial" w:cs="Arial"/>
          <w:b/>
          <w:color w:val="0A0A0A"/>
          <w:sz w:val="24"/>
          <w:szCs w:val="24"/>
          <w:lang w:val="en-GB" w:eastAsia="en-GB"/>
        </w:rPr>
        <w:br w:type="textWrapping"/>
      </w:r>
      <w:r>
        <w:rPr>
          <w:rFonts w:hint="default" w:ascii="Arial" w:hAnsi="Arial" w:eastAsia="Arial" w:cs="Arial"/>
          <w:b/>
          <w:color w:val="0A0A0A"/>
          <w:sz w:val="24"/>
          <w:szCs w:val="24"/>
          <w:lang w:val="en-GB" w:eastAsia="en-GB"/>
        </w:rPr>
        <w:t>Project opportunity</w:t>
      </w:r>
      <w:r>
        <w:rPr>
          <w:rFonts w:hint="eastAsia" w:ascii="Arial" w:hAnsi="Arial" w:eastAsia="Arial" w:cs="Arial"/>
          <w:b/>
          <w:color w:val="0A0A0A"/>
          <w:sz w:val="24"/>
          <w:szCs w:val="24"/>
          <w:lang w:val="en-US" w:eastAsia="zh-CN"/>
        </w:rPr>
        <w:t xml:space="preserve"> : </w:t>
      </w:r>
      <w:r>
        <w:rPr>
          <w:rFonts w:hint="eastAsia" w:ascii="Arial" w:hAnsi="Arial" w:eastAsia="Arial" w:cs="Arial"/>
          <w:b w:val="0"/>
          <w:bCs/>
          <w:color w:val="0A0A0A"/>
          <w:sz w:val="24"/>
          <w:szCs w:val="24"/>
          <w:lang w:val="en-US" w:eastAsia="zh-CN"/>
        </w:rPr>
        <w:t>Climate-adaptive -  food systems - cultural context of the commmunity</w:t>
      </w:r>
    </w:p>
    <w:p w14:paraId="1DC28246">
      <w:pPr>
        <w:rPr>
          <w:rFonts w:hint="default" w:ascii="Arial" w:hAnsi="Arial" w:eastAsia="SimSun" w:cs="Arial"/>
          <w:b/>
          <w:bCs w:val="0"/>
          <w:color w:val="0A0A0A"/>
          <w:sz w:val="24"/>
          <w:szCs w:val="24"/>
          <w:lang w:val="en-US" w:eastAsia="zh-CN"/>
        </w:rPr>
      </w:pPr>
    </w:p>
    <w:p w14:paraId="7F521185">
      <w:pPr>
        <w:rPr>
          <w:rFonts w:hint="default" w:ascii="Arial" w:hAnsi="Arial" w:eastAsia="SimSun" w:cs="Arial"/>
          <w:b/>
          <w:bCs w:val="0"/>
          <w:sz w:val="24"/>
          <w:szCs w:val="24"/>
        </w:rPr>
      </w:pPr>
      <w:r>
        <w:rPr>
          <w:rFonts w:hint="default" w:ascii="Arial" w:hAnsi="Arial" w:eastAsia="SimSun" w:cs="Arial"/>
          <w:b/>
          <w:bCs w:val="0"/>
          <w:sz w:val="24"/>
          <w:szCs w:val="24"/>
        </w:rPr>
        <w:t>Introduction</w:t>
      </w:r>
    </w:p>
    <w:p w14:paraId="4BA0B1A4">
      <w:pPr>
        <w:rPr>
          <w:rFonts w:hint="default" w:ascii="Arial" w:hAnsi="Arial" w:eastAsia="SimSun" w:cs="Arial"/>
          <w:b w:val="0"/>
          <w:bCs/>
          <w:sz w:val="24"/>
          <w:szCs w:val="24"/>
          <w:lang w:val="en-US" w:eastAsia="zh-CN"/>
        </w:rPr>
      </w:pPr>
      <w:r>
        <w:rPr>
          <w:rFonts w:hint="default" w:ascii="Arial" w:hAnsi="Arial" w:eastAsia="SimSun"/>
          <w:b w:val="0"/>
          <w:bCs/>
          <w:sz w:val="24"/>
          <w:szCs w:val="24"/>
          <w:lang w:val="en-US" w:eastAsia="zh-CN"/>
        </w:rPr>
        <w:t>Saibai Island, located in the Torres Strait, faces increasing threats from climate change, including rising sea levels, coastal erosion, and saltwater intrusion. These environmental changes are impacting not only the natural landscape but also the cultural fabric of the community. On Saibai Island, food, land, and traditional culture are closely linked. As the island faces environmental changes, the question of preserving traditional culture and transitioning it to a new one arises.</w:t>
      </w:r>
    </w:p>
    <w:p w14:paraId="627A81C7">
      <w:pPr>
        <w:rPr>
          <w:rFonts w:hint="default" w:ascii="Arial" w:hAnsi="Arial" w:eastAsia="SimSun"/>
          <w:b/>
          <w:color w:val="0A0A0A"/>
          <w:sz w:val="24"/>
          <w:szCs w:val="24"/>
          <w:lang w:val="en-US" w:eastAsia="zh-CN"/>
        </w:rPr>
      </w:pPr>
    </w:p>
    <w:p w14:paraId="1C00AC5E">
      <w:pPr>
        <w:rPr>
          <w:rFonts w:hint="default" w:ascii="Arial" w:hAnsi="Arial" w:eastAsia="SimSun" w:cs="Arial"/>
          <w:b/>
          <w:bCs w:val="0"/>
          <w:sz w:val="24"/>
          <w:szCs w:val="24"/>
        </w:rPr>
      </w:pPr>
      <w:r>
        <w:rPr>
          <w:rFonts w:hint="eastAsia" w:ascii="Arial" w:hAnsi="Arial" w:eastAsia="SimSun" w:cs="Arial"/>
          <w:b/>
          <w:bCs w:val="0"/>
          <w:sz w:val="24"/>
          <w:szCs w:val="24"/>
          <w:lang w:val="en-US" w:eastAsia="zh-CN"/>
        </w:rPr>
        <w:t>C</w:t>
      </w:r>
      <w:r>
        <w:rPr>
          <w:rFonts w:hint="default" w:ascii="Arial" w:hAnsi="Arial" w:eastAsia="SimSun" w:cs="Arial"/>
          <w:b/>
          <w:bCs w:val="0"/>
          <w:sz w:val="24"/>
          <w:szCs w:val="24"/>
        </w:rPr>
        <w:t>ultural Significance of Food in the Community</w:t>
      </w:r>
    </w:p>
    <w:p w14:paraId="49773DDC">
      <w:pPr>
        <w:rPr>
          <w:rFonts w:hint="default" w:ascii="Arial" w:hAnsi="Arial" w:eastAsia="SimSun"/>
          <w:b w:val="0"/>
          <w:bCs/>
          <w:sz w:val="24"/>
          <w:szCs w:val="24"/>
          <w:lang w:val="en-US" w:eastAsia="zh-CN"/>
        </w:rPr>
      </w:pPr>
      <w:r>
        <w:rPr>
          <w:rFonts w:hint="default" w:ascii="Arial" w:hAnsi="Arial" w:eastAsia="SimSun"/>
          <w:b w:val="0"/>
          <w:bCs/>
          <w:sz w:val="24"/>
          <w:szCs w:val="24"/>
          <w:lang w:val="en-US" w:eastAsia="zh-CN"/>
        </w:rPr>
        <w:t>Food occupies a central place in Saibai Island's cultural identity, connecting local people to their land, history, and traditions. For generations, the Koeybuway and Moegibuway peoples have lived in village communities "following traditional patterns of hunting, fishing, agriculture, and trade" (Queensland Government, n.d., para. 2). These traditional ways of living emphasize that food is more than just about survival. It holds social and spiritual significance, strengthening kinship and fostering a sense of community and cultural norm. The deep relationship between food and land has also been marked by episodes of disruption. In 1948, for example, Saibai experienced severe tidal inundation that forced part of the community to relocate to what is now Seisia and Bamaga, leaving a lasting imprint on cultural memory. As Green and Warusam (2010, p. 1) note, “this issue is especially important for Saibai because the community has already had one movement of people from the island … in response to previous high tides in 1948.” This history shows that the impact of environmental change on food is not only a physical challenge but also a cultural challenge that shapes the community’s understanding of identity and belonging.</w:t>
      </w:r>
    </w:p>
    <w:p w14:paraId="47C5C729">
      <w:pPr>
        <w:rPr>
          <w:rFonts w:hint="default" w:ascii="Arial" w:hAnsi="Arial" w:eastAsia="SimSun"/>
          <w:b w:val="0"/>
          <w:bCs/>
          <w:sz w:val="24"/>
          <w:szCs w:val="24"/>
          <w:lang w:val="en-US" w:eastAsia="zh-CN"/>
        </w:rPr>
      </w:pPr>
    </w:p>
    <w:p w14:paraId="4023F34B">
      <w:pPr>
        <w:rPr>
          <w:rFonts w:hint="default" w:ascii="Arial" w:hAnsi="Arial" w:eastAsia="SimSun" w:cs="Arial"/>
          <w:b/>
          <w:bCs w:val="0"/>
          <w:sz w:val="24"/>
          <w:szCs w:val="24"/>
        </w:rPr>
      </w:pPr>
      <w:r>
        <w:rPr>
          <w:rFonts w:hint="default" w:ascii="Arial" w:hAnsi="Arial" w:eastAsia="SimSun" w:cs="Arial"/>
          <w:b/>
          <w:bCs w:val="0"/>
          <w:sz w:val="24"/>
          <w:szCs w:val="24"/>
        </w:rPr>
        <w:t>Cultural Continuity Enabled by Adaptive Food Systems</w:t>
      </w:r>
    </w:p>
    <w:p w14:paraId="60C27DFC">
      <w:pPr>
        <w:rPr>
          <w:rFonts w:hint="default" w:ascii="Arial" w:hAnsi="Arial" w:eastAsia="SimSun"/>
          <w:b w:val="0"/>
          <w:bCs/>
          <w:sz w:val="24"/>
          <w:szCs w:val="24"/>
          <w:lang w:val="en-US" w:eastAsia="zh-CN"/>
        </w:rPr>
      </w:pPr>
      <w:r>
        <w:rPr>
          <w:rFonts w:hint="default" w:ascii="Arial" w:hAnsi="Arial" w:eastAsia="SimSun"/>
          <w:b w:val="0"/>
          <w:bCs/>
          <w:sz w:val="24"/>
          <w:szCs w:val="24"/>
          <w:lang w:val="en-US" w:eastAsia="zh-CN"/>
        </w:rPr>
        <w:t>Saibai Island's cultural continuity is closely tied to people remaining in their homeland and maintaining the transmission of ancestral culture. The Coastal Disaster Adaptation Strategy emphasizes the community's determination to stay, stating that "local communities and councillors have been actively involved in shaping this strategy, expressing their deep desire to remain in their homeland and maintain the connection to Country and ancestors. Continued cultural adaptation cannot occur unless the people are in their own Country" (Torres Strait Island Regional Council [TSIRC], 2024, p. 3). Living in Saibai is not only a practical necessity for people but also a cultural one. As the Torres Strait Regional Authority explains, "living on country provides enduring connection and the ability to continue managing land and sea country in line with unbroken traditions and customs" (TSRA, n.d., para. 4). These perspectives suggest that only by remaining on the island can Saibai Island's culture remain strong, where food, land, and traditional culture shape people's daily lives.</w:t>
      </w:r>
    </w:p>
    <w:p w14:paraId="57C4FC34">
      <w:pPr>
        <w:rPr>
          <w:rFonts w:hint="default" w:ascii="Arial" w:hAnsi="Arial" w:eastAsia="SimSun"/>
          <w:b w:val="0"/>
          <w:bCs/>
          <w:sz w:val="24"/>
          <w:szCs w:val="24"/>
          <w:lang w:val="en-US" w:eastAsia="zh-CN"/>
        </w:rPr>
      </w:pPr>
    </w:p>
    <w:p w14:paraId="27467AF9">
      <w:pPr>
        <w:rPr>
          <w:rFonts w:hint="default" w:ascii="Arial" w:hAnsi="Arial" w:eastAsia="SimSun" w:cs="Arial"/>
          <w:b/>
          <w:bCs w:val="0"/>
          <w:sz w:val="24"/>
          <w:szCs w:val="24"/>
        </w:rPr>
      </w:pPr>
      <w:r>
        <w:rPr>
          <w:rFonts w:hint="default" w:ascii="Arial" w:hAnsi="Arial" w:eastAsia="SimSun" w:cs="Arial"/>
          <w:b/>
          <w:bCs w:val="0"/>
          <w:sz w:val="24"/>
          <w:szCs w:val="24"/>
        </w:rPr>
        <w:t>Cultural Transformation and Emerging Tensions</w:t>
      </w:r>
    </w:p>
    <w:p w14:paraId="18FFF188">
      <w:pPr>
        <w:rPr>
          <w:rFonts w:hint="default" w:ascii="Arial" w:hAnsi="Arial" w:eastAsia="SimSun"/>
          <w:b w:val="0"/>
          <w:bCs/>
          <w:sz w:val="24"/>
          <w:szCs w:val="24"/>
          <w:lang w:val="en-US" w:eastAsia="zh-CN"/>
        </w:rPr>
      </w:pPr>
      <w:r>
        <w:rPr>
          <w:rFonts w:hint="default" w:ascii="Arial" w:hAnsi="Arial" w:eastAsia="SimSun"/>
          <w:b w:val="0"/>
          <w:bCs/>
          <w:sz w:val="24"/>
          <w:szCs w:val="24"/>
          <w:lang w:val="en-US" w:eastAsia="zh-CN"/>
        </w:rPr>
        <w:t>While Saibai's food system has long maintained its unique cultural identity, climate change pressures could alter these traditions. Sea-level rise, erosion, and shifting seasonal cycles are altering and threatening local food production practices, undermining the ability of local people to rely on both land and sea for cultural nourishment. The Torres Strait Regional Authority notes that "we are already seeing changes in sea levels, coastal erosion, shifts in seasonality of weather patterns, and impacts on our sea country. These trends… have the potential to cause significant disruptions to our wellbeing, culture, and environment" (TSRA, 2016, p. i). This means that the production and preparation of food, once a cultural expression and a social bond, may be forced to change. Younger generations may become more reliant on imported goods or modern systems, potentially diminishing the role of traditional ecological knowledge and weakening cultural connections between land and sea. These phenomena suggest that the transformation of Saibai's food system is also a cultural shift, reshaping the social landscape of Saibai's residents and challenging the continuity of their long-standing traditions.</w:t>
      </w:r>
    </w:p>
    <w:p w14:paraId="158EE8EE">
      <w:pPr>
        <w:rPr>
          <w:rFonts w:hint="default" w:ascii="Arial" w:hAnsi="Arial" w:eastAsia="SimSun"/>
          <w:b w:val="0"/>
          <w:bCs/>
          <w:sz w:val="24"/>
          <w:szCs w:val="24"/>
          <w:lang w:val="en-US" w:eastAsia="zh-CN"/>
        </w:rPr>
      </w:pPr>
    </w:p>
    <w:p w14:paraId="08F3E77E">
      <w:pPr>
        <w:rPr>
          <w:rFonts w:hint="default" w:ascii="Arial" w:hAnsi="Arial" w:eastAsia="SimSun" w:cs="Arial"/>
          <w:b/>
          <w:bCs w:val="0"/>
          <w:sz w:val="24"/>
          <w:szCs w:val="24"/>
        </w:rPr>
      </w:pPr>
      <w:r>
        <w:rPr>
          <w:rFonts w:hint="default" w:ascii="Arial" w:hAnsi="Arial" w:eastAsia="SimSun" w:cs="Arial"/>
          <w:b/>
          <w:bCs w:val="0"/>
          <w:sz w:val="24"/>
          <w:szCs w:val="24"/>
        </w:rPr>
        <w:t>Conclusion</w:t>
      </w:r>
    </w:p>
    <w:p w14:paraId="0A1ABA3B">
      <w:pPr>
        <w:rPr>
          <w:rFonts w:hint="default" w:ascii="Arial" w:hAnsi="Arial" w:eastAsia="SimSun"/>
          <w:b w:val="0"/>
          <w:bCs/>
          <w:sz w:val="24"/>
          <w:szCs w:val="24"/>
          <w:lang w:val="en-US" w:eastAsia="zh-CN"/>
        </w:rPr>
      </w:pPr>
      <w:r>
        <w:rPr>
          <w:rFonts w:hint="default" w:ascii="Arial" w:hAnsi="Arial" w:eastAsia="SimSun"/>
          <w:b w:val="0"/>
          <w:bCs/>
          <w:sz w:val="24"/>
          <w:szCs w:val="24"/>
          <w:lang w:val="en-US" w:eastAsia="zh-CN"/>
        </w:rPr>
        <w:t>The cultural impacts of climate change on Saibai Island are inextricably linked to its food system. Traditional hunting, fishing, and agricultural practices have long formed the foundation of identity and community life. Maintaining the island's food system allows people to maintain connections to their ancestors, the land, and traditional culture, thereby ensuring cultural continuity even under external pressures. At the same time, the food impacts of environmental change are reshaping how food is produced and consumed, creating uncertainty and cultural tensions. Dependence on imported goods or modern systems could gradually erode traditional knowledge and alter how culture is expressed through food. Ultimately, the transformation of Saibai's food system reflects the cultural transformation of Saibai Island. The future cultural resilience of Saibai depends on how the community maintains its food and cultural traditions in the face of climate challenges.</w:t>
      </w:r>
    </w:p>
    <w:p w14:paraId="2BD96BCA">
      <w:pPr>
        <w:rPr>
          <w:rFonts w:hint="default" w:ascii="Arial" w:hAnsi="Arial" w:eastAsia="SimSun"/>
          <w:b w:val="0"/>
          <w:bCs/>
          <w:sz w:val="24"/>
          <w:szCs w:val="24"/>
          <w:lang w:val="en-US" w:eastAsia="zh-CN"/>
        </w:rPr>
      </w:pPr>
    </w:p>
    <w:p w14:paraId="1EBEFCDC">
      <w:pPr>
        <w:rPr>
          <w:rFonts w:hint="default" w:ascii="Arial" w:hAnsi="Arial" w:eastAsia="SimSun"/>
          <w:b w:val="0"/>
          <w:bCs/>
          <w:sz w:val="24"/>
          <w:szCs w:val="24"/>
          <w:lang w:val="en-US" w:eastAsia="zh-CN"/>
        </w:rPr>
      </w:pPr>
    </w:p>
    <w:p w14:paraId="2E0C9E75">
      <w:pPr>
        <w:rPr>
          <w:rFonts w:hint="default" w:ascii="Arial" w:hAnsi="Arial" w:eastAsia="SimSun"/>
          <w:b w:val="0"/>
          <w:bCs/>
          <w:sz w:val="24"/>
          <w:szCs w:val="24"/>
          <w:lang w:val="en-US" w:eastAsia="zh-CN"/>
        </w:rPr>
      </w:pPr>
    </w:p>
    <w:p w14:paraId="79B8679B">
      <w:pPr>
        <w:rPr>
          <w:rFonts w:hint="default" w:ascii="Arial" w:hAnsi="Arial" w:eastAsia="SimSun"/>
          <w:b w:val="0"/>
          <w:bCs/>
          <w:sz w:val="24"/>
          <w:szCs w:val="24"/>
          <w:lang w:val="en-US" w:eastAsia="zh-CN"/>
        </w:rPr>
      </w:pPr>
    </w:p>
    <w:p w14:paraId="1EDD4544">
      <w:pPr>
        <w:rPr>
          <w:rFonts w:hint="default" w:ascii="Arial" w:hAnsi="Arial" w:eastAsia="SimSun"/>
          <w:b w:val="0"/>
          <w:bCs/>
          <w:sz w:val="24"/>
          <w:szCs w:val="24"/>
          <w:lang w:val="en-US" w:eastAsia="zh-CN"/>
        </w:rPr>
      </w:pPr>
    </w:p>
    <w:p w14:paraId="20FA32DD">
      <w:pPr>
        <w:rPr>
          <w:rFonts w:hint="default" w:ascii="Arial" w:hAnsi="Arial" w:eastAsia="SimSun"/>
          <w:b w:val="0"/>
          <w:bCs/>
          <w:sz w:val="24"/>
          <w:szCs w:val="24"/>
          <w:lang w:val="en-US" w:eastAsia="zh-CN"/>
        </w:rPr>
      </w:pPr>
    </w:p>
    <w:p w14:paraId="652F8698">
      <w:pPr>
        <w:rPr>
          <w:rFonts w:hint="default" w:ascii="Arial" w:hAnsi="Arial" w:eastAsia="SimSun"/>
          <w:b w:val="0"/>
          <w:bCs/>
          <w:sz w:val="24"/>
          <w:szCs w:val="24"/>
          <w:lang w:val="en-US" w:eastAsia="zh-CN"/>
        </w:rPr>
      </w:pPr>
    </w:p>
    <w:p w14:paraId="75299A44">
      <w:pPr>
        <w:rPr>
          <w:rFonts w:hint="default" w:ascii="Arial" w:hAnsi="Arial" w:eastAsia="SimSun"/>
          <w:b w:val="0"/>
          <w:bCs/>
          <w:sz w:val="24"/>
          <w:szCs w:val="24"/>
          <w:lang w:val="en-US" w:eastAsia="zh-CN"/>
        </w:rPr>
      </w:pPr>
    </w:p>
    <w:p w14:paraId="223176D5">
      <w:pPr>
        <w:rPr>
          <w:rFonts w:hint="default" w:ascii="Arial" w:hAnsi="Arial" w:eastAsia="SimSun"/>
          <w:b w:val="0"/>
          <w:bCs/>
          <w:sz w:val="24"/>
          <w:szCs w:val="24"/>
          <w:lang w:val="en-US" w:eastAsia="zh-CN"/>
        </w:rPr>
      </w:pPr>
    </w:p>
    <w:p w14:paraId="7CA73460">
      <w:pPr>
        <w:rPr>
          <w:rFonts w:hint="default" w:ascii="Arial" w:hAnsi="Arial" w:eastAsia="SimSun"/>
          <w:b w:val="0"/>
          <w:bCs/>
          <w:sz w:val="24"/>
          <w:szCs w:val="24"/>
          <w:lang w:val="en-US" w:eastAsia="zh-CN"/>
        </w:rPr>
      </w:pPr>
    </w:p>
    <w:p w14:paraId="074B2DF0">
      <w:pPr>
        <w:rPr>
          <w:rFonts w:hint="default" w:ascii="Arial" w:hAnsi="Arial" w:eastAsia="SimSun"/>
          <w:b w:val="0"/>
          <w:bCs/>
          <w:sz w:val="24"/>
          <w:szCs w:val="24"/>
          <w:lang w:val="en-US" w:eastAsia="zh-CN"/>
        </w:rPr>
      </w:pPr>
    </w:p>
    <w:p w14:paraId="610617C4">
      <w:pPr>
        <w:rPr>
          <w:rFonts w:hint="default" w:ascii="Arial" w:hAnsi="Arial" w:eastAsia="SimSun"/>
          <w:b w:val="0"/>
          <w:bCs/>
          <w:sz w:val="24"/>
          <w:szCs w:val="24"/>
          <w:lang w:val="en-US" w:eastAsia="zh-CN"/>
        </w:rPr>
      </w:pPr>
    </w:p>
    <w:p w14:paraId="4C0D6F7C">
      <w:pPr>
        <w:rPr>
          <w:rFonts w:hint="default" w:ascii="Arial" w:hAnsi="Arial" w:eastAsia="SimSun"/>
          <w:b w:val="0"/>
          <w:bCs/>
          <w:sz w:val="24"/>
          <w:szCs w:val="24"/>
          <w:lang w:val="en-US" w:eastAsia="zh-CN"/>
        </w:rPr>
      </w:pPr>
    </w:p>
    <w:p w14:paraId="7C68A1FE">
      <w:pPr>
        <w:rPr>
          <w:rFonts w:hint="eastAsia" w:ascii="Arial" w:hAnsi="Arial" w:eastAsia="SimSun"/>
          <w:b w:val="0"/>
          <w:bCs/>
          <w:sz w:val="24"/>
          <w:szCs w:val="24"/>
          <w:lang w:val="en-US" w:eastAsia="zh-CN"/>
        </w:rPr>
      </w:pPr>
    </w:p>
    <w:p w14:paraId="7A56AB65">
      <w:pPr>
        <w:rPr>
          <w:rFonts w:hint="eastAsia" w:ascii="Arial" w:hAnsi="Arial" w:eastAsia="SimSun" w:cs="Arial"/>
          <w:b/>
          <w:bCs w:val="0"/>
          <w:sz w:val="24"/>
          <w:szCs w:val="24"/>
          <w:lang w:val="en-US" w:eastAsia="zh-CN"/>
        </w:rPr>
      </w:pPr>
      <w:r>
        <w:rPr>
          <w:rFonts w:hint="eastAsia" w:ascii="Arial" w:hAnsi="Arial" w:eastAsia="SimSun" w:cs="Arial"/>
          <w:b/>
          <w:bCs w:val="0"/>
          <w:sz w:val="24"/>
          <w:szCs w:val="24"/>
          <w:lang w:val="en-US" w:eastAsia="zh-CN"/>
        </w:rPr>
        <w:t>References</w:t>
      </w:r>
    </w:p>
    <w:p w14:paraId="05032C94">
      <w:pPr>
        <w:rPr>
          <w:rFonts w:ascii="SimSun" w:hAnsi="SimSun" w:eastAsia="SimSun" w:cs="SimSun"/>
          <w:sz w:val="24"/>
          <w:szCs w:val="24"/>
        </w:rPr>
      </w:pPr>
    </w:p>
    <w:p w14:paraId="3D6522A4">
      <w:pPr>
        <w:rPr>
          <w:rFonts w:hint="default" w:ascii="Arial" w:hAnsi="Arial" w:eastAsia="SimSun" w:cs="Arial"/>
          <w:sz w:val="24"/>
          <w:szCs w:val="24"/>
        </w:rPr>
      </w:pPr>
      <w:r>
        <w:rPr>
          <w:rFonts w:hint="default" w:ascii="Arial" w:hAnsi="Arial" w:eastAsia="SimSun" w:cs="Arial"/>
          <w:sz w:val="24"/>
          <w:szCs w:val="24"/>
        </w:rPr>
        <w:t>Green, D., &amp; Warusam, P. (2010). Building resilience to climate change impacts on Saibai, Torres Strait. National Climate Change Adaptation Research Facility (NCCARF).</w:t>
      </w:r>
      <w:r>
        <w:rPr>
          <w:rFonts w:hint="eastAsia" w:ascii="Arial" w:hAnsi="Arial" w:eastAsia="SimSun" w:cs="Arial"/>
          <w:sz w:val="24"/>
          <w:szCs w:val="24"/>
          <w:lang w:val="en-US" w:eastAsia="zh-CN"/>
        </w:rPr>
        <w:t xml:space="preserve"> </w:t>
      </w:r>
    </w:p>
    <w:p w14:paraId="12CB0085">
      <w:pPr>
        <w:rPr>
          <w:rFonts w:hint="default" w:ascii="Arial" w:hAnsi="Arial" w:eastAsia="SimSun" w:cs="Arial"/>
          <w:sz w:val="24"/>
          <w:szCs w:val="24"/>
        </w:rPr>
      </w:pPr>
    </w:p>
    <w:p w14:paraId="5E36F35C">
      <w:pPr>
        <w:rPr>
          <w:rFonts w:hint="default" w:ascii="Arial" w:hAnsi="Arial" w:eastAsia="SimSun" w:cs="Arial"/>
          <w:sz w:val="24"/>
          <w:szCs w:val="24"/>
        </w:rPr>
      </w:pPr>
      <w:r>
        <w:rPr>
          <w:rFonts w:hint="default" w:ascii="Arial" w:hAnsi="Arial" w:eastAsia="SimSun" w:cs="Arial"/>
          <w:sz w:val="24"/>
          <w:szCs w:val="24"/>
        </w:rPr>
        <w:t>Torres Strait Island Regional Council (TSIRC). (2024). Zenadth Kes Coastal Hazard Adaptation Strategy. TSIRC.</w:t>
      </w:r>
    </w:p>
    <w:p w14:paraId="342CFEA8">
      <w:pPr>
        <w:rPr>
          <w:rFonts w:hint="default" w:ascii="Arial" w:hAnsi="Arial" w:eastAsia="SimSun" w:cs="Arial"/>
          <w:sz w:val="24"/>
          <w:szCs w:val="24"/>
        </w:rPr>
      </w:pPr>
    </w:p>
    <w:p w14:paraId="34215797">
      <w:pPr>
        <w:rPr>
          <w:rFonts w:hint="default" w:ascii="Arial" w:hAnsi="Arial" w:eastAsia="SimSun" w:cs="Arial"/>
          <w:sz w:val="24"/>
          <w:szCs w:val="24"/>
        </w:rPr>
      </w:pPr>
      <w:r>
        <w:rPr>
          <w:rFonts w:hint="default" w:ascii="Arial" w:hAnsi="Arial" w:eastAsia="SimSun" w:cs="Arial"/>
          <w:sz w:val="24"/>
          <w:szCs w:val="24"/>
        </w:rPr>
        <w:t>Torres Strait Regional Authority (TSRA). (2016). Torres Strait Regional Adaptation and Resilience Plan 2016–2021. TSRA.</w:t>
      </w:r>
    </w:p>
    <w:p w14:paraId="6408C32F">
      <w:pPr>
        <w:rPr>
          <w:rFonts w:ascii="SimSun" w:hAnsi="SimSun" w:eastAsia="SimSun" w:cs="SimSun"/>
          <w:sz w:val="24"/>
          <w:szCs w:val="24"/>
        </w:rPr>
      </w:pPr>
    </w:p>
    <w:p w14:paraId="7A417090">
      <w:pPr>
        <w:rPr>
          <w:rFonts w:ascii="SimSun" w:hAnsi="SimSun" w:eastAsia="SimSun" w:cs="SimSun"/>
          <w:sz w:val="24"/>
          <w:szCs w:val="24"/>
        </w:rPr>
      </w:pPr>
    </w:p>
    <w:p w14:paraId="2BF4E7EB">
      <w:pPr>
        <w:rPr>
          <w:rFonts w:hint="default" w:ascii="Arial" w:hAnsi="Arial" w:eastAsia="SimSun" w:cs="Arial"/>
          <w:b/>
          <w:bCs w:val="0"/>
          <w:sz w:val="24"/>
          <w:szCs w:val="24"/>
          <w:lang w:val="en-US" w:eastAsia="zh-CN"/>
        </w:rPr>
      </w:pPr>
      <w:r>
        <w:rPr>
          <w:rFonts w:hint="default" w:ascii="Arial" w:hAnsi="Arial" w:eastAsia="SimSun" w:cs="Arial"/>
          <w:sz w:val="24"/>
          <w:szCs w:val="24"/>
        </w:rPr>
        <w:t xml:space="preserve">Queensland Government. (n.d.). </w:t>
      </w:r>
      <w:r>
        <w:rPr>
          <w:rStyle w:val="4"/>
          <w:rFonts w:hint="default" w:ascii="Arial" w:hAnsi="Arial" w:eastAsia="SimSun" w:cs="Arial"/>
          <w:sz w:val="24"/>
          <w:szCs w:val="24"/>
        </w:rPr>
        <w:t>Community histories – Saibai</w:t>
      </w:r>
      <w:r>
        <w:rPr>
          <w:rFonts w:hint="default" w:ascii="Arial" w:hAnsi="Arial" w:eastAsia="SimSun" w:cs="Arial"/>
          <w:sz w:val="24"/>
          <w:szCs w:val="24"/>
        </w:rPr>
        <w:t xml:space="preserve">. First Nations, Queensland Government. Retrieved August 29, 2025, from </w:t>
      </w:r>
      <w:r>
        <w:rPr>
          <w:rFonts w:hint="default" w:ascii="Arial" w:hAnsi="Arial" w:eastAsia="SimSun" w:cs="Arial"/>
          <w:sz w:val="24"/>
          <w:szCs w:val="24"/>
        </w:rPr>
        <w:fldChar w:fldCharType="begin"/>
      </w:r>
      <w:r>
        <w:rPr>
          <w:rFonts w:hint="default" w:ascii="Arial" w:hAnsi="Arial" w:eastAsia="SimSun" w:cs="Arial"/>
          <w:sz w:val="24"/>
          <w:szCs w:val="24"/>
        </w:rPr>
        <w:instrText xml:space="preserve"> HYPERLINK "https://www.qld.gov.au/firstnations/cultural-awareness-heritage-arts/community-histories/community-histories-s-t/community-histories-saibai?utm_source=chatgpt.com" \t "C:\\Users\\MEOWCO~1\\AppData\\Local\\Temp\\_new" </w:instrText>
      </w:r>
      <w:r>
        <w:rPr>
          <w:rFonts w:hint="default" w:ascii="Arial" w:hAnsi="Arial" w:eastAsia="SimSun" w:cs="Arial"/>
          <w:sz w:val="24"/>
          <w:szCs w:val="24"/>
        </w:rPr>
        <w:fldChar w:fldCharType="separate"/>
      </w:r>
      <w:r>
        <w:rPr>
          <w:rStyle w:val="5"/>
          <w:rFonts w:hint="default" w:ascii="Arial" w:hAnsi="Arial" w:eastAsia="SimSun" w:cs="Arial"/>
          <w:sz w:val="24"/>
          <w:szCs w:val="24"/>
        </w:rPr>
        <w:t>https://www.qld.gov.au/firstnations/cultural-awareness-heritage-arts/community-histories/community-histories-s-t/community-histories-saibai</w:t>
      </w:r>
      <w:r>
        <w:rPr>
          <w:rFonts w:hint="default" w:ascii="Arial" w:hAnsi="Arial" w:eastAsia="SimSun" w:cs="Arial"/>
          <w:sz w:val="24"/>
          <w:szCs w:val="24"/>
        </w:rPr>
        <w:fldChar w:fldCharType="end"/>
      </w:r>
    </w:p>
    <w:p w14:paraId="3AE290A3">
      <w:pPr>
        <w:rPr>
          <w:rFonts w:hint="default" w:ascii="Arial" w:hAnsi="Arial" w:eastAsia="SimSun" w:cs="Arial"/>
          <w:b w:val="0"/>
          <w:bCs/>
          <w:sz w:val="24"/>
          <w:szCs w:val="24"/>
          <w:lang w:val="en-US" w:eastAsia="zh-CN"/>
        </w:rPr>
      </w:pPr>
    </w:p>
    <w:p w14:paraId="1B46F4D2">
      <w:pPr>
        <w:rPr>
          <w:rFonts w:hint="default" w:ascii="Arial" w:hAnsi="Arial" w:eastAsia="SimSun" w:cs="Arial"/>
          <w:sz w:val="24"/>
          <w:szCs w:val="24"/>
        </w:rPr>
      </w:pPr>
      <w:r>
        <w:rPr>
          <w:rFonts w:hint="default" w:ascii="Arial" w:hAnsi="Arial" w:eastAsia="SimSun" w:cs="Arial"/>
          <w:sz w:val="24"/>
          <w:szCs w:val="24"/>
        </w:rPr>
        <w:t xml:space="preserve">Torres Strait Regional Authority (TSRA). (n.d.). </w:t>
      </w:r>
      <w:r>
        <w:rPr>
          <w:rStyle w:val="4"/>
          <w:rFonts w:hint="default" w:ascii="Arial" w:hAnsi="Arial" w:eastAsia="SimSun" w:cs="Arial"/>
          <w:sz w:val="24"/>
          <w:szCs w:val="24"/>
        </w:rPr>
        <w:t>Sustainable human settlements</w:t>
      </w:r>
      <w:r>
        <w:rPr>
          <w:rFonts w:hint="default" w:ascii="Arial" w:hAnsi="Arial" w:eastAsia="SimSun" w:cs="Arial"/>
          <w:sz w:val="24"/>
          <w:szCs w:val="24"/>
        </w:rPr>
        <w:t xml:space="preserve">. Torres Strait State of the Environment. Retrieved August 29, 2025, from </w:t>
      </w:r>
      <w:r>
        <w:rPr>
          <w:rFonts w:hint="default" w:ascii="Arial" w:hAnsi="Arial" w:eastAsia="SimSun" w:cs="Arial"/>
          <w:sz w:val="24"/>
          <w:szCs w:val="24"/>
        </w:rPr>
        <w:fldChar w:fldCharType="begin"/>
      </w:r>
      <w:r>
        <w:rPr>
          <w:rFonts w:hint="default" w:ascii="Arial" w:hAnsi="Arial" w:eastAsia="SimSun" w:cs="Arial"/>
          <w:sz w:val="24"/>
          <w:szCs w:val="24"/>
        </w:rPr>
        <w:instrText xml:space="preserve"> HYPERLINK "https://torresstraitsoe.org.au/land/sustainable-human-settlements/?utm_source=chatgpt.com" \t "C:\\Users\\MEOWCO~1\\AppData\\Local\\Temp\\_new" </w:instrText>
      </w:r>
      <w:r>
        <w:rPr>
          <w:rFonts w:hint="default" w:ascii="Arial" w:hAnsi="Arial" w:eastAsia="SimSun" w:cs="Arial"/>
          <w:sz w:val="24"/>
          <w:szCs w:val="24"/>
        </w:rPr>
        <w:fldChar w:fldCharType="separate"/>
      </w:r>
      <w:r>
        <w:rPr>
          <w:rStyle w:val="5"/>
          <w:rFonts w:hint="default" w:ascii="Arial" w:hAnsi="Arial" w:eastAsia="SimSun" w:cs="Arial"/>
          <w:sz w:val="24"/>
          <w:szCs w:val="24"/>
        </w:rPr>
        <w:t>https://torresstraitsoe.org.au/land/sustainable-human-settlements/</w:t>
      </w:r>
      <w:r>
        <w:rPr>
          <w:rFonts w:hint="default" w:ascii="Arial" w:hAnsi="Arial" w:eastAsia="SimSun" w:cs="Arial"/>
          <w:sz w:val="24"/>
          <w:szCs w:val="24"/>
        </w:rPr>
        <w:fldChar w:fldCharType="end"/>
      </w:r>
    </w:p>
    <w:p w14:paraId="328467E7">
      <w:pPr>
        <w:rPr>
          <w:rFonts w:hint="default" w:ascii="Arial" w:hAnsi="Arial" w:eastAsia="SimSun" w:cs="Arial"/>
          <w:sz w:val="24"/>
          <w:szCs w:val="24"/>
        </w:rPr>
      </w:pPr>
    </w:p>
    <w:p w14:paraId="64CDBF98">
      <w:pPr>
        <w:rPr>
          <w:rFonts w:hint="default" w:ascii="Arial" w:hAnsi="Arial" w:eastAsia="SimSun" w:cs="Arial"/>
          <w:sz w:val="24"/>
          <w:szCs w:val="24"/>
        </w:rPr>
      </w:pPr>
    </w:p>
    <w:p w14:paraId="0110F3B4">
      <w:pPr>
        <w:rPr>
          <w:rFonts w:hint="default" w:ascii="Arial" w:hAnsi="Arial" w:eastAsia="SimSun" w:cs="Arial"/>
          <w:sz w:val="24"/>
          <w:szCs w:val="24"/>
        </w:rPr>
      </w:pPr>
    </w:p>
    <w:p w14:paraId="05E473E2">
      <w:pPr>
        <w:rPr>
          <w:rFonts w:hint="default" w:ascii="Arial" w:hAnsi="Arial" w:eastAsia="SimSun" w:cs="Arial"/>
          <w:sz w:val="24"/>
          <w:szCs w:val="24"/>
        </w:rPr>
      </w:pPr>
    </w:p>
    <w:p w14:paraId="254C2C58">
      <w:pPr>
        <w:rPr>
          <w:rFonts w:hint="default" w:ascii="Arial" w:hAnsi="Arial" w:eastAsia="SimSun" w:cs="Arial"/>
          <w:sz w:val="24"/>
          <w:szCs w:val="24"/>
        </w:rPr>
      </w:pPr>
    </w:p>
    <w:p w14:paraId="5A5398E1">
      <w:pPr>
        <w:rPr>
          <w:rFonts w:hint="default" w:ascii="Arial" w:hAnsi="Arial" w:eastAsia="SimSun" w:cs="Arial"/>
          <w:sz w:val="24"/>
          <w:szCs w:val="24"/>
        </w:rPr>
      </w:pPr>
    </w:p>
    <w:p w14:paraId="5413CD14">
      <w:pPr>
        <w:rPr>
          <w:rFonts w:hint="default" w:ascii="Arial" w:hAnsi="Arial" w:eastAsia="SimSun" w:cs="Arial"/>
          <w:sz w:val="24"/>
          <w:szCs w:val="24"/>
        </w:rPr>
      </w:pPr>
    </w:p>
    <w:p w14:paraId="4ACD3562">
      <w:pPr>
        <w:rPr>
          <w:rFonts w:hint="default" w:ascii="Arial" w:hAnsi="Arial" w:eastAsia="SimSun" w:cs="Arial"/>
          <w:sz w:val="24"/>
          <w:szCs w:val="24"/>
        </w:rPr>
      </w:pPr>
    </w:p>
    <w:p w14:paraId="3BBC906D">
      <w:pPr>
        <w:rPr>
          <w:rFonts w:hint="default" w:ascii="Arial" w:hAnsi="Arial" w:eastAsia="SimSun" w:cs="Arial"/>
          <w:sz w:val="24"/>
          <w:szCs w:val="24"/>
        </w:rPr>
      </w:pPr>
    </w:p>
    <w:p w14:paraId="2F87B689">
      <w:pPr>
        <w:rPr>
          <w:rFonts w:hint="default" w:ascii="Arial" w:hAnsi="Arial" w:eastAsia="SimSun" w:cs="Arial"/>
          <w:sz w:val="24"/>
          <w:szCs w:val="24"/>
        </w:rPr>
      </w:pPr>
    </w:p>
    <w:p w14:paraId="4CF20294">
      <w:pPr>
        <w:rPr>
          <w:rFonts w:hint="default" w:ascii="Arial" w:hAnsi="Arial" w:eastAsia="SimSun" w:cs="Arial"/>
          <w:sz w:val="24"/>
          <w:szCs w:val="24"/>
        </w:rPr>
      </w:pPr>
    </w:p>
    <w:p w14:paraId="054064AC">
      <w:pPr>
        <w:rPr>
          <w:rFonts w:hint="default" w:ascii="Arial" w:hAnsi="Arial" w:eastAsia="SimSun" w:cs="Arial"/>
          <w:sz w:val="24"/>
          <w:szCs w:val="24"/>
        </w:rPr>
      </w:pPr>
    </w:p>
    <w:p w14:paraId="5D59A503">
      <w:pPr>
        <w:rPr>
          <w:rFonts w:hint="default" w:ascii="Arial" w:hAnsi="Arial" w:eastAsia="SimSun" w:cs="Arial"/>
          <w:sz w:val="24"/>
          <w:szCs w:val="24"/>
        </w:rPr>
      </w:pPr>
    </w:p>
    <w:p w14:paraId="627A4116">
      <w:pPr>
        <w:rPr>
          <w:rFonts w:hint="default" w:ascii="Arial" w:hAnsi="Arial" w:eastAsia="SimSun" w:cs="Arial"/>
          <w:sz w:val="24"/>
          <w:szCs w:val="24"/>
        </w:rPr>
      </w:pPr>
    </w:p>
    <w:p w14:paraId="667126E9">
      <w:pPr>
        <w:rPr>
          <w:rFonts w:hint="default" w:ascii="Arial" w:hAnsi="Arial" w:eastAsia="SimSun" w:cs="Arial"/>
          <w:sz w:val="24"/>
          <w:szCs w:val="24"/>
        </w:rPr>
      </w:pPr>
    </w:p>
    <w:p w14:paraId="056CBC0C">
      <w:pPr>
        <w:rPr>
          <w:rFonts w:hint="default" w:ascii="Arial" w:hAnsi="Arial" w:eastAsia="SimSun" w:cs="Arial"/>
          <w:sz w:val="24"/>
          <w:szCs w:val="24"/>
        </w:rPr>
      </w:pPr>
    </w:p>
    <w:p w14:paraId="616FFDC8">
      <w:pPr>
        <w:rPr>
          <w:rFonts w:hint="default" w:ascii="Arial" w:hAnsi="Arial" w:eastAsia="SimSun" w:cs="Arial"/>
          <w:sz w:val="24"/>
          <w:szCs w:val="24"/>
        </w:rPr>
      </w:pPr>
    </w:p>
    <w:p w14:paraId="348D5A8B">
      <w:pPr>
        <w:rPr>
          <w:rFonts w:hint="default" w:ascii="Arial" w:hAnsi="Arial" w:eastAsia="SimSun" w:cs="Arial"/>
          <w:sz w:val="24"/>
          <w:szCs w:val="24"/>
        </w:rPr>
      </w:pPr>
    </w:p>
    <w:p w14:paraId="6471AD50">
      <w:pPr>
        <w:rPr>
          <w:rFonts w:hint="default" w:ascii="Arial" w:hAnsi="Arial" w:eastAsia="SimSun" w:cs="Arial"/>
          <w:sz w:val="24"/>
          <w:szCs w:val="24"/>
        </w:rPr>
      </w:pPr>
    </w:p>
    <w:p w14:paraId="4EDA662B">
      <w:pPr>
        <w:rPr>
          <w:rFonts w:hint="default" w:ascii="Arial" w:hAnsi="Arial" w:eastAsia="SimSun" w:cs="Arial"/>
          <w:sz w:val="24"/>
          <w:szCs w:val="24"/>
        </w:rPr>
      </w:pPr>
    </w:p>
    <w:p w14:paraId="2BDDCADF">
      <w:pPr>
        <w:rPr>
          <w:rFonts w:hint="default" w:ascii="Arial" w:hAnsi="Arial" w:eastAsia="SimSun" w:cs="Arial"/>
          <w:sz w:val="24"/>
          <w:szCs w:val="24"/>
        </w:rPr>
      </w:pPr>
    </w:p>
    <w:p w14:paraId="56BF3464">
      <w:pPr>
        <w:rPr>
          <w:rFonts w:hint="default" w:ascii="Arial" w:hAnsi="Arial" w:eastAsia="SimSun" w:cs="Arial"/>
          <w:sz w:val="24"/>
          <w:szCs w:val="24"/>
        </w:rPr>
      </w:pPr>
    </w:p>
    <w:p w14:paraId="2EEF0DB5">
      <w:pPr>
        <w:rPr>
          <w:rFonts w:hint="default" w:ascii="Arial" w:hAnsi="Arial" w:eastAsia="SimSun" w:cs="Arial"/>
          <w:sz w:val="24"/>
          <w:szCs w:val="24"/>
        </w:rPr>
      </w:pPr>
    </w:p>
    <w:p w14:paraId="166866BE">
      <w:pPr>
        <w:rPr>
          <w:rFonts w:hint="default" w:ascii="Arial" w:hAnsi="Arial" w:eastAsia="SimSun" w:cs="Arial"/>
          <w:sz w:val="24"/>
          <w:szCs w:val="24"/>
        </w:rPr>
      </w:pPr>
    </w:p>
    <w:p w14:paraId="0F169B27">
      <w:pPr>
        <w:rPr>
          <w:rFonts w:hint="default" w:ascii="Arial" w:hAnsi="Arial" w:eastAsia="SimSun" w:cs="Arial"/>
          <w:sz w:val="24"/>
          <w:szCs w:val="24"/>
        </w:rPr>
      </w:pPr>
    </w:p>
    <w:p w14:paraId="0065ABD4">
      <w:pPr>
        <w:rPr>
          <w:rFonts w:hint="default" w:ascii="Arial" w:hAnsi="Arial" w:eastAsia="SimSun" w:cs="Arial"/>
          <w:sz w:val="24"/>
          <w:szCs w:val="24"/>
        </w:rPr>
      </w:pPr>
    </w:p>
    <w:p w14:paraId="6408DA10">
      <w:pPr>
        <w:rPr>
          <w:rFonts w:hint="default" w:ascii="Arial" w:hAnsi="Arial" w:eastAsia="SimSun" w:cs="Arial"/>
          <w:sz w:val="24"/>
          <w:szCs w:val="24"/>
        </w:rPr>
      </w:pPr>
    </w:p>
    <w:p w14:paraId="4F15D499">
      <w:pPr>
        <w:rPr>
          <w:rFonts w:hint="default" w:ascii="Arial" w:hAnsi="Arial" w:eastAsia="SimSun" w:cs="Arial"/>
          <w:sz w:val="24"/>
          <w:szCs w:val="24"/>
        </w:rPr>
      </w:pPr>
    </w:p>
    <w:p w14:paraId="4880781E">
      <w:pPr>
        <w:rPr>
          <w:rFonts w:hint="default" w:ascii="Arial" w:hAnsi="Arial" w:eastAsia="SimSun" w:cs="Arial"/>
          <w:sz w:val="24"/>
          <w:szCs w:val="24"/>
        </w:rPr>
      </w:pPr>
    </w:p>
    <w:p w14:paraId="0DC62393">
      <w:pPr>
        <w:rPr>
          <w:rFonts w:hint="eastAsia" w:ascii="Arial" w:hAnsi="Arial" w:eastAsia="SimSun" w:cs="Arial"/>
          <w:b/>
          <w:bCs w:val="0"/>
          <w:sz w:val="24"/>
          <w:szCs w:val="24"/>
          <w:lang w:val="en-US" w:eastAsia="zh-CN"/>
        </w:rPr>
      </w:pPr>
      <w:r>
        <w:rPr>
          <w:rFonts w:hint="eastAsia" w:ascii="Arial" w:hAnsi="Arial" w:eastAsia="SimSun" w:cs="Arial"/>
          <w:b/>
          <w:bCs w:val="0"/>
          <w:sz w:val="24"/>
          <w:szCs w:val="24"/>
          <w:lang w:val="en-US" w:eastAsia="zh-CN"/>
        </w:rPr>
        <w:t>Appendix 1: Sources</w:t>
      </w:r>
    </w:p>
    <w:p w14:paraId="25F432DA">
      <w:pPr>
        <w:rPr>
          <w:rFonts w:hint="eastAsia" w:ascii="Arial" w:hAnsi="Arial" w:eastAsia="SimSun" w:cs="Arial"/>
          <w:b/>
          <w:bCs w:val="0"/>
          <w:sz w:val="24"/>
          <w:szCs w:val="24"/>
          <w:lang w:val="en-US" w:eastAsia="zh-CN"/>
        </w:rPr>
      </w:pPr>
    </w:p>
    <w:p w14:paraId="32C7D61E">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t>EWB Challenge</w:t>
      </w:r>
    </w:p>
    <w:p w14:paraId="12508B36">
      <w:pPr>
        <w:rPr>
          <w:rFonts w:hint="eastAsia" w:ascii="Arial" w:hAnsi="Arial" w:eastAsia="SimSun" w:cs="Arial"/>
          <w:b/>
          <w:bCs w:val="0"/>
          <w:sz w:val="24"/>
          <w:szCs w:val="24"/>
          <w:lang w:val="en-US" w:eastAsia="zh-CN"/>
        </w:rPr>
      </w:pPr>
      <w:r>
        <w:rPr>
          <w:rFonts w:hint="eastAsia" w:ascii="Arial" w:hAnsi="Arial" w:eastAsia="SimSun" w:cs="Arial"/>
          <w:b/>
          <w:bCs w:val="0"/>
          <w:sz w:val="24"/>
          <w:szCs w:val="24"/>
          <w:lang w:val="en-US" w:eastAsia="zh-CN"/>
        </w:rPr>
        <w:drawing>
          <wp:inline distT="0" distB="0" distL="114300" distR="114300">
            <wp:extent cx="5273675" cy="3014345"/>
            <wp:effectExtent l="0" t="0" r="3175" b="14605"/>
            <wp:docPr id="2" name="Picture 2" descr="684507c530110ea791764766870c58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684507c530110ea791764766870c58ed"/>
                    <pic:cNvPicPr>
                      <a:picLocks noChangeAspect="1"/>
                    </pic:cNvPicPr>
                  </pic:nvPicPr>
                  <pic:blipFill>
                    <a:blip r:embed="rId4"/>
                    <a:stretch>
                      <a:fillRect/>
                    </a:stretch>
                  </pic:blipFill>
                  <pic:spPr>
                    <a:xfrm>
                      <a:off x="0" y="0"/>
                      <a:ext cx="5273675" cy="3014345"/>
                    </a:xfrm>
                    <a:prstGeom prst="rect">
                      <a:avLst/>
                    </a:prstGeom>
                  </pic:spPr>
                </pic:pic>
              </a:graphicData>
            </a:graphic>
          </wp:inline>
        </w:drawing>
      </w:r>
    </w:p>
    <w:p w14:paraId="3D6B1294">
      <w:pPr>
        <w:rPr>
          <w:rFonts w:hint="eastAsia" w:ascii="Arial" w:hAnsi="Arial" w:eastAsia="SimSun" w:cs="Arial"/>
          <w:b/>
          <w:bCs w:val="0"/>
          <w:sz w:val="24"/>
          <w:szCs w:val="24"/>
          <w:lang w:val="en-US" w:eastAsia="zh-CN"/>
        </w:rPr>
      </w:pPr>
    </w:p>
    <w:p w14:paraId="31579FC8">
      <w:pPr>
        <w:rPr>
          <w:rFonts w:hint="eastAsia" w:ascii="Arial" w:hAnsi="Arial" w:eastAsia="SimSun" w:cs="Arial"/>
          <w:sz w:val="24"/>
          <w:szCs w:val="24"/>
          <w:lang w:val="en-US" w:eastAsia="zh-CN"/>
        </w:rPr>
      </w:pPr>
      <w:r>
        <w:rPr>
          <w:rFonts w:hint="default" w:ascii="Arial" w:hAnsi="Arial" w:eastAsia="SimSun" w:cs="Arial"/>
          <w:sz w:val="24"/>
          <w:szCs w:val="24"/>
          <w:lang w:val="en-US" w:eastAsia="zh-CN"/>
        </w:rPr>
        <w:t>Green &amp; Warusam (2010), “Building resilience to climate change impacts on Saibai, Torres Strait”</w:t>
      </w:r>
    </w:p>
    <w:p w14:paraId="6FFFEFDA">
      <w:pPr>
        <w:rPr>
          <w:rFonts w:hint="default" w:ascii="Arial" w:hAnsi="Arial" w:eastAsia="SimSun" w:cs="Arial"/>
          <w:b/>
          <w:bCs w:val="0"/>
          <w:sz w:val="24"/>
          <w:szCs w:val="24"/>
          <w:lang w:val="en-US" w:eastAsia="zh-CN"/>
        </w:rPr>
      </w:pPr>
      <w:r>
        <w:rPr>
          <w:rFonts w:hint="default" w:ascii="Arial" w:hAnsi="Arial" w:eastAsia="SimSun" w:cs="Arial"/>
          <w:b/>
          <w:bCs w:val="0"/>
          <w:sz w:val="24"/>
          <w:szCs w:val="24"/>
          <w:lang w:val="en-US" w:eastAsia="zh-CN"/>
        </w:rPr>
        <w:drawing>
          <wp:inline distT="0" distB="0" distL="114300" distR="114300">
            <wp:extent cx="5271770" cy="2854960"/>
            <wp:effectExtent l="0" t="0" r="5080" b="2540"/>
            <wp:docPr id="1" name="Picture 1" descr="4e5dac59da2461e5d702bb85e742b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e5dac59da2461e5d702bb85e742bace"/>
                    <pic:cNvPicPr>
                      <a:picLocks noChangeAspect="1"/>
                    </pic:cNvPicPr>
                  </pic:nvPicPr>
                  <pic:blipFill>
                    <a:blip r:embed="rId5"/>
                    <a:stretch>
                      <a:fillRect/>
                    </a:stretch>
                  </pic:blipFill>
                  <pic:spPr>
                    <a:xfrm>
                      <a:off x="0" y="0"/>
                      <a:ext cx="5271770" cy="2854960"/>
                    </a:xfrm>
                    <a:prstGeom prst="rect">
                      <a:avLst/>
                    </a:prstGeom>
                  </pic:spPr>
                </pic:pic>
              </a:graphicData>
            </a:graphic>
          </wp:inline>
        </w:drawing>
      </w:r>
    </w:p>
    <w:p w14:paraId="4182F812">
      <w:pPr>
        <w:rPr>
          <w:rFonts w:hint="default" w:ascii="Arial" w:hAnsi="Arial" w:eastAsia="SimSun" w:cs="Arial"/>
          <w:b/>
          <w:bCs w:val="0"/>
          <w:sz w:val="24"/>
          <w:szCs w:val="24"/>
          <w:lang w:val="en-US" w:eastAsia="zh-CN"/>
        </w:rPr>
      </w:pPr>
    </w:p>
    <w:p w14:paraId="0CD20211">
      <w:pPr>
        <w:rPr>
          <w:rFonts w:hint="default" w:ascii="Arial" w:hAnsi="Arial" w:eastAsia="SimSun" w:cs="Arial"/>
          <w:sz w:val="24"/>
          <w:szCs w:val="24"/>
          <w:lang w:val="en-US" w:eastAsia="zh-CN"/>
        </w:rPr>
      </w:pPr>
    </w:p>
    <w:p w14:paraId="45EB448B">
      <w:pPr>
        <w:rPr>
          <w:rFonts w:hint="default" w:ascii="Arial" w:hAnsi="Arial" w:eastAsia="SimSun" w:cs="Arial"/>
          <w:sz w:val="24"/>
          <w:szCs w:val="24"/>
          <w:lang w:val="en-US" w:eastAsia="zh-CN"/>
        </w:rPr>
      </w:pPr>
    </w:p>
    <w:p w14:paraId="545240A4">
      <w:pPr>
        <w:rPr>
          <w:rFonts w:hint="default" w:ascii="Arial" w:hAnsi="Arial" w:eastAsia="SimSun" w:cs="Arial"/>
          <w:sz w:val="24"/>
          <w:szCs w:val="24"/>
          <w:lang w:val="en-US" w:eastAsia="zh-CN"/>
        </w:rPr>
      </w:pPr>
    </w:p>
    <w:p w14:paraId="613BD726">
      <w:pPr>
        <w:rPr>
          <w:rFonts w:hint="default" w:ascii="Arial" w:hAnsi="Arial" w:eastAsia="SimSun" w:cs="Arial"/>
          <w:sz w:val="24"/>
          <w:szCs w:val="24"/>
          <w:lang w:val="en-US" w:eastAsia="zh-CN"/>
        </w:rPr>
      </w:pPr>
    </w:p>
    <w:p w14:paraId="1B514AD5">
      <w:pPr>
        <w:rPr>
          <w:rFonts w:hint="default" w:ascii="Arial" w:hAnsi="Arial" w:eastAsia="SimSun" w:cs="Arial"/>
          <w:sz w:val="24"/>
          <w:szCs w:val="24"/>
          <w:lang w:val="en-US" w:eastAsia="zh-CN"/>
        </w:rPr>
      </w:pPr>
    </w:p>
    <w:p w14:paraId="58EB9136">
      <w:pPr>
        <w:rPr>
          <w:rFonts w:hint="default" w:ascii="Arial" w:hAnsi="Arial" w:eastAsia="SimSun" w:cs="Arial"/>
          <w:sz w:val="24"/>
          <w:szCs w:val="24"/>
          <w:lang w:val="en-US" w:eastAsia="zh-CN"/>
        </w:rPr>
      </w:pPr>
    </w:p>
    <w:p w14:paraId="19DD274A">
      <w:pPr>
        <w:rPr>
          <w:rFonts w:hint="default" w:ascii="Arial" w:hAnsi="Arial" w:eastAsia="SimSun" w:cs="Arial"/>
          <w:sz w:val="24"/>
          <w:szCs w:val="24"/>
          <w:lang w:val="en-US" w:eastAsia="zh-CN"/>
        </w:rPr>
      </w:pPr>
    </w:p>
    <w:p w14:paraId="1C99C664">
      <w:pPr>
        <w:rPr>
          <w:rFonts w:hint="default" w:ascii="Arial" w:hAnsi="Arial" w:eastAsia="SimSun" w:cs="Arial"/>
          <w:sz w:val="24"/>
          <w:szCs w:val="24"/>
          <w:lang w:val="en-US" w:eastAsia="zh-CN"/>
        </w:rPr>
      </w:pPr>
    </w:p>
    <w:p w14:paraId="1ABB5EAF">
      <w:pPr>
        <w:rPr>
          <w:rFonts w:hint="default" w:ascii="Arial" w:hAnsi="Arial" w:eastAsia="SimSun" w:cs="Arial"/>
          <w:sz w:val="24"/>
          <w:szCs w:val="24"/>
          <w:lang w:val="en-US" w:eastAsia="zh-CN"/>
        </w:rPr>
      </w:pPr>
    </w:p>
    <w:p w14:paraId="4BF2058E">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t>Queensland Government</w:t>
      </w:r>
    </w:p>
    <w:p w14:paraId="45A50244">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drawing>
          <wp:inline distT="0" distB="0" distL="114300" distR="114300">
            <wp:extent cx="5274310" cy="2774950"/>
            <wp:effectExtent l="0" t="0" r="2540" b="6350"/>
            <wp:docPr id="3" name="Picture 3" descr="9b67493486ac40a9c9617a759ba7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9b67493486ac40a9c9617a759ba70591"/>
                    <pic:cNvPicPr>
                      <a:picLocks noChangeAspect="1"/>
                    </pic:cNvPicPr>
                  </pic:nvPicPr>
                  <pic:blipFill>
                    <a:blip r:embed="rId6"/>
                    <a:stretch>
                      <a:fillRect/>
                    </a:stretch>
                  </pic:blipFill>
                  <pic:spPr>
                    <a:xfrm>
                      <a:off x="0" y="0"/>
                      <a:ext cx="5274310" cy="2774950"/>
                    </a:xfrm>
                    <a:prstGeom prst="rect">
                      <a:avLst/>
                    </a:prstGeom>
                  </pic:spPr>
                </pic:pic>
              </a:graphicData>
            </a:graphic>
          </wp:inline>
        </w:drawing>
      </w:r>
    </w:p>
    <w:p w14:paraId="2A78A030">
      <w:pPr>
        <w:rPr>
          <w:rFonts w:hint="default" w:ascii="Arial" w:hAnsi="Arial" w:eastAsia="SimSun" w:cs="Arial"/>
          <w:sz w:val="24"/>
          <w:szCs w:val="24"/>
          <w:lang w:val="en-US" w:eastAsia="zh-CN"/>
        </w:rPr>
      </w:pPr>
    </w:p>
    <w:p w14:paraId="41533DCF">
      <w:pPr>
        <w:rPr>
          <w:rFonts w:ascii="SimSun" w:hAnsi="SimSun" w:eastAsia="SimSun" w:cs="SimSun"/>
          <w:sz w:val="24"/>
          <w:szCs w:val="24"/>
        </w:rPr>
      </w:pPr>
      <w:r>
        <w:rPr>
          <w:rFonts w:hint="default" w:ascii="Arial" w:hAnsi="Arial" w:eastAsia="SimSun" w:cs="Arial"/>
          <w:sz w:val="24"/>
          <w:szCs w:val="24"/>
          <w:lang w:val="en-US" w:eastAsia="zh-CN"/>
        </w:rPr>
        <w:t>Torres Strait Island Regional Council (2024), “Zenadth Kes coastal hazard adaptationstrategy”</w:t>
      </w:r>
      <w:r>
        <w:rPr>
          <w:rFonts w:ascii="SimSun" w:hAnsi="SimSun" w:eastAsia="SimSun" w:cs="SimSun"/>
          <w:sz w:val="24"/>
          <w:szCs w:val="24"/>
        </w:rPr>
        <w:drawing>
          <wp:inline distT="0" distB="0" distL="114300" distR="114300">
            <wp:extent cx="5273675" cy="3427730"/>
            <wp:effectExtent l="0" t="0" r="3175" b="1270"/>
            <wp:docPr id="4" name="Picture 4" descr="0157e790b2b46befe80c3273170e0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157e790b2b46befe80c3273170e0a77"/>
                    <pic:cNvPicPr>
                      <a:picLocks noChangeAspect="1"/>
                    </pic:cNvPicPr>
                  </pic:nvPicPr>
                  <pic:blipFill>
                    <a:blip r:embed="rId7"/>
                    <a:stretch>
                      <a:fillRect/>
                    </a:stretch>
                  </pic:blipFill>
                  <pic:spPr>
                    <a:xfrm>
                      <a:off x="0" y="0"/>
                      <a:ext cx="5273675" cy="3427730"/>
                    </a:xfrm>
                    <a:prstGeom prst="rect">
                      <a:avLst/>
                    </a:prstGeom>
                  </pic:spPr>
                </pic:pic>
              </a:graphicData>
            </a:graphic>
          </wp:inline>
        </w:drawing>
      </w:r>
    </w:p>
    <w:p w14:paraId="4461F88F">
      <w:pPr>
        <w:rPr>
          <w:rFonts w:ascii="SimSun" w:hAnsi="SimSun" w:eastAsia="SimSun" w:cs="SimSun"/>
          <w:sz w:val="24"/>
          <w:szCs w:val="24"/>
        </w:rPr>
      </w:pPr>
    </w:p>
    <w:p w14:paraId="1A811726">
      <w:pPr>
        <w:rPr>
          <w:rFonts w:hint="default" w:ascii="Arial" w:hAnsi="Arial" w:eastAsia="SimSun" w:cs="Arial"/>
          <w:sz w:val="24"/>
          <w:szCs w:val="24"/>
          <w:lang w:val="en-US" w:eastAsia="zh-CN"/>
        </w:rPr>
      </w:pPr>
    </w:p>
    <w:p w14:paraId="32A14D7A">
      <w:pPr>
        <w:rPr>
          <w:rFonts w:hint="default" w:ascii="Arial" w:hAnsi="Arial" w:eastAsia="SimSun" w:cs="Arial"/>
          <w:sz w:val="24"/>
          <w:szCs w:val="24"/>
          <w:lang w:val="en-US" w:eastAsia="zh-CN"/>
        </w:rPr>
      </w:pPr>
    </w:p>
    <w:p w14:paraId="31BCFD52">
      <w:pPr>
        <w:rPr>
          <w:rFonts w:hint="default" w:ascii="Arial" w:hAnsi="Arial" w:eastAsia="SimSun" w:cs="Arial"/>
          <w:sz w:val="24"/>
          <w:szCs w:val="24"/>
          <w:lang w:val="en-US" w:eastAsia="zh-CN"/>
        </w:rPr>
      </w:pPr>
    </w:p>
    <w:p w14:paraId="4A0C175B">
      <w:pPr>
        <w:rPr>
          <w:rFonts w:hint="default" w:ascii="Arial" w:hAnsi="Arial" w:eastAsia="SimSun" w:cs="Arial"/>
          <w:sz w:val="24"/>
          <w:szCs w:val="24"/>
          <w:lang w:val="en-US" w:eastAsia="zh-CN"/>
        </w:rPr>
      </w:pPr>
    </w:p>
    <w:p w14:paraId="6AB70473">
      <w:pPr>
        <w:rPr>
          <w:rFonts w:hint="default" w:ascii="Arial" w:hAnsi="Arial" w:eastAsia="SimSun" w:cs="Arial"/>
          <w:sz w:val="24"/>
          <w:szCs w:val="24"/>
          <w:lang w:val="en-US" w:eastAsia="zh-CN"/>
        </w:rPr>
      </w:pPr>
    </w:p>
    <w:p w14:paraId="650F9684">
      <w:pPr>
        <w:rPr>
          <w:rFonts w:hint="default" w:ascii="Arial" w:hAnsi="Arial" w:eastAsia="SimSun" w:cs="Arial"/>
          <w:sz w:val="24"/>
          <w:szCs w:val="24"/>
          <w:lang w:val="en-US" w:eastAsia="zh-CN"/>
        </w:rPr>
      </w:pPr>
    </w:p>
    <w:p w14:paraId="04B62560">
      <w:pPr>
        <w:rPr>
          <w:rFonts w:hint="default" w:ascii="Arial" w:hAnsi="Arial" w:eastAsia="SimSun" w:cs="Arial"/>
          <w:sz w:val="24"/>
          <w:szCs w:val="24"/>
          <w:lang w:val="en-US" w:eastAsia="zh-CN"/>
        </w:rPr>
      </w:pPr>
    </w:p>
    <w:p w14:paraId="6C77137A">
      <w:pPr>
        <w:rPr>
          <w:rFonts w:hint="default" w:ascii="Arial" w:hAnsi="Arial" w:eastAsia="SimSun" w:cs="Arial"/>
          <w:sz w:val="24"/>
          <w:szCs w:val="24"/>
          <w:lang w:val="en-US" w:eastAsia="zh-CN"/>
        </w:rPr>
      </w:pPr>
    </w:p>
    <w:p w14:paraId="0B593827">
      <w:pPr>
        <w:rPr>
          <w:rFonts w:hint="default" w:ascii="Arial" w:hAnsi="Arial" w:eastAsia="SimSun" w:cs="Arial"/>
          <w:sz w:val="24"/>
          <w:szCs w:val="24"/>
          <w:lang w:val="en-US" w:eastAsia="zh-CN"/>
        </w:rPr>
      </w:pPr>
    </w:p>
    <w:p w14:paraId="0D802B79">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t xml:space="preserve">Torres Strait Regional Authority (2016), “Torres Strait regional adaptation and resilience </w:t>
      </w:r>
      <w:r>
        <w:rPr>
          <w:rFonts w:hint="eastAsia" w:ascii="Arial" w:hAnsi="Arial" w:eastAsia="SimSun" w:cs="Arial"/>
          <w:sz w:val="24"/>
          <w:szCs w:val="24"/>
          <w:lang w:val="en-US" w:eastAsia="zh-CN"/>
        </w:rPr>
        <w:t>plan 2016- 2021</w:t>
      </w:r>
      <w:r>
        <w:rPr>
          <w:rFonts w:hint="default" w:ascii="Arial" w:hAnsi="Arial" w:eastAsia="SimSun" w:cs="Arial"/>
          <w:sz w:val="24"/>
          <w:szCs w:val="24"/>
          <w:lang w:val="en-US" w:eastAsia="zh-CN"/>
        </w:rPr>
        <w:t>”</w:t>
      </w:r>
    </w:p>
    <w:p w14:paraId="5E489254">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drawing>
          <wp:inline distT="0" distB="0" distL="114300" distR="114300">
            <wp:extent cx="5271135" cy="2579370"/>
            <wp:effectExtent l="0" t="0" r="5715" b="11430"/>
            <wp:docPr id="5" name="Picture 5" descr="9f04dfec2fc82561a1e1b8cd295d3d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f04dfec2fc82561a1e1b8cd295d3d4c"/>
                    <pic:cNvPicPr>
                      <a:picLocks noChangeAspect="1"/>
                    </pic:cNvPicPr>
                  </pic:nvPicPr>
                  <pic:blipFill>
                    <a:blip r:embed="rId8"/>
                    <a:stretch>
                      <a:fillRect/>
                    </a:stretch>
                  </pic:blipFill>
                  <pic:spPr>
                    <a:xfrm>
                      <a:off x="0" y="0"/>
                      <a:ext cx="5271135" cy="2579370"/>
                    </a:xfrm>
                    <a:prstGeom prst="rect">
                      <a:avLst/>
                    </a:prstGeom>
                  </pic:spPr>
                </pic:pic>
              </a:graphicData>
            </a:graphic>
          </wp:inline>
        </w:drawing>
      </w:r>
    </w:p>
    <w:p w14:paraId="55E462C9">
      <w:pPr>
        <w:rPr>
          <w:rFonts w:hint="default" w:ascii="Arial" w:hAnsi="Arial" w:eastAsia="SimSun" w:cs="Arial"/>
          <w:sz w:val="24"/>
          <w:szCs w:val="24"/>
          <w:lang w:val="en-US" w:eastAsia="zh-CN"/>
        </w:rPr>
      </w:pPr>
    </w:p>
    <w:p w14:paraId="7D096B26">
      <w:pPr>
        <w:rPr>
          <w:rFonts w:hint="eastAsia" w:ascii="Arial" w:hAnsi="Arial" w:eastAsia="SimSun" w:cs="Arial"/>
          <w:sz w:val="24"/>
          <w:szCs w:val="24"/>
          <w:lang w:val="en-US" w:eastAsia="zh-CN"/>
        </w:rPr>
      </w:pPr>
      <w:r>
        <w:rPr>
          <w:rFonts w:hint="eastAsia" w:ascii="Arial" w:hAnsi="Arial" w:eastAsia="SimSun" w:cs="Arial"/>
          <w:sz w:val="24"/>
          <w:szCs w:val="24"/>
          <w:lang w:val="en-US" w:eastAsia="zh-CN"/>
        </w:rPr>
        <w:t>Sustainable human settlements</w:t>
      </w:r>
    </w:p>
    <w:p w14:paraId="2394D492">
      <w:pPr>
        <w:rPr>
          <w:rFonts w:hint="default" w:ascii="Arial" w:hAnsi="Arial" w:eastAsia="SimSun" w:cs="Arial"/>
          <w:sz w:val="24"/>
          <w:szCs w:val="24"/>
          <w:lang w:val="en-US" w:eastAsia="zh-CN"/>
        </w:rPr>
      </w:pPr>
      <w:r>
        <w:rPr>
          <w:rFonts w:hint="default" w:ascii="Arial" w:hAnsi="Arial" w:eastAsia="SimSun" w:cs="Arial"/>
          <w:sz w:val="24"/>
          <w:szCs w:val="24"/>
          <w:lang w:val="en-US" w:eastAsia="zh-CN"/>
        </w:rPr>
        <w:drawing>
          <wp:inline distT="0" distB="0" distL="114300" distR="114300">
            <wp:extent cx="5266690" cy="2447925"/>
            <wp:effectExtent l="0" t="0" r="10160" b="9525"/>
            <wp:docPr id="6" name="Picture 6" descr="30caf1659057d0cfde3a98e4b2231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0caf1659057d0cfde3a98e4b2231d6a"/>
                    <pic:cNvPicPr>
                      <a:picLocks noChangeAspect="1"/>
                    </pic:cNvPicPr>
                  </pic:nvPicPr>
                  <pic:blipFill>
                    <a:blip r:embed="rId9"/>
                    <a:stretch>
                      <a:fillRect/>
                    </a:stretch>
                  </pic:blipFill>
                  <pic:spPr>
                    <a:xfrm>
                      <a:off x="0" y="0"/>
                      <a:ext cx="5266690" cy="2447925"/>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86"/>
    <w:family w:val="swiss"/>
    <w:pitch w:val="default"/>
    <w:sig w:usb0="E0002EFF" w:usb1="C000785B" w:usb2="00000009" w:usb3="00000000" w:csb0="400001FF" w:csb1="FFFF0000"/>
  </w:font>
  <w:font w:name="Segoe UI Variable Small">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Microsoft New Tai Lue">
    <w:panose1 w:val="020B0502040204020203"/>
    <w:charset w:val="00"/>
    <w:family w:val="auto"/>
    <w:pitch w:val="default"/>
    <w:sig w:usb0="00000003" w:usb1="00000000" w:usb2="8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F53A5E"/>
    <w:rsid w:val="2CF53A5E"/>
    <w:rsid w:val="4CF3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70</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2025-08-29T10:41:00Z</dcterms:created>
  <dc:creator>MEOW Computer</dc:creator>
  <cp:lastModifiedBy>YongZheng</cp:lastModifiedBy>
  <dcterms:modified xsi:type="dcterms:W3CDTF">2025-08-29T12:38:44Z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76BA13EBA28143C28D2B4B43C29374A7_11</vt:lpwstr>
  </property>
</Properties>
</file>