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160"/>
        <w:jc w:val="center"/>
      </w:pPr>
      <w:r>
        <w:rPr>
          <w:rFonts w:ascii="Noto Sans CJK SC" w:hAnsi="Noto Sans CJK SC" w:eastAsia="Noto Sans CJK SC"/>
          <w:b/>
          <w:color w:val="1F4E78"/>
          <w:sz w:val="42"/>
        </w:rPr>
        <w:t>数据中心设备采购常见问题手册</w:t>
      </w:r>
    </w:p>
    <w:p>
      <w:pPr>
        <w:spacing w:after="600"/>
        <w:jc w:val="center"/>
      </w:pPr>
      <w:r>
        <w:rPr>
          <w:rFonts w:ascii="Noto Sans CJK SC" w:hAnsi="Noto Sans CJK SC" w:eastAsia="Noto Sans CJK SC"/>
          <w:color w:val="666666"/>
          <w:sz w:val="26"/>
        </w:rPr>
        <w:t>常见问题手册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381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3746"/>
                <w:sz w:val="20"/>
              </w:rPr>
              <w:t>文件编号</w:t>
            </w:r>
          </w:p>
        </w:tc>
        <w:tc>
          <w:tcPr>
            <w:tcW w:type="dxa" w:w="555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rPr>
                <w:rFonts w:ascii="Noto Serif CJK SC" w:hAnsi="Noto Serif CJK SC" w:eastAsia="Noto Serif CJK SC"/>
                <w:sz w:val="20"/>
              </w:rPr>
              <w:t>CGXT-WD-01</w:t>
            </w:r>
          </w:p>
        </w:tc>
      </w:tr>
      <w:tr>
        <w:tc>
          <w:tcPr>
            <w:tcW w:type="dxa" w:w="2381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3746"/>
                <w:sz w:val="20"/>
              </w:rPr>
              <w:t>版本号</w:t>
            </w:r>
          </w:p>
        </w:tc>
        <w:tc>
          <w:tcPr>
            <w:tcW w:type="dxa" w:w="555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rPr>
                <w:rFonts w:ascii="Noto Serif CJK SC" w:hAnsi="Noto Serif CJK SC" w:eastAsia="Noto Serif CJK SC"/>
                <w:sz w:val="20"/>
              </w:rPr>
              <w:t>1.0</w:t>
            </w:r>
          </w:p>
        </w:tc>
      </w:tr>
      <w:tr>
        <w:tc>
          <w:tcPr>
            <w:tcW w:type="dxa" w:w="2381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3746"/>
                <w:sz w:val="20"/>
              </w:rPr>
              <w:t>版本状态</w:t>
            </w:r>
          </w:p>
        </w:tc>
        <w:tc>
          <w:tcPr>
            <w:tcW w:type="dxa" w:w="555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rPr>
                <w:rFonts w:ascii="Noto Serif CJK SC" w:hAnsi="Noto Serif CJK SC" w:eastAsia="Noto Serif CJK SC"/>
                <w:sz w:val="20"/>
              </w:rPr>
              <w:t>试行</w:t>
            </w:r>
          </w:p>
        </w:tc>
      </w:tr>
      <w:tr>
        <w:tc>
          <w:tcPr>
            <w:tcW w:type="dxa" w:w="2381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3746"/>
                <w:sz w:val="20"/>
              </w:rPr>
              <w:t>适用系统</w:t>
            </w:r>
          </w:p>
        </w:tc>
        <w:tc>
          <w:tcPr>
            <w:tcW w:type="dxa" w:w="555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rPr>
                <w:rFonts w:ascii="Noto Serif CJK SC" w:hAnsi="Noto Serif CJK SC" w:eastAsia="Noto Serif CJK SC"/>
                <w:sz w:val="20"/>
              </w:rPr>
              <w:t>数据中心设备采购智能协同系统</w:t>
            </w:r>
          </w:p>
        </w:tc>
      </w:tr>
      <w:tr>
        <w:tc>
          <w:tcPr>
            <w:tcW w:type="dxa" w:w="2381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3746"/>
                <w:sz w:val="20"/>
              </w:rPr>
              <w:t>适用对象</w:t>
            </w:r>
          </w:p>
        </w:tc>
        <w:tc>
          <w:tcPr>
            <w:tcW w:type="dxa" w:w="555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rPr>
                <w:rFonts w:ascii="Noto Serif CJK SC" w:hAnsi="Noto Serif CJK SC" w:eastAsia="Noto Serif CJK SC"/>
                <w:sz w:val="20"/>
              </w:rPr>
              <w:t>全体系统用户</w:t>
            </w:r>
          </w:p>
        </w:tc>
      </w:tr>
      <w:tr>
        <w:tc>
          <w:tcPr>
            <w:tcW w:type="dxa" w:w="2381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3746"/>
                <w:sz w:val="20"/>
              </w:rPr>
              <w:t>生效日期</w:t>
            </w:r>
          </w:p>
        </w:tc>
        <w:tc>
          <w:tcPr>
            <w:tcW w:type="dxa" w:w="555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rPr>
                <w:rFonts w:ascii="Noto Serif CJK SC" w:hAnsi="Noto Serif CJK SC" w:eastAsia="Noto Serif CJK SC"/>
                <w:sz w:val="20"/>
              </w:rPr>
              <w:t>2026年8月6日</w:t>
            </w:r>
          </w:p>
        </w:tc>
      </w:tr>
      <w:tr>
        <w:tc>
          <w:tcPr>
            <w:tcW w:type="dxa" w:w="2381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3746"/>
                <w:sz w:val="20"/>
              </w:rPr>
              <w:t>编制部门</w:t>
            </w:r>
          </w:p>
        </w:tc>
        <w:tc>
          <w:tcPr>
            <w:tcW w:type="dxa" w:w="555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rPr>
                <w:rFonts w:ascii="Noto Serif CJK SC" w:hAnsi="Noto Serif CJK SC" w:eastAsia="Noto Serif CJK SC"/>
                <w:sz w:val="20"/>
              </w:rPr>
              <w:t>采购业务管理组</w:t>
            </w:r>
          </w:p>
        </w:tc>
      </w:tr>
      <w:tr>
        <w:tc>
          <w:tcPr>
            <w:tcW w:type="dxa" w:w="2381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3746"/>
                <w:sz w:val="20"/>
              </w:rPr>
              <w:t>文件性质</w:t>
            </w:r>
          </w:p>
        </w:tc>
        <w:tc>
          <w:tcPr>
            <w:tcW w:type="dxa" w:w="555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rPr>
                <w:rFonts w:ascii="Noto Serif CJK SC" w:hAnsi="Noto Serif CJK SC" w:eastAsia="Noto Serif CJK SC"/>
                <w:sz w:val="20"/>
              </w:rPr>
              <w:t>常见问题手册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44"/>
      </w:tblGrid>
      <w:tr>
        <w:tc>
          <w:tcPr>
            <w:tcW w:type="dxa" w:w="8844"/>
            <w:shd w:fill="F2F2F2"/>
            <w:tcBorders>
              <w:top w:val="single" w:sz="8" w:color="B7C9D6"/>
              <w:left w:val="single" w:sz="8" w:color="B7C9D6"/>
              <w:bottom w:val="single" w:sz="8" w:color="B7C9D6"/>
              <w:right w:val="single" w:sz="8" w:color="B7C9D6"/>
            </w:tcBorders>
          </w:tcPr>
          <w:p>
            <w:pPr>
              <w:spacing w:line="324" w:lineRule="auto"/>
            </w:pPr>
            <w:r>
              <w:rPr>
                <w:rFonts w:ascii="Noto Serif CJK SC" w:hAnsi="Noto Serif CJK SC" w:eastAsia="Noto Serif CJK SC"/>
                <w:color w:val="4D4D4D"/>
                <w:sz w:val="19"/>
              </w:rPr>
              <w:t>说明：本文件为数据中心设备采购智能协同系统项目使用的内部业务指引，用于规范系统中的采购办理和功能演示，不替代企业现行正式管理制度。</w:t>
            </w:r>
          </w:p>
        </w:tc>
      </w:tr>
    </w:tbl>
    <w:p>
      <w:pPr>
        <w:spacing w:before="700"/>
        <w:jc w:val="center"/>
      </w:pPr>
      <w:r>
        <w:rPr>
          <w:rFonts w:ascii="Noto Serif CJK SC" w:hAnsi="Noto Serif CJK SC" w:eastAsia="Noto Serif CJK SC"/>
          <w:color w:val="666666"/>
          <w:sz w:val="21"/>
        </w:rPr>
        <w:t>2026年8月6日</w:t>
      </w:r>
    </w:p>
    <w:p>
      <w:pPr>
        <w:sectPr>
          <w:pgSz w:w="11906" w:h="16838"/>
          <w:pgMar w:top="1587" w:right="1531" w:bottom="1417" w:left="1531" w:header="720" w:footer="720" w:gutter="0"/>
          <w:cols w:space="720"/>
          <w:docGrid w:linePitch="360"/>
        </w:sectPr>
      </w:pPr>
    </w:p>
    <w:p>
      <w:pPr>
        <w:spacing w:after="360"/>
        <w:jc w:val="center"/>
      </w:pPr>
      <w:r>
        <w:rPr>
          <w:rFonts w:ascii="Noto Sans CJK SC" w:hAnsi="Noto Sans CJK SC" w:eastAsia="Noto Sans CJK SC"/>
          <w:b/>
          <w:color w:val="1F4E78"/>
          <w:sz w:val="36"/>
        </w:rPr>
        <w:t>目  录</w:t>
      </w:r>
    </w:p>
    <w:p>
      <w:pPr>
        <w:spacing w:after="100"/>
        <w:ind w:left="454" w:right="454"/>
        <w:pBdr>
          <w:bottom w:val="single" w:sz="3" w:space="4" w:color="D9D9D9"/>
        </w:pBdr>
      </w:pPr>
      <w:r>
        <w:rPr>
          <w:rFonts w:ascii="Noto Serif CJK SC" w:hAnsi="Noto Serif CJK SC" w:eastAsia="Noto Serif CJK SC"/>
          <w:sz w:val="22"/>
        </w:rPr>
        <w:t>一、需求人常见问题</w:t>
      </w:r>
    </w:p>
    <w:p>
      <w:pPr>
        <w:spacing w:after="100"/>
        <w:ind w:left="454" w:right="454"/>
        <w:pBdr>
          <w:bottom w:val="single" w:sz="3" w:space="4" w:color="D9D9D9"/>
        </w:pBdr>
      </w:pPr>
      <w:r>
        <w:rPr>
          <w:rFonts w:ascii="Noto Serif CJK SC" w:hAnsi="Noto Serif CJK SC" w:eastAsia="Noto Serif CJK SC"/>
          <w:sz w:val="22"/>
        </w:rPr>
        <w:t>二、楼长常见问题</w:t>
      </w:r>
    </w:p>
    <w:p>
      <w:pPr>
        <w:spacing w:after="100"/>
        <w:ind w:left="454" w:right="454"/>
        <w:pBdr>
          <w:bottom w:val="single" w:sz="3" w:space="4" w:color="D9D9D9"/>
        </w:pBdr>
      </w:pPr>
      <w:r>
        <w:rPr>
          <w:rFonts w:ascii="Noto Serif CJK SC" w:hAnsi="Noto Serif CJK SC" w:eastAsia="Noto Serif CJK SC"/>
          <w:sz w:val="22"/>
        </w:rPr>
        <w:t>三、采购员常见问题</w:t>
      </w:r>
    </w:p>
    <w:p>
      <w:pPr>
        <w:spacing w:after="100"/>
        <w:ind w:left="454" w:right="454"/>
        <w:pBdr>
          <w:bottom w:val="single" w:sz="3" w:space="4" w:color="D9D9D9"/>
        </w:pBdr>
      </w:pPr>
      <w:r>
        <w:rPr>
          <w:rFonts w:ascii="Noto Serif CJK SC" w:hAnsi="Noto Serif CJK SC" w:eastAsia="Noto Serif CJK SC"/>
          <w:sz w:val="22"/>
        </w:rPr>
        <w:t>四、仓库管理员常见问题</w:t>
      </w:r>
    </w:p>
    <w:p>
      <w:pPr>
        <w:spacing w:after="100"/>
        <w:ind w:left="454" w:right="454"/>
        <w:pBdr>
          <w:bottom w:val="single" w:sz="3" w:space="4" w:color="D9D9D9"/>
        </w:pBdr>
      </w:pPr>
      <w:r>
        <w:rPr>
          <w:rFonts w:ascii="Noto Serif CJK SC" w:hAnsi="Noto Serif CJK SC" w:eastAsia="Noto Serif CJK SC"/>
          <w:sz w:val="22"/>
        </w:rPr>
        <w:t>五、供应商和黑名单常见问题</w:t>
      </w:r>
    </w:p>
    <w:p>
      <w:pPr>
        <w:spacing w:after="100"/>
        <w:ind w:left="454" w:right="454"/>
        <w:pBdr>
          <w:bottom w:val="single" w:sz="3" w:space="4" w:color="D9D9D9"/>
        </w:pBdr>
      </w:pPr>
      <w:r>
        <w:rPr>
          <w:rFonts w:ascii="Noto Serif CJK SC" w:hAnsi="Noto Serif CJK SC" w:eastAsia="Noto Serif CJK SC"/>
          <w:sz w:val="22"/>
        </w:rPr>
        <w:t>六、历史查询和智能助手常见问题</w:t>
      </w:r>
    </w:p>
    <w:p>
      <w:pPr>
        <w:spacing w:after="100"/>
        <w:ind w:left="454" w:right="454"/>
        <w:pBdr>
          <w:bottom w:val="single" w:sz="3" w:space="4" w:color="D9D9D9"/>
        </w:pBdr>
      </w:pPr>
      <w:r>
        <w:rPr>
          <w:rFonts w:ascii="Noto Serif CJK SC" w:hAnsi="Noto Serif CJK SC" w:eastAsia="Noto Serif CJK SC"/>
          <w:sz w:val="22"/>
        </w:rPr>
        <w:t>七、系统异常常见问题</w:t>
      </w:r>
    </w:p>
    <w:p>
      <w:pPr>
        <w:spacing w:after="100"/>
        <w:ind w:left="454" w:right="454"/>
        <w:pBdr>
          <w:bottom w:val="single" w:sz="3" w:space="4" w:color="D9D9D9"/>
        </w:pBdr>
      </w:pPr>
      <w:r>
        <w:rPr>
          <w:rFonts w:ascii="Noto Serif CJK SC" w:hAnsi="Noto Serif CJK SC" w:eastAsia="Noto Serif CJK SC"/>
          <w:sz w:val="22"/>
        </w:rPr>
        <w:t>版本修订记录</w:t>
      </w:r>
    </w:p>
    <w:p>
      <w:r>
        <w:br w:type="page"/>
      </w:r>
    </w:p>
    <w:p>
      <w:pPr>
        <w:pStyle w:val="Heading1"/>
        <w:pBdr>
          <w:bottom w:val="single" w:sz="8" w:space="4" w:color="1F4E78"/>
        </w:pBdr>
      </w:pPr>
      <w:r>
        <w:rPr>
          <w:rFonts w:ascii="Noto Sans CJK SC" w:hAnsi="Noto Sans CJK SC" w:eastAsia="Noto Sans CJK SC"/>
          <w:sz w:val="32"/>
        </w:rPr>
        <w:t>一、需求人常见问题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1. 为什么我不能新建采购申请？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请确认本人是否具有需求人角色，并确认已经关联可使用的楼宇。角色或楼宇信息缺失时，应当联系系统管理员处理。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2. 草稿没有填完整，可以保存吗？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可以。草稿允许暂时保存不完整内容。正式提交楼长前，必须补齐设备专业、设备名称、数量、计量单位和申请原因。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3. 设备专业可以填写哪些类别？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可以选择电气、暖通、弱电、机房环境、工器具、算力服务器、IDC网络或其他。应当选择最符合设备实际用途的类别。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4. 品牌和型号必须填写吗？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不一定。品牌和型号没有明确要求时可以留空。确有指定要求的，应当在申请原因中说明必要性。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5. 为什么我的申请不能提交？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常见原因包括必填内容未完成、所选楼长不符合楼宇范围、页面信息已经变化，或申请当前不处于可提交状态。应当按照系统提示逐项处理。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6. 提交后还能修改吗？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提交楼长后，需求人不能直接修改。审核期间可以联系楼长核实修改；申请被驳回后，需求人可以修改并重新提交。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7. 被驳回后应该怎么做？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先阅读驳回原因，按要求修改申请内容，确认问题已经解决后重新选择楼长并提交。原审核记录会保留。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8. 为什么我看不到其他人的采购申请？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需求人原则上只能查看本人创建且本人有权查看的采购申请。其他楼宇或其他人员的采购明细不属于需求人正常可见范围。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9. 智能助手可以替我提交申请吗？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不可以。智能助手可以帮助整理信息和提示缺失内容，但正式提交必须由需求人本人确认。</w:t>
      </w:r>
    </w:p>
    <w:p>
      <w:pPr>
        <w:pStyle w:val="Heading1"/>
        <w:pBdr>
          <w:bottom w:val="single" w:sz="8" w:space="4" w:color="1F4E78"/>
        </w:pBdr>
      </w:pPr>
      <w:r>
        <w:rPr>
          <w:rFonts w:ascii="Noto Sans CJK SC" w:hAnsi="Noto Sans CJK SC" w:eastAsia="Noto Sans CJK SC"/>
          <w:sz w:val="32"/>
        </w:rPr>
        <w:t>二、楼长常见问题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10. 为什么我看不到某张待审核申请？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请确认该申请是否属于本人管辖楼宇、是否已经分配给本人，以及是否仍处于待审核状态。任一条件不满足时，系统可能不展示为本人待办。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11. 楼长可以修改需求人的申请内容吗？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可以，但仅限本人正在审核的申请。修改前应当与需求人核实，不得擅自改变采购用途。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12. 楼长通过前必须填写哪些内容？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至少应当填写预计单价、付款方式、预计到货日期和质保信息。系统会根据数量和预计单价计算预计总价。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13. 为什么预计总价不能保存？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预计总价应当与申请数量乘预计单价一致。请核对数量和单价，使用系统计算结果。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14. 驳回原因应该怎么写？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应当指出具体问题和修改要求，例如“请补充使用地点和现有设备情况”。不要只写“不同意”或“重新填”。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15. 风险摘要显示异常，是否必须驳回？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不是。风险摘要只是辅助信息。楼长应当核实事实、了解合理原因，并根据申请材料作出判断。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16. 为什么风险摘要中有“信息不足”？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说明现有业务记录或知识文档无法支持明确结论。可以要求需求人补充材料，或由相关人员人工核实。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17. 智能助手生成的审批意见可以直接保存吗？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应当先核对和修改。只有楼长本人确认后，草稿才能作为正式意见保存。</w:t>
      </w:r>
    </w:p>
    <w:p>
      <w:pPr>
        <w:pStyle w:val="Heading1"/>
        <w:pBdr>
          <w:bottom w:val="single" w:sz="8" w:space="4" w:color="1F4E78"/>
        </w:pBdr>
      </w:pPr>
      <w:r>
        <w:rPr>
          <w:rFonts w:ascii="Noto Sans CJK SC" w:hAnsi="Noto Sans CJK SC" w:eastAsia="Noto Sans CJK SC"/>
          <w:sz w:val="32"/>
        </w:rPr>
        <w:t>三、采购员常见问题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18. 为什么我不能填写采购结果？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请确认采购申请已经分配给本人，并且已经执行“开始采购”。未进入采购办理阶段时，系统不允许登记成交信息。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19. 找不到供应商怎么办？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先按供应商名称或统一社会信用代码查询。确认不存在后，由采购员或系统管理员新增供应商。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20. 系统提示供应商可能重复，应该怎么处理？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应当核对已有供应商名称、统一社会信用代码和地址。确认是同一主体时使用已有主档，不要重复新增。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21. 实际总价为什么不能手工修改？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实际总价由申请数量和实际单价计算。金额不一致时，应当核对数量和单价，而不是直接修改总价。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22. 保存采购资料会自动修改供应商主档吗？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不会自动修改。采购员可以选择是否将本次核实后的资料同步更新到供应商主档。未同步的资料仍会作为本次采购快照保存。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23. 推荐的供应商一定可以使用吗？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不一定。推荐结果来源于历史采购，并会排除当前有效黑名单供应商，但仍需核实价格、交付、资质和实际采购条件。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24. 推荐的品牌型号一定兼容吗？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不一定。历史采购记录不能代替技术兼容性验证。没有可靠资料时，应当由技术人员或设备管理人员确认。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25. 为什么无法提交仓库？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常见原因是采购结果尚未完整保存、申请状态不正确，或所选仓库管理员不符合办理条件。应当先核对采购资料和当前状态。</w:t>
      </w:r>
    </w:p>
    <w:p>
      <w:pPr>
        <w:pStyle w:val="Heading1"/>
        <w:pBdr>
          <w:bottom w:val="single" w:sz="8" w:space="4" w:color="1F4E78"/>
        </w:pBdr>
      </w:pPr>
      <w:r>
        <w:rPr>
          <w:rFonts w:ascii="Noto Sans CJK SC" w:hAnsi="Noto Sans CJK SC" w:eastAsia="Noto Sans CJK SC"/>
          <w:sz w:val="32"/>
        </w:rPr>
        <w:t>四、仓库管理员常见问题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26. 为什么我看不到待入库任务？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请确认任务是否已由采购员提交仓库、是否分配给本人，以及申请是否仍处于待入库状态。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27. 入库时必须填写哪些内容？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必须填写仓库位置和实收数量。实收数量少于申请数量时，还必须填写差异说明。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28. 实收数量少于申请数量，可以完成吗？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可以登记，但必须说明少收原因和后续安排。完成前应当确认该处理符合实际业务要求。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29. 已完成的采购还能修改入库数量吗？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流程完成后，历史记录原则上不允许随意修改。发现错误时应当联系系统管理员和业务负责人核实处理。</w:t>
      </w:r>
    </w:p>
    <w:p>
      <w:pPr>
        <w:pStyle w:val="Heading1"/>
        <w:pBdr>
          <w:bottom w:val="single" w:sz="8" w:space="4" w:color="1F4E78"/>
        </w:pBdr>
      </w:pPr>
      <w:r>
        <w:rPr>
          <w:rFonts w:ascii="Noto Sans CJK SC" w:hAnsi="Noto Sans CJK SC" w:eastAsia="Noto Sans CJK SC"/>
          <w:sz w:val="32"/>
        </w:rPr>
        <w:t>五、供应商和黑名单常见问题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30. 谁可以新增供应商？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采购员和系统管理员可以新增供应商。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31. 谁可以登记供应商黑名单？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楼长可以根据本人楼宇内已经完成的采购，对该次实际供应商登记黑名单。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32. 未完成采购可以登记黑名单吗？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不可以。黑名单登记必须关联已经完成且有实际采购记录的采购事项。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33. 永久黑名单和限时黑名单有什么区别？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永久黑名单没有自动结束时间；限时黑名单应当填写明确的开始和结束时间，到期后不再视为有效。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34. 谁可以提前解除黑名单？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原登记楼长或系统管理员可以提前解除。解除时必须填写原因。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35. 黑名单到期后还需要手工解除吗？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限时黑名单达到结束时间后不再视为有效，一般不需要再次执行解除操作。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36. 供应商曾经进入黑名单，现在还能推荐吗？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应当查看当前状态。已到期或已解除的历史记录不等同于当前仍受限制；处于有效状态的供应商不会进入正常推荐结果。</w:t>
      </w:r>
    </w:p>
    <w:p>
      <w:pPr>
        <w:pStyle w:val="Heading1"/>
        <w:pBdr>
          <w:bottom w:val="single" w:sz="8" w:space="4" w:color="1F4E78"/>
        </w:pBdr>
      </w:pPr>
      <w:r>
        <w:rPr>
          <w:rFonts w:ascii="Noto Sans CJK SC" w:hAnsi="Noto Sans CJK SC" w:eastAsia="Noto Sans CJK SC"/>
          <w:sz w:val="32"/>
        </w:rPr>
        <w:t>六、历史查询和智能助手常见问题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37. 可以查询哪些历史采购信息？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可以根据本人权限查询采购编号、设备、品牌型号、供应商、金额、状态、时间和流程履历等信息。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38. 为什么我和同事看到的查询结果不同？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系统会根据角色、楼宇和采购申请可见范围过滤结果。不同用户看到的数据范围可能不同。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39. 智能助手回答流程问题时，依据是什么？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流程和规则类回答应当来自当前有效的业务指引，并显示文件名称和相关章节。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40. 智能助手回答当前采购状态时，依据是什么？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当前状态、处理人、供应商和价格等信息应当来自系统实时查询，不应仅依据静态手册。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41. 可以用一句话组合多个查询条件吗？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可以。例如按时间、楼宇、设备、价格和供应商风险组合查询。系统返回结果前，用户应当检查系统识别的条件是否准确。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42. 连续追问时需要重复所有条件吗？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同一查询中一般不需要。系统可以保留上一轮的时间、楼宇、设备和排除条件。开始新任务时应当明确说明。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43. 查询结果为空代表什么？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可能是没有符合条件的数据，也可能是筛选条件过严或本人无权查看。应当检查时间范围、设备名称和排除条件。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44. 智能助手可以给出最终供应商选择吗？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不可以。智能助手可以整理候选项和历史信息，最终选择由采购员根据实际采购情况决定。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45. 智能助手可以自动审批吗？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不可以。智能助手只能提供风险摘要、规则依据和意见草稿，最终审批由楼长本人完成。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46. 为什么回答中提示某项数据暂时不可用？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说明相关查询服务暂时未返回结果。系统不应在缺少数据时编造结论。用户可以稍后重试或转人工核实。</w:t>
      </w:r>
    </w:p>
    <w:p>
      <w:pPr>
        <w:pStyle w:val="Heading1"/>
        <w:pBdr>
          <w:bottom w:val="single" w:sz="8" w:space="4" w:color="1F4E78"/>
        </w:pBdr>
      </w:pPr>
      <w:r>
        <w:rPr>
          <w:rFonts w:ascii="Noto Sans CJK SC" w:hAnsi="Noto Sans CJK SC" w:eastAsia="Noto Sans CJK SC"/>
          <w:sz w:val="32"/>
        </w:rPr>
        <w:t>七、系统异常常见问题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47. 系统提示“当前内容已经变化”怎么办？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说明其他人员或其他页面已经更新了申请。请重新加载详情，确认最新状态后再办理。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48. 系统提示“操作已经执行”怎么办？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先查看当前状态和流程履历，确认前一次操作是否成功。不要连续点击或重复提交。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49. 系统提示无权办理怎么办？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确认本人角色、楼宇和当前处理人。确需办理但权限不正确时，联系系统管理员核实。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50. 手机号或银行账号为什么显示不完整？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系统对敏感信息进行脱敏。只有具备相应业务权限且确有办理需要的用户，才能按系统方式查看完整内容。</w:t>
      </w:r>
    </w:p>
    <w:p>
      <w:pPr>
        <w:pStyle w:val="Heading1"/>
        <w:pBdr>
          <w:bottom w:val="single" w:sz="8" w:space="4" w:color="1F4E78"/>
        </w:pBdr>
      </w:pPr>
      <w:r>
        <w:rPr>
          <w:rFonts w:ascii="Noto Sans CJK SC" w:hAnsi="Noto Sans CJK SC" w:eastAsia="Noto Sans CJK SC"/>
          <w:sz w:val="32"/>
        </w:rPr>
        <w:t>版本修订记录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1F4E7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3024"/>
            <w:vAlign w:val="center"/>
            <w:shd w:fill="1F4E7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3024"/>
            <w:vAlign w:val="center"/>
            <w:shd w:fill="1F4E7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修订内容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19"/>
              </w:rPr>
              <w:t>1.0</w:t>
            </w:r>
          </w:p>
        </w:tc>
        <w:tc>
          <w:tcPr>
            <w:tcW w:type="dxa" w:w="3024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19"/>
              </w:rPr>
              <w:t>2026年8月6日</w:t>
            </w:r>
          </w:p>
        </w:tc>
        <w:tc>
          <w:tcPr>
            <w:tcW w:type="dxa" w:w="3024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19"/>
              </w:rPr>
              <w:t>首次发布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247" w:right="1361" w:bottom="1134" w:left="1474" w:header="454" w:footer="454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8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535"/>
      <w:gridCol w:w="4535"/>
    </w:tblGrid>
    <w:tr>
      <w:tc>
        <w:tcPr>
          <w:tcW w:type="dxa" w:w="4535"/>
          <w:tcBorders>
            <w:bottom w:val="single" w:sz="6" w:color="B7C9D6"/>
          </w:tcBorders>
        </w:tcPr>
        <w:p>
          <w:r>
            <w:rPr>
              <w:rFonts w:ascii="Noto Sans CJK SC" w:hAnsi="Noto Sans CJK SC" w:eastAsia="Noto Sans CJK SC"/>
              <w:color w:val="666666"/>
              <w:sz w:val="17"/>
            </w:rPr>
            <w:t>数据中心设备采购智能协同系统</w:t>
          </w:r>
        </w:p>
      </w:tc>
      <w:tc>
        <w:tcPr>
          <w:tcW w:type="dxa" w:w="4535"/>
          <w:tcBorders>
            <w:bottom w:val="single" w:sz="6" w:color="B7C9D6"/>
          </w:tcBorders>
        </w:tcPr>
        <w:p>
          <w:pPr>
            <w:jc w:val="right"/>
          </w:pPr>
          <w:r>
            <w:rPr>
              <w:rFonts w:ascii="Noto Sans CJK SC" w:hAnsi="Noto Sans CJK SC" w:eastAsia="Noto Sans CJK SC"/>
              <w:color w:val="666666"/>
              <w:sz w:val="17"/>
            </w:rPr>
            <w:t>CGXT-WD-01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374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374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数据中心设备采购常见问题手册</dc:title>
  <dc:subject>数据中心设备采购智能协同系统知识库发布版</dc:subject>
  <dc:creator>采购业务管理组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