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2AB" w:rsidRPr="006442AB" w:rsidRDefault="006442AB" w:rsidP="006442AB">
      <w:pPr>
        <w:pStyle w:val="1"/>
        <w:numPr>
          <w:ilvl w:val="0"/>
          <w:numId w:val="1"/>
        </w:numPr>
        <w:rPr>
          <w:rFonts w:ascii="微软雅黑" w:eastAsia="微软雅黑" w:hAnsi="微软雅黑" w:hint="eastAsia"/>
        </w:rPr>
      </w:pPr>
      <w:r w:rsidRPr="006442AB">
        <w:rPr>
          <w:rFonts w:ascii="微软雅黑" w:eastAsia="微软雅黑" w:hAnsi="微软雅黑"/>
        </w:rPr>
        <w:t>PACS Agent 功能模块全景图</w:t>
      </w:r>
    </w:p>
    <w:p w:rsidR="006442AB" w:rsidRPr="006442AB" w:rsidRDefault="006442AB" w:rsidP="006442AB">
      <w:pPr>
        <w:spacing w:after="150" w:line="240" w:lineRule="auto"/>
        <w:rPr>
          <w:rFonts w:ascii="Arial" w:eastAsia="宋体" w:hAnsi="Arial" w:cs="Arial" w:hint="eastAsia"/>
          <w:color w:val="1F1F1F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6FF9A3A" wp14:editId="36CC62AF">
            <wp:extent cx="5274310" cy="28771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CS Agent 功能模块全景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2AB" w:rsidRPr="006442AB" w:rsidRDefault="00FD68EE" w:rsidP="009E4A83">
      <w:pPr>
        <w:spacing w:after="150" w:line="360" w:lineRule="auto"/>
        <w:ind w:firstLineChars="200" w:firstLine="480"/>
        <w:contextualSpacing/>
        <w:rPr>
          <w:rFonts w:ascii="Arial" w:eastAsia="宋体" w:hAnsi="Arial" w:cs="Arial"/>
          <w:color w:val="1F1F1F"/>
          <w:sz w:val="24"/>
          <w:szCs w:val="24"/>
        </w:rPr>
      </w:pPr>
      <w:r>
        <w:rPr>
          <w:rFonts w:ascii="Arial" w:eastAsia="宋体" w:hAnsi="Arial" w:cs="Arial" w:hint="eastAsia"/>
          <w:color w:val="1F1F1F"/>
          <w:sz w:val="24"/>
          <w:szCs w:val="24"/>
        </w:rPr>
        <w:t>可</w:t>
      </w:r>
      <w:r w:rsidR="006442AB" w:rsidRPr="006442AB">
        <w:rPr>
          <w:rFonts w:ascii="Arial" w:eastAsia="宋体" w:hAnsi="Arial" w:cs="Arial"/>
          <w:color w:val="1F1F1F"/>
          <w:sz w:val="24"/>
          <w:szCs w:val="24"/>
        </w:rPr>
        <w:t>将系统划分为采集层、处理层、智能层和服务层四大业务支柱，并以基础设施</w:t>
      </w:r>
      <w:r w:rsidR="006442AB" w:rsidRPr="006442AB">
        <w:rPr>
          <w:rFonts w:ascii="Arial" w:eastAsia="宋体" w:hAnsi="Arial" w:cs="Arial"/>
          <w:color w:val="1F1F1F"/>
          <w:sz w:val="24"/>
          <w:szCs w:val="24"/>
        </w:rPr>
        <w:t xml:space="preserve"> Agents </w:t>
      </w:r>
      <w:r w:rsidR="006442AB" w:rsidRPr="006442AB">
        <w:rPr>
          <w:rFonts w:ascii="Arial" w:eastAsia="宋体" w:hAnsi="Arial" w:cs="Arial"/>
          <w:color w:val="1F1F1F"/>
          <w:sz w:val="24"/>
          <w:szCs w:val="24"/>
        </w:rPr>
        <w:t>为底座进行支撑。每个细分</w:t>
      </w:r>
      <w:r w:rsidR="006442AB" w:rsidRPr="006442AB">
        <w:rPr>
          <w:rFonts w:ascii="Arial" w:eastAsia="宋体" w:hAnsi="Arial" w:cs="Arial"/>
          <w:color w:val="1F1F1F"/>
          <w:sz w:val="24"/>
          <w:szCs w:val="24"/>
        </w:rPr>
        <w:t xml:space="preserve"> Agent </w:t>
      </w:r>
      <w:r w:rsidR="006442AB" w:rsidRPr="006442AB">
        <w:rPr>
          <w:rFonts w:ascii="Arial" w:eastAsia="宋体" w:hAnsi="Arial" w:cs="Arial"/>
          <w:color w:val="1F1F1F"/>
          <w:sz w:val="24"/>
          <w:szCs w:val="24"/>
        </w:rPr>
        <w:t>模块（如</w:t>
      </w:r>
      <w:r w:rsidR="006442AB" w:rsidRPr="006442AB">
        <w:rPr>
          <w:rFonts w:ascii="Arial" w:eastAsia="宋体" w:hAnsi="Arial" w:cs="Arial"/>
          <w:color w:val="1F1F1F"/>
          <w:sz w:val="24"/>
          <w:szCs w:val="24"/>
        </w:rPr>
        <w:t xml:space="preserve"> </w:t>
      </w:r>
      <w:proofErr w:type="spellStart"/>
      <w:r w:rsidR="006442AB" w:rsidRPr="006442AB">
        <w:rPr>
          <w:rFonts w:ascii="Arial" w:eastAsia="宋体" w:hAnsi="Arial" w:cs="Arial"/>
          <w:color w:val="1F1F1F"/>
          <w:sz w:val="24"/>
          <w:szCs w:val="24"/>
        </w:rPr>
        <w:t>DicomIngest</w:t>
      </w:r>
      <w:proofErr w:type="spellEnd"/>
      <w:r w:rsidR="006442AB" w:rsidRPr="006442AB">
        <w:rPr>
          <w:rFonts w:ascii="Arial" w:eastAsia="宋体" w:hAnsi="Arial" w:cs="Arial"/>
          <w:color w:val="1F1F1F"/>
          <w:sz w:val="24"/>
          <w:szCs w:val="24"/>
        </w:rPr>
        <w:t xml:space="preserve"> Agent</w:t>
      </w:r>
      <w:r w:rsidR="006442AB" w:rsidRPr="006442AB">
        <w:rPr>
          <w:rFonts w:ascii="Arial" w:eastAsia="宋体" w:hAnsi="Arial" w:cs="Arial"/>
          <w:color w:val="1F1F1F"/>
          <w:sz w:val="24"/>
          <w:szCs w:val="24"/>
        </w:rPr>
        <w:t>、</w:t>
      </w:r>
      <w:proofErr w:type="spellStart"/>
      <w:r w:rsidR="006442AB" w:rsidRPr="006442AB">
        <w:rPr>
          <w:rFonts w:ascii="Arial" w:eastAsia="宋体" w:hAnsi="Arial" w:cs="Arial"/>
          <w:color w:val="1F1F1F"/>
          <w:sz w:val="24"/>
          <w:szCs w:val="24"/>
        </w:rPr>
        <w:t>AIDiagnosis</w:t>
      </w:r>
      <w:proofErr w:type="spellEnd"/>
      <w:r w:rsidR="006442AB" w:rsidRPr="006442AB">
        <w:rPr>
          <w:rFonts w:ascii="Arial" w:eastAsia="宋体" w:hAnsi="Arial" w:cs="Arial"/>
          <w:color w:val="1F1F1F"/>
          <w:sz w:val="24"/>
          <w:szCs w:val="24"/>
        </w:rPr>
        <w:t xml:space="preserve"> Agent </w:t>
      </w:r>
      <w:r w:rsidR="006442AB" w:rsidRPr="006442AB">
        <w:rPr>
          <w:rFonts w:ascii="Arial" w:eastAsia="宋体" w:hAnsi="Arial" w:cs="Arial"/>
          <w:color w:val="1F1F1F"/>
          <w:sz w:val="24"/>
          <w:szCs w:val="24"/>
        </w:rPr>
        <w:t>等）展示了从影像接收、</w:t>
      </w:r>
      <w:r w:rsidR="006442AB" w:rsidRPr="006442AB">
        <w:rPr>
          <w:rFonts w:ascii="Arial" w:eastAsia="宋体" w:hAnsi="Arial" w:cs="Arial"/>
          <w:color w:val="1F1F1F"/>
          <w:sz w:val="24"/>
          <w:szCs w:val="24"/>
        </w:rPr>
        <w:t xml:space="preserve">AI </w:t>
      </w:r>
      <w:r w:rsidR="006442AB" w:rsidRPr="006442AB">
        <w:rPr>
          <w:rFonts w:ascii="Arial" w:eastAsia="宋体" w:hAnsi="Arial" w:cs="Arial"/>
          <w:color w:val="1F1F1F"/>
          <w:sz w:val="24"/>
          <w:szCs w:val="24"/>
        </w:rPr>
        <w:t>分析到远程会诊的全流程体系。</w:t>
      </w:r>
    </w:p>
    <w:p w:rsidR="00EC5767" w:rsidRPr="006442AB" w:rsidRDefault="00EC5767" w:rsidP="00EC5767">
      <w:pPr>
        <w:pStyle w:val="1"/>
        <w:numPr>
          <w:ilvl w:val="0"/>
          <w:numId w:val="1"/>
        </w:numPr>
        <w:rPr>
          <w:rFonts w:ascii="微软雅黑" w:eastAsia="微软雅黑" w:hAnsi="微软雅黑" w:hint="eastAsia"/>
        </w:rPr>
      </w:pPr>
      <w:r w:rsidRPr="006442AB">
        <w:rPr>
          <w:rFonts w:ascii="微软雅黑" w:eastAsia="微软雅黑" w:hAnsi="微软雅黑"/>
        </w:rPr>
        <w:t xml:space="preserve">PACS Agent </w:t>
      </w:r>
      <w:r>
        <w:rPr>
          <w:rFonts w:ascii="微软雅黑" w:eastAsia="微软雅黑" w:hAnsi="微软雅黑" w:hint="eastAsia"/>
        </w:rPr>
        <w:t>集群架构</w:t>
      </w:r>
      <w:r w:rsidRPr="006442AB">
        <w:rPr>
          <w:rFonts w:ascii="微软雅黑" w:eastAsia="微软雅黑" w:hAnsi="微软雅黑"/>
        </w:rPr>
        <w:t>图</w:t>
      </w:r>
    </w:p>
    <w:p w:rsidR="006442AB" w:rsidRPr="006442AB" w:rsidRDefault="004C4F25">
      <w:pPr>
        <w:rPr>
          <w:rFonts w:hint="eastAsia"/>
        </w:rPr>
      </w:pPr>
      <w:bookmarkStart w:id="0" w:name="_GoBack"/>
      <w:r w:rsidRPr="004C4F25">
        <w:rPr>
          <w:noProof/>
        </w:rPr>
        <w:drawing>
          <wp:inline distT="0" distB="0" distL="0" distR="0">
            <wp:extent cx="5274310" cy="2876896"/>
            <wp:effectExtent l="0" t="0" r="2540" b="0"/>
            <wp:docPr id="2" name="图片 2" descr="E:\Workspace\AI\Claude\imaging-cloud\diagram\PACS Agent 集群服务架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space\AI\Claude\imaging-cloud\diagram\PACS Agent 集群服务架构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6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6442AB" w:rsidRPr="006442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8B7F6B"/>
    <w:multiLevelType w:val="hybridMultilevel"/>
    <w:tmpl w:val="23D04F8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2AB"/>
    <w:rsid w:val="00361965"/>
    <w:rsid w:val="004B25BB"/>
    <w:rsid w:val="004C4F25"/>
    <w:rsid w:val="0058763F"/>
    <w:rsid w:val="006442AB"/>
    <w:rsid w:val="009E073D"/>
    <w:rsid w:val="009E4A83"/>
    <w:rsid w:val="00EC5767"/>
    <w:rsid w:val="00FD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5560B"/>
  <w15:chartTrackingRefBased/>
  <w15:docId w15:val="{C4F388D8-7210-4E7D-BD03-C5BD907F5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63F"/>
  </w:style>
  <w:style w:type="paragraph" w:styleId="1">
    <w:name w:val="heading 1"/>
    <w:basedOn w:val="a"/>
    <w:next w:val="a"/>
    <w:link w:val="10"/>
    <w:uiPriority w:val="9"/>
    <w:qFormat/>
    <w:rsid w:val="005876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876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6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6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63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63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63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63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63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76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58763F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58763F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58763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58763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8763F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70">
    <w:name w:val="标题 7 字符"/>
    <w:basedOn w:val="a0"/>
    <w:link w:val="7"/>
    <w:uiPriority w:val="9"/>
    <w:semiHidden/>
    <w:rsid w:val="0058763F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80">
    <w:name w:val="标题 8 字符"/>
    <w:basedOn w:val="a0"/>
    <w:link w:val="8"/>
    <w:uiPriority w:val="9"/>
    <w:semiHidden/>
    <w:rsid w:val="0058763F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58763F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5876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5876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58763F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8763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副标题 字符"/>
    <w:basedOn w:val="a0"/>
    <w:link w:val="a6"/>
    <w:uiPriority w:val="11"/>
    <w:rsid w:val="0058763F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58763F"/>
    <w:rPr>
      <w:b/>
      <w:bCs/>
      <w:color w:val="auto"/>
    </w:rPr>
  </w:style>
  <w:style w:type="character" w:styleId="a9">
    <w:name w:val="Emphasis"/>
    <w:basedOn w:val="a0"/>
    <w:uiPriority w:val="20"/>
    <w:qFormat/>
    <w:rsid w:val="0058763F"/>
    <w:rPr>
      <w:i/>
      <w:iCs/>
      <w:color w:val="auto"/>
    </w:rPr>
  </w:style>
  <w:style w:type="paragraph" w:styleId="aa">
    <w:name w:val="No Spacing"/>
    <w:uiPriority w:val="1"/>
    <w:qFormat/>
    <w:rsid w:val="0058763F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58763F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58763F"/>
    <w:rPr>
      <w:i/>
      <w:iCs/>
      <w:color w:val="404040" w:themeColor="text1" w:themeTint="BF"/>
    </w:rPr>
  </w:style>
  <w:style w:type="paragraph" w:styleId="ad">
    <w:name w:val="Intense Quote"/>
    <w:basedOn w:val="a"/>
    <w:next w:val="a"/>
    <w:link w:val="ae"/>
    <w:uiPriority w:val="30"/>
    <w:qFormat/>
    <w:rsid w:val="0058763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e">
    <w:name w:val="明显引用 字符"/>
    <w:basedOn w:val="a0"/>
    <w:link w:val="ad"/>
    <w:uiPriority w:val="30"/>
    <w:rsid w:val="0058763F"/>
    <w:rPr>
      <w:i/>
      <w:iCs/>
      <w:color w:val="5B9BD5" w:themeColor="accent1"/>
    </w:rPr>
  </w:style>
  <w:style w:type="character" w:styleId="af">
    <w:name w:val="Subtle Emphasis"/>
    <w:basedOn w:val="a0"/>
    <w:uiPriority w:val="19"/>
    <w:qFormat/>
    <w:rsid w:val="0058763F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58763F"/>
    <w:rPr>
      <w:i/>
      <w:iCs/>
      <w:color w:val="5B9BD5" w:themeColor="accent1"/>
    </w:rPr>
  </w:style>
  <w:style w:type="character" w:styleId="af1">
    <w:name w:val="Subtle Reference"/>
    <w:basedOn w:val="a0"/>
    <w:uiPriority w:val="31"/>
    <w:qFormat/>
    <w:rsid w:val="0058763F"/>
    <w:rPr>
      <w:smallCaps/>
      <w:color w:val="404040" w:themeColor="text1" w:themeTint="BF"/>
    </w:rPr>
  </w:style>
  <w:style w:type="character" w:styleId="af2">
    <w:name w:val="Intense Reference"/>
    <w:basedOn w:val="a0"/>
    <w:uiPriority w:val="32"/>
    <w:qFormat/>
    <w:rsid w:val="0058763F"/>
    <w:rPr>
      <w:b/>
      <w:bCs/>
      <w:smallCaps/>
      <w:color w:val="5B9BD5" w:themeColor="accent1"/>
      <w:spacing w:val="5"/>
    </w:rPr>
  </w:style>
  <w:style w:type="character" w:styleId="af3">
    <w:name w:val="Book Title"/>
    <w:basedOn w:val="a0"/>
    <w:uiPriority w:val="33"/>
    <w:qFormat/>
    <w:rsid w:val="0058763F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58763F"/>
    <w:pPr>
      <w:outlineLvl w:val="9"/>
    </w:pPr>
  </w:style>
  <w:style w:type="paragraph" w:styleId="af4">
    <w:name w:val="Normal (Web)"/>
    <w:basedOn w:val="a"/>
    <w:uiPriority w:val="99"/>
    <w:semiHidden/>
    <w:unhideWhenUsed/>
    <w:rsid w:val="006442AB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49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LFQ</dc:creator>
  <cp:keywords/>
  <dc:description/>
  <cp:lastModifiedBy>LFQ</cp:lastModifiedBy>
  <cp:revision>6</cp:revision>
  <dcterms:created xsi:type="dcterms:W3CDTF">2026-03-26T08:00:00Z</dcterms:created>
  <dcterms:modified xsi:type="dcterms:W3CDTF">2026-03-26T08:10:00Z</dcterms:modified>
</cp:coreProperties>
</file>