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 w:lineRule="atLeast"/>
        <w:jc w:val="center"/>
        <w:rPr>
          <w:rFonts w:ascii="Times New Roman" w:hAnsi="Times New Roman" w:eastAsia="宋体" w:cs="宋体"/>
          <w:b/>
          <w:bCs/>
          <w:color w:val="404040"/>
          <w:kern w:val="0"/>
          <w:sz w:val="30"/>
          <w:szCs w:val="30"/>
        </w:rPr>
      </w:pPr>
      <w:r>
        <w:rPr>
          <w:rFonts w:hint="eastAsia" w:ascii="Times New Roman" w:hAnsi="Times New Roman" w:eastAsia="宋体" w:cs="宋体"/>
          <w:b/>
          <w:bCs/>
          <w:color w:val="404040"/>
          <w:kern w:val="0"/>
          <w:sz w:val="30"/>
          <w:szCs w:val="30"/>
        </w:rPr>
        <w:t>贵州大学研究生中间环节培养系列表</w:t>
      </w:r>
    </w:p>
    <w:p>
      <w:pPr>
        <w:spacing w:line="80" w:lineRule="atLeast"/>
        <w:jc w:val="center"/>
        <w:rPr>
          <w:rFonts w:ascii="宋体" w:hAnsi="宋体" w:eastAsia="宋体" w:cs="宋体"/>
          <w:b/>
          <w:bCs/>
          <w:color w:val="404040"/>
          <w:kern w:val="0"/>
          <w:sz w:val="30"/>
          <w:szCs w:val="30"/>
        </w:rPr>
      </w:pPr>
      <w:r>
        <w:rPr>
          <w:rFonts w:hint="eastAsia" w:ascii="Times New Roman" w:hAnsi="Times New Roman" w:eastAsia="宋体" w:cs="宋体"/>
          <w:b/>
          <w:bCs/>
          <w:color w:val="404040"/>
          <w:kern w:val="0"/>
          <w:sz w:val="30"/>
          <w:szCs w:val="30"/>
        </w:rPr>
        <w:t>科研实践报告</w:t>
      </w:r>
    </w:p>
    <w:tbl>
      <w:tblPr>
        <w:tblStyle w:val="4"/>
        <w:tblW w:w="88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2520"/>
        <w:gridCol w:w="1615"/>
        <w:gridCol w:w="3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1486"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姓</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名</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eastAsia" w:ascii="宋体" w:hAnsi="宋体" w:eastAsia="宋体" w:cs="宋体"/>
                <w:b/>
                <w:color w:val="404040"/>
                <w:kern w:val="0"/>
                <w:sz w:val="24"/>
                <w:szCs w:val="24"/>
                <w:lang w:val="en-US" w:eastAsia="zh-CN"/>
              </w:rPr>
            </w:pPr>
            <w:r>
              <w:rPr>
                <w:rFonts w:hint="eastAsia" w:ascii="宋体" w:hAnsi="宋体" w:eastAsia="宋体" w:cs="宋体"/>
                <w:b/>
                <w:color w:val="404040"/>
                <w:kern w:val="0"/>
                <w:sz w:val="24"/>
                <w:szCs w:val="24"/>
              </w:rPr>
              <w:t xml:space="preserve"> </w:t>
            </w:r>
            <w:r>
              <w:rPr>
                <w:rFonts w:hint="eastAsia" w:ascii="宋体" w:hAnsi="宋体" w:eastAsia="宋体" w:cs="宋体"/>
                <w:b/>
                <w:color w:val="404040"/>
                <w:kern w:val="0"/>
                <w:sz w:val="24"/>
                <w:szCs w:val="24"/>
                <w:lang w:val="en-US" w:eastAsia="zh-CN"/>
              </w:rPr>
              <w:t>冯仁艳</w:t>
            </w:r>
          </w:p>
        </w:tc>
        <w:tc>
          <w:tcPr>
            <w:tcW w:w="161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导</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师</w:t>
            </w:r>
          </w:p>
        </w:tc>
        <w:tc>
          <w:tcPr>
            <w:tcW w:w="3245"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eastAsia" w:ascii="宋体" w:hAnsi="宋体" w:eastAsia="宋体" w:cs="宋体"/>
                <w:b/>
                <w:color w:val="404040"/>
                <w:kern w:val="0"/>
                <w:sz w:val="24"/>
                <w:szCs w:val="24"/>
                <w:lang w:eastAsia="zh-CN"/>
              </w:rPr>
            </w:pPr>
            <w:r>
              <w:rPr>
                <w:rFonts w:hint="eastAsia" w:ascii="宋体" w:hAnsi="宋体" w:eastAsia="宋体" w:cs="宋体"/>
                <w:b/>
                <w:color w:val="404040"/>
                <w:kern w:val="0"/>
                <w:sz w:val="24"/>
                <w:szCs w:val="24"/>
                <w:lang w:val="en-US" w:eastAsia="zh-CN"/>
              </w:rPr>
              <w:t>王以松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486"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年</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级</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default" w:ascii="宋体" w:hAnsi="宋体" w:eastAsia="宋体" w:cs="宋体"/>
                <w:b/>
                <w:color w:val="404040"/>
                <w:kern w:val="0"/>
                <w:sz w:val="24"/>
                <w:szCs w:val="24"/>
                <w:lang w:val="en-US" w:eastAsia="zh-CN"/>
              </w:rPr>
            </w:pPr>
            <w:r>
              <w:rPr>
                <w:rFonts w:hint="eastAsia" w:ascii="宋体" w:hAnsi="宋体" w:eastAsia="宋体" w:cs="宋体"/>
                <w:b/>
                <w:color w:val="404040"/>
                <w:kern w:val="0"/>
                <w:sz w:val="24"/>
                <w:szCs w:val="24"/>
                <w:lang w:val="en-US" w:eastAsia="zh-CN"/>
              </w:rPr>
              <w:t>2018级</w:t>
            </w:r>
          </w:p>
        </w:tc>
        <w:tc>
          <w:tcPr>
            <w:tcW w:w="161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院、系</w:t>
            </w:r>
          </w:p>
        </w:tc>
        <w:tc>
          <w:tcPr>
            <w:tcW w:w="3245"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eastAsia" w:ascii="宋体" w:hAnsi="宋体" w:eastAsia="宋体" w:cs="宋体"/>
                <w:b/>
                <w:color w:val="404040"/>
                <w:kern w:val="0"/>
                <w:sz w:val="24"/>
                <w:szCs w:val="24"/>
                <w:lang w:eastAsia="zh-CN"/>
              </w:rPr>
            </w:pPr>
            <w:r>
              <w:rPr>
                <w:rFonts w:hint="eastAsia" w:ascii="宋体" w:hAnsi="宋体" w:eastAsia="宋体" w:cs="宋体"/>
                <w:b/>
                <w:color w:val="404040"/>
                <w:kern w:val="0"/>
                <w:sz w:val="24"/>
                <w:szCs w:val="24"/>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9" w:hRule="atLeast"/>
          <w:jc w:val="center"/>
        </w:trPr>
        <w:tc>
          <w:tcPr>
            <w:tcW w:w="1486"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专</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业</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eastAsia" w:ascii="宋体" w:hAnsi="宋体" w:eastAsia="宋体" w:cs="宋体"/>
                <w:b/>
                <w:color w:val="404040"/>
                <w:kern w:val="0"/>
                <w:sz w:val="24"/>
                <w:szCs w:val="24"/>
                <w:lang w:eastAsia="zh-CN"/>
              </w:rPr>
            </w:pPr>
            <w:r>
              <w:rPr>
                <w:rFonts w:hint="eastAsia" w:ascii="宋体" w:hAnsi="宋体" w:eastAsia="宋体" w:cs="宋体"/>
                <w:b/>
                <w:color w:val="404040"/>
                <w:kern w:val="0"/>
                <w:sz w:val="24"/>
                <w:szCs w:val="24"/>
                <w:lang w:val="en-US" w:eastAsia="zh-CN"/>
              </w:rPr>
              <w:t>软件工程</w:t>
            </w:r>
          </w:p>
        </w:tc>
        <w:tc>
          <w:tcPr>
            <w:tcW w:w="161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研究方向</w:t>
            </w:r>
          </w:p>
        </w:tc>
        <w:tc>
          <w:tcPr>
            <w:tcW w:w="3245"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default" w:ascii="宋体" w:hAnsi="宋体" w:eastAsia="宋体" w:cs="宋体"/>
                <w:b/>
                <w:color w:val="404040"/>
                <w:kern w:val="0"/>
                <w:sz w:val="24"/>
                <w:szCs w:val="24"/>
                <w:lang w:val="en-US" w:eastAsia="zh-CN"/>
              </w:rPr>
            </w:pPr>
            <w:r>
              <w:rPr>
                <w:rFonts w:hint="eastAsia" w:ascii="宋体" w:hAnsi="宋体" w:eastAsia="宋体" w:cs="宋体"/>
                <w:b/>
                <w:color w:val="404040"/>
                <w:kern w:val="0"/>
                <w:sz w:val="24"/>
                <w:szCs w:val="24"/>
                <w:lang w:val="en-US" w:eastAsia="zh-CN"/>
              </w:rPr>
              <w:t>软件工程技术和人工智能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86"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40" w:lineRule="exact"/>
              <w:jc w:val="center"/>
              <w:rPr>
                <w:rFonts w:ascii="宋体" w:hAnsi="宋体" w:eastAsia="宋体" w:cs="宋体"/>
                <w:b/>
                <w:color w:val="404040"/>
                <w:kern w:val="0"/>
                <w:sz w:val="28"/>
                <w:szCs w:val="24"/>
              </w:rPr>
            </w:pPr>
            <w:r>
              <w:rPr>
                <w:rFonts w:hint="eastAsia" w:ascii="宋体" w:hAnsi="宋体" w:eastAsia="宋体" w:cs="宋体"/>
                <w:b/>
                <w:color w:val="404040"/>
                <w:kern w:val="0"/>
                <w:sz w:val="28"/>
                <w:szCs w:val="24"/>
              </w:rPr>
              <w:t>参加科研项目名称</w:t>
            </w:r>
          </w:p>
        </w:tc>
        <w:tc>
          <w:tcPr>
            <w:tcW w:w="7380" w:type="dxa"/>
            <w:gridSpan w:val="3"/>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ascii="宋体" w:hAnsi="宋体" w:eastAsia="宋体" w:cs="宋体"/>
                <w:b/>
                <w:color w:val="404040"/>
                <w:kern w:val="0"/>
                <w:sz w:val="24"/>
                <w:szCs w:val="24"/>
              </w:rPr>
            </w:pPr>
            <w:r>
              <w:rPr>
                <w:rFonts w:hint="eastAsia" w:ascii="宋体" w:hAnsi="宋体" w:eastAsia="宋体" w:cs="宋体"/>
                <w:b/>
                <w:color w:val="404040"/>
                <w:kern w:val="0"/>
                <w:sz w:val="24"/>
                <w:szCs w:val="24"/>
              </w:rPr>
              <w:t xml:space="preserve"> 块数据的数据融合、知识融合共享机制与不一致性处理技术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486"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rPr>
                <w:rFonts w:ascii="宋体" w:hAnsi="宋体" w:eastAsia="宋体" w:cs="宋体"/>
                <w:b/>
                <w:bCs/>
                <w:color w:val="404040"/>
                <w:kern w:val="0"/>
                <w:sz w:val="28"/>
                <w:szCs w:val="24"/>
              </w:rPr>
            </w:pPr>
            <w:r>
              <w:rPr>
                <w:rFonts w:hint="eastAsia" w:ascii="宋体" w:hAnsi="宋体" w:eastAsia="宋体" w:cs="宋体"/>
                <w:b/>
                <w:bCs/>
                <w:color w:val="404040"/>
                <w:kern w:val="0"/>
                <w:sz w:val="28"/>
                <w:szCs w:val="24"/>
              </w:rPr>
              <w:t>起止时间</w:t>
            </w:r>
          </w:p>
        </w:tc>
        <w:tc>
          <w:tcPr>
            <w:tcW w:w="2520"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default" w:ascii="宋体" w:hAnsi="宋体" w:eastAsia="宋体" w:cs="宋体"/>
                <w:b/>
                <w:color w:val="404040"/>
                <w:kern w:val="0"/>
                <w:sz w:val="24"/>
                <w:szCs w:val="24"/>
                <w:lang w:val="en-US" w:eastAsia="zh-CN"/>
              </w:rPr>
            </w:pPr>
            <w:r>
              <w:rPr>
                <w:rFonts w:hint="eastAsia" w:ascii="宋体" w:hAnsi="宋体" w:eastAsia="宋体" w:cs="宋体"/>
                <w:b/>
                <w:color w:val="404040"/>
                <w:kern w:val="0"/>
                <w:sz w:val="24"/>
                <w:szCs w:val="24"/>
              </w:rPr>
              <w:t xml:space="preserve"> </w:t>
            </w:r>
            <w:r>
              <w:rPr>
                <w:rFonts w:hint="eastAsia" w:ascii="宋体" w:hAnsi="宋体" w:eastAsia="宋体" w:cs="宋体"/>
                <w:b/>
                <w:color w:val="404040"/>
                <w:kern w:val="0"/>
                <w:sz w:val="18"/>
                <w:szCs w:val="18"/>
                <w:lang w:val="en-US" w:eastAsia="zh-CN"/>
              </w:rPr>
              <w:t>2019.01.01-2022.12.31</w:t>
            </w:r>
          </w:p>
        </w:tc>
        <w:tc>
          <w:tcPr>
            <w:tcW w:w="161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地</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点</w:t>
            </w:r>
          </w:p>
        </w:tc>
        <w:tc>
          <w:tcPr>
            <w:tcW w:w="3245"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180" w:lineRule="atLeast"/>
              <w:jc w:val="left"/>
              <w:rPr>
                <w:rFonts w:hint="eastAsia" w:ascii="宋体" w:hAnsi="宋体" w:eastAsia="宋体" w:cs="宋体"/>
                <w:b/>
                <w:color w:val="404040"/>
                <w:kern w:val="0"/>
                <w:sz w:val="24"/>
                <w:szCs w:val="24"/>
                <w:lang w:val="en-US" w:eastAsia="zh-CN"/>
              </w:rPr>
            </w:pPr>
            <w:r>
              <w:rPr>
                <w:rFonts w:hint="eastAsia" w:ascii="宋体" w:hAnsi="宋体" w:eastAsia="宋体" w:cs="宋体"/>
                <w:b/>
                <w:color w:val="404040"/>
                <w:kern w:val="0"/>
                <w:sz w:val="24"/>
                <w:szCs w:val="24"/>
              </w:rPr>
              <w:t xml:space="preserve"> </w:t>
            </w:r>
            <w:r>
              <w:rPr>
                <w:rFonts w:hint="eastAsia" w:ascii="宋体" w:hAnsi="宋体" w:eastAsia="宋体" w:cs="宋体"/>
                <w:b/>
                <w:color w:val="404040"/>
                <w:kern w:val="0"/>
                <w:sz w:val="24"/>
                <w:szCs w:val="24"/>
                <w:lang w:val="en-US" w:eastAsia="zh-CN"/>
              </w:rPr>
              <w:t>贵州大学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866" w:type="dxa"/>
            <w:gridSpan w:val="4"/>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科研工作内容、完成情况及获得结果（至少</w:t>
            </w:r>
            <w:r>
              <w:rPr>
                <w:rFonts w:ascii="宋体" w:hAnsi="宋体" w:eastAsia="宋体" w:cs="宋体"/>
                <w:b/>
                <w:bCs/>
                <w:color w:val="404040"/>
                <w:kern w:val="0"/>
                <w:sz w:val="28"/>
                <w:szCs w:val="24"/>
              </w:rPr>
              <w:t>1000</w:t>
            </w:r>
            <w:r>
              <w:rPr>
                <w:rFonts w:hint="eastAsia" w:ascii="Times New Roman" w:hAnsi="Times New Roman" w:eastAsia="宋体" w:cs="宋体"/>
                <w:b/>
                <w:bCs/>
                <w:color w:val="404040"/>
                <w:kern w:val="0"/>
                <w:sz w:val="28"/>
                <w:szCs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32" w:hRule="atLeast"/>
          <w:jc w:val="center"/>
        </w:trPr>
        <w:tc>
          <w:tcPr>
            <w:tcW w:w="8866" w:type="dxa"/>
            <w:gridSpan w:val="4"/>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本项目的主要研究内围绕数据共享应用的快数据融合分析理论与安全管控模型展开，重点研究快数据的数据融合、知识融合共享机制与不一致性处理技术，面向快数据应用研究并形成文本数据分析基本理论、方法与技术；研究面向快数据共享应用的数据安全方法与管控模型；探讨快数据的数字认证、可信识别与追溯的理论与技术。最后，围绕特定应用领域及需求形成应用验证。</w:t>
            </w:r>
          </w:p>
          <w:p>
            <w:pPr>
              <w:widowControl/>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本人工作为上述项目主要内容中的一部分，主要研究时序逻辑下的知识融合、不一致处理技术和安全管控。</w:t>
            </w:r>
          </w:p>
          <w:p>
            <w:pPr>
              <w:widowControl/>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遗忘（forgetting）首先由Fangzhen Lin于1994年在经典命题逻辑和一阶逻辑中正式提出，它是一种用于计算从某个公式中有条件的移除掉指定的符号集合的操作。遗忘与均匀插值（uniform interpolation）这一概念互为对偶（dual）概念，即：对于任何一个逻辑语言L，L具有均匀插值性质当且仅当L下的遗忘的结果也在L中。然而，已有证明表明CTL中没有均匀插值这一性质。这表明现存的在其他逻辑中的研究遗忘理论的方法不能直接应用于CTL中。因此，探索CTL在有限模型下的遗忘理论对SNC和WSC的计算至关重要。而μ-演算作为一种比CTL表达能力强的语言，其具有均匀插值性质，这为探索μ-演算这种复杂的语言下的遗忘理论提供了有利条件。</w:t>
            </w:r>
          </w:p>
          <w:p>
            <w:pPr>
              <w:widowControl/>
              <w:spacing w:before="100" w:beforeAutospacing="1" w:after="100" w:afterAutospacing="1" w:line="180" w:lineRule="atLeast"/>
              <w:jc w:val="both"/>
              <w:rPr>
                <w:rFonts w:hint="eastAsia"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模型检测是形式化验证的一种，它是用来分析能被状态转换系统模拟的系统的一种计算机辅助方法，被广泛地应用在硬件和软件系统的验证（verification）中，尤其是反应式系统的验证中。此外，模型检测还被用于规划（planning）和网络安全中，分别用于求解弱规划解、强规划解和强循环规划解的问题中的状态分层以及密码协议安全性的分析。随着时态逻辑的发展，Allen Emerson和Clarke于1981年结合了解决状态爆炸的方法和时态逻辑，正式将模型检测应用到验证有限状态反应式系统是否满足一个用时态逻辑描述的规范中。也就是将并发系统用一个有限的Kripke结构来表示，而其规范用一个分支时态逻辑公式来表示，然后验证该结构是否为此公式的模型以验证其正确性。此后，模型检测得到了广泛的研究，相关论著有等。</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852" w:hRule="atLeast"/>
          <w:jc w:val="center"/>
        </w:trPr>
        <w:tc>
          <w:tcPr>
            <w:tcW w:w="8866" w:type="dxa"/>
            <w:gridSpan w:val="4"/>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left"/>
              <w:rPr>
                <w:rFonts w:hint="eastAsia" w:ascii="宋体" w:hAnsi="宋体" w:eastAsia="宋体" w:cs="宋体"/>
                <w:color w:val="404040"/>
                <w:kern w:val="0"/>
                <w:sz w:val="24"/>
                <w:szCs w:val="24"/>
              </w:rPr>
            </w:pPr>
            <w:r>
              <w:rPr>
                <w:rFonts w:hint="eastAsia" w:ascii="宋体" w:hAnsi="宋体" w:eastAsia="宋体" w:cs="宋体"/>
                <w:color w:val="404040"/>
                <w:kern w:val="0"/>
                <w:sz w:val="24"/>
                <w:szCs w:val="24"/>
              </w:rPr>
              <w:t>因此，从KRR的角度探索模型检测下的SNC和WSC的计算是重要的。这不仅提供了计算反应式系统定义在某个符号集上的SNC和WSC的方法，还架起了形式化验证与KRR之间的桥梁。这在理论和实践上都是一项有意义的工作。</w:t>
            </w:r>
          </w:p>
          <w:p>
            <w:pPr>
              <w:widowControl/>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基于上述目标，完成并取得了如下成果：</w:t>
            </w:r>
          </w:p>
          <w:p>
            <w:pPr>
              <w:widowControl/>
              <w:numPr>
                <w:ilvl w:val="0"/>
                <w:numId w:val="1"/>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 xml:space="preserve">CTL和μ-演算的遗忘理论: </w:t>
            </w:r>
          </w:p>
          <w:p>
            <w:pPr>
              <w:widowControl/>
              <w:numPr>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本文研究了CTL中遗忘理论的方法和性质，特别是其遗忘结果的存在性、复杂性等等，为探索用遗忘理论计算SNC和WSC提供理论基础。与CTL不同，μ-演算虽然表达能力比CTL强，其可满足性问题也比CTL的复杂，但是μ-演算具有均匀插值性质。因此，除了遗忘的基本性质，还提出了一种新的互模拟，并证明了在这种互模拟下μ-公式具有不变性。</w:t>
            </w:r>
          </w:p>
          <w:p>
            <w:pPr>
              <w:widowControl/>
              <w:numPr>
                <w:ilvl w:val="0"/>
                <w:numId w:val="1"/>
              </w:numPr>
              <w:spacing w:before="100" w:beforeAutospacing="1" w:after="100" w:afterAutospacing="1" w:line="180" w:lineRule="atLeast"/>
              <w:ind w:left="0" w:leftChars="0" w:firstLine="0" w:firstLineChars="0"/>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遗忘理论与反应式系统的SNC和WSC的关系</w:t>
            </w:r>
            <w:r>
              <w:rPr>
                <w:rFonts w:hint="eastAsia" w:ascii="宋体" w:hAnsi="宋体" w:eastAsia="宋体" w:cs="宋体"/>
                <w:color w:val="404040"/>
                <w:kern w:val="0"/>
                <w:sz w:val="24"/>
                <w:szCs w:val="24"/>
                <w:lang w:val="en-US" w:eastAsia="zh-CN"/>
              </w:rPr>
              <w:t>：</w:t>
            </w:r>
          </w:p>
          <w:p>
            <w:pPr>
              <w:widowControl/>
              <w:numPr>
                <w:numId w:val="0"/>
              </w:numPr>
              <w:spacing w:before="100" w:beforeAutospacing="1" w:after="100" w:afterAutospacing="1" w:line="180" w:lineRule="atLeast"/>
              <w:ind w:leftChars="0"/>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研究了</w:t>
            </w:r>
            <w:r>
              <w:rPr>
                <w:rFonts w:hint="default" w:ascii="宋体" w:hAnsi="宋体" w:eastAsia="宋体" w:cs="宋体"/>
                <w:color w:val="404040"/>
                <w:kern w:val="0"/>
                <w:sz w:val="24"/>
                <w:szCs w:val="24"/>
                <w:lang w:val="en-US" w:eastAsia="zh-CN"/>
              </w:rPr>
              <w:t>，当给定一个反应式系统（Kripke structure）时，如何使用上述所说的CTL和μ-演算的遗忘理论计算</w:t>
            </w:r>
            <w:r>
              <w:rPr>
                <w:rFonts w:hint="eastAsia" w:ascii="宋体" w:hAnsi="宋体" w:eastAsia="宋体" w:cs="宋体"/>
                <w:color w:val="404040"/>
                <w:kern w:val="0"/>
                <w:sz w:val="24"/>
                <w:szCs w:val="24"/>
                <w:lang w:val="en-US" w:eastAsia="zh-CN"/>
              </w:rPr>
              <w:t>最强必要条件和最弱充分条例。</w:t>
            </w:r>
          </w:p>
          <w:p>
            <w:pPr>
              <w:widowControl/>
              <w:spacing w:before="100" w:beforeAutospacing="1" w:after="100" w:afterAutospacing="1" w:line="180" w:lineRule="atLeast"/>
              <w:jc w:val="left"/>
              <w:rPr>
                <w:rFonts w:ascii="宋体" w:hAnsi="宋体" w:eastAsia="宋体" w:cs="宋体"/>
                <w:color w:val="40404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30" w:hRule="atLeast"/>
          <w:jc w:val="center"/>
        </w:trPr>
        <w:tc>
          <w:tcPr>
            <w:tcW w:w="8866" w:type="dxa"/>
            <w:gridSpan w:val="4"/>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指导教师评语：</w:t>
            </w: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ind w:firstLine="5160" w:firstLineChars="21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指导教师签字：</w:t>
            </w:r>
          </w:p>
          <w:p>
            <w:pPr>
              <w:widowControl/>
              <w:spacing w:before="100" w:beforeAutospacing="1" w:after="100" w:afterAutospacing="1" w:line="180" w:lineRule="atLeast"/>
              <w:ind w:firstLine="5880" w:firstLineChars="24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 xml:space="preserve">年 </w:t>
            </w:r>
            <w:r>
              <w:rPr>
                <w:rFonts w:ascii="宋体" w:hAnsi="宋体" w:eastAsia="宋体" w:cs="宋体"/>
                <w:color w:val="404040"/>
                <w:kern w:val="0"/>
                <w:sz w:val="24"/>
                <w:szCs w:val="24"/>
              </w:rPr>
              <w:t xml:space="preserve"> </w:t>
            </w:r>
            <w:r>
              <w:rPr>
                <w:rFonts w:hint="eastAsia" w:ascii="Times New Roman" w:hAnsi="Times New Roman" w:eastAsia="宋体" w:cs="宋体"/>
                <w:color w:val="404040"/>
                <w:kern w:val="0"/>
                <w:sz w:val="24"/>
                <w:szCs w:val="24"/>
              </w:rPr>
              <w:t xml:space="preserve">月 </w:t>
            </w:r>
            <w:r>
              <w:rPr>
                <w:rFonts w:ascii="宋体" w:hAnsi="宋体" w:eastAsia="宋体" w:cs="宋体"/>
                <w:color w:val="404040"/>
                <w:kern w:val="0"/>
                <w:sz w:val="24"/>
                <w:szCs w:val="24"/>
              </w:rPr>
              <w:t xml:space="preserve"> </w:t>
            </w:r>
            <w:r>
              <w:rPr>
                <w:rFonts w:hint="eastAsia" w:ascii="Times New Roman" w:hAnsi="Times New Roman" w:eastAsia="宋体" w:cs="宋体"/>
                <w:color w:val="404040"/>
                <w:kern w:val="0"/>
                <w:sz w:val="24"/>
                <w:szCs w:val="24"/>
              </w:rPr>
              <w:t>日</w:t>
            </w:r>
          </w:p>
        </w:tc>
      </w:tr>
    </w:tbl>
    <w:p/>
    <w:sectPr>
      <w:pgSz w:w="11906" w:h="16838"/>
      <w:pgMar w:top="907"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9D45C4"/>
    <w:multiLevelType w:val="singleLevel"/>
    <w:tmpl w:val="ED9D45C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
  <w:rsids>
    <w:rsidRoot w:val="009D1712"/>
    <w:rsid w:val="00046ED8"/>
    <w:rsid w:val="000B0562"/>
    <w:rsid w:val="002001C7"/>
    <w:rsid w:val="00223D92"/>
    <w:rsid w:val="002624D4"/>
    <w:rsid w:val="00340056"/>
    <w:rsid w:val="005D3BCD"/>
    <w:rsid w:val="005F7B79"/>
    <w:rsid w:val="00683ADA"/>
    <w:rsid w:val="0074349B"/>
    <w:rsid w:val="00782E92"/>
    <w:rsid w:val="008E0218"/>
    <w:rsid w:val="009D1712"/>
    <w:rsid w:val="00B622D2"/>
    <w:rsid w:val="00C9333C"/>
    <w:rsid w:val="00CA09DD"/>
    <w:rsid w:val="00CC3678"/>
    <w:rsid w:val="00DC41A9"/>
    <w:rsid w:val="00E0118E"/>
    <w:rsid w:val="00F152BE"/>
    <w:rsid w:val="00F50CDF"/>
    <w:rsid w:val="00F5641D"/>
    <w:rsid w:val="00FE39B6"/>
    <w:rsid w:val="00FF5B95"/>
    <w:rsid w:val="06163BD1"/>
    <w:rsid w:val="16BA4105"/>
    <w:rsid w:val="246A18D3"/>
    <w:rsid w:val="24FB3550"/>
    <w:rsid w:val="2554432C"/>
    <w:rsid w:val="2C325C99"/>
    <w:rsid w:val="4F1969A9"/>
    <w:rsid w:val="670F7DBE"/>
    <w:rsid w:val="6AB9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1284</Words>
  <Characters>1457</Characters>
  <Lines>1</Lines>
  <Paragraphs>1</Paragraphs>
  <TotalTime>1</TotalTime>
  <ScaleCrop>false</ScaleCrop>
  <LinksUpToDate>false</LinksUpToDate>
  <CharactersWithSpaces>1480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2016-09-28T03:24:00Z</dcterms:created>
  <dc:creator>Administrator</dc:creator>
  <cp:lastModifiedBy>renya</cp:lastModifiedBy>
  <cp:lastPrinted>2016-10-18T00:16:00Z</cp:lastPrinted>
  <dcterms:modified xsi:type="dcterms:W3CDTF">2022-04-09T01:37:32Z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FA2E667F544446FA87918B89C882F9AC</vt:lpwstr>
  </property>
</Properties>
</file>