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A41F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人民日报读报心得：把握机遇，创新实干促发展</w:t>
      </w:r>
    </w:p>
    <w:p w14:paraId="75D01F59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2024年2月24日</w:t>
      </w:r>
    </w:p>
    <w:p w14:paraId="5D982D36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习近平总书记在吉林的重要讲话，为吉林发展锚定方向。当下，吉林迎来东北全面振兴、新发展格局构建等战略机遇。作为农业大省，应立足优势，发展现代化大农业，融入全国统一大市场，用好国内外资源，推动农业产业升级。创新是高质量发展的核心动力。吉林科技资源丰富，要推动科技创新与产业创新深度融合，聚焦算力、数据等关键技术攻坚，布局前沿技术。像长春新区借助产业优势，成立校地合作专班，激发产业链新活力。农业领域也要加大科技投入，实现农业现代化。</w:t>
      </w:r>
    </w:p>
    <w:p w14:paraId="4A1E5A97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空谈误国，实干兴邦”。干部要把总书记讲话落实到工作中。吉林省财政厅、交通运输厅积极行动，我们要以他们为榜样，脚踏实地，助力吉林全面振兴与中国式现代化建设。“抓住机遇、趁势而上，勇于创新、苦干实干”，为吉林乃至全国发展提供指引。我们要深刻领会，付诸实践，在新时代创造新辉煌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p w14:paraId="19439B45">
      <w:p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读报，我深入领会到吉林发展正处在关键战略机遇期。从习近平总书记讲话里，我学到了立足优势、创新发展的重要性。身为农业大省，吉林发展现代化大农业是立足根本，科技与产业融合是破局关键，实干精神更是推动发展的保障。这不仅是吉林发展的方向，也让我明白，无论身处何地、何种岗位，都要善于把握机遇、勇于创新、踏实做事，如此才能在时代浪潮中为发展贡献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E7BBA"/>
    <w:rsid w:val="794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2025-02-24T07:11:54Z</dcterms:created>
  <dc:creator>shifeng</dc:creator>
  <cp:lastModifiedBy>sf</cp:lastModifiedBy>
  <dcterms:modified xsi:type="dcterms:W3CDTF">2025-02-24T07:13:41Z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eyJoZGlkIjoiZDQ2YzlkYTU4NTE5ZWQwMGJhYmVmZmM1NzYyMmM5N2YiLCJ1c2VySWQiOiIzNzkyNDUzMTcifQ==</vt:lpwstr>
  </property>
  <property fmtid="{D5CDD505-2E9C-101B-9397-08002B2CF9AE}" pid="4" name="ICV">
    <vt:lpwstr>34778A9538A04469AE0DEAF32AB00B6E_12</vt:lpwstr>
  </property>
</Properties>
</file>