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179E7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困难气道筛查辅助系统</w:t>
      </w:r>
    </w:p>
    <w:p w14:paraId="0721A4D5">
      <w:pPr>
        <w:spacing w:line="360" w:lineRule="auto"/>
        <w:rPr>
          <w:sz w:val="24"/>
          <w:szCs w:val="28"/>
        </w:rPr>
      </w:pPr>
    </w:p>
    <w:p w14:paraId="64AB34D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一、功能</w:t>
      </w:r>
    </w:p>
    <w:p w14:paraId="36044F5B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帮助临床医师筛查评估困难气道。</w:t>
      </w:r>
    </w:p>
    <w:p w14:paraId="0B59103E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二、系统组成</w:t>
      </w:r>
    </w:p>
    <w:p w14:paraId="634F4313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1、主机。</w:t>
      </w:r>
    </w:p>
    <w:p w14:paraId="5C82FC4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2、显示器 21寸左右。</w:t>
      </w:r>
    </w:p>
    <w:p w14:paraId="69017E24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3、深度相机及摄像头。</w:t>
      </w:r>
    </w:p>
    <w:p w14:paraId="658DFD14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4、电源，大于2.5小时的断电工作时间。</w:t>
      </w:r>
    </w:p>
    <w:p w14:paraId="5CF14C6F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5、台车、支架、附属连接器件，外观设计包装。</w:t>
      </w:r>
    </w:p>
    <w:p w14:paraId="6659E1B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6、定制的条形码</w:t>
      </w:r>
    </w:p>
    <w:p w14:paraId="70FD6B52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三、工作过程及原理</w:t>
      </w:r>
    </w:p>
    <w:p w14:paraId="051C8E8A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1、开机，输入工作账号，进入系统</w:t>
      </w:r>
    </w:p>
    <w:p w14:paraId="362F86D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2、患者暴露颈前及面部，医生定位患者喉结，在喉结处粘贴预制编码的条形码贴片。条形码编码的号码用于授权使用系统和编码患者信息，条形码贴片的形状，用于辅助光学定位喉结的位置坐标。</w:t>
      </w:r>
    </w:p>
    <w:p w14:paraId="637B3B9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3、患者坐在系统机器前，深度相机位于患者面部前方50</w:t>
      </w:r>
      <w:r>
        <w:rPr>
          <w:sz w:val="24"/>
          <w:szCs w:val="28"/>
        </w:rPr>
        <w:t>—</w:t>
      </w:r>
      <w:r>
        <w:rPr>
          <w:rFonts w:hint="eastAsia"/>
          <w:sz w:val="24"/>
          <w:szCs w:val="28"/>
        </w:rPr>
        <w:t>100cm。医生嘱患者仰头闭口位，运行系统，系统摄像头识别条形码，获得授权执行程序。深度相机工作，留取患者面部及颈部3D信息。医生嘱患者仰头张口位，深度相机留取患者面部及颈部3D信息。</w:t>
      </w:r>
    </w:p>
    <w:p w14:paraId="0E98EEB0">
      <w:pPr>
        <w:spacing w:line="360" w:lineRule="auto"/>
        <w:rPr>
          <w:rFonts w:hint="eastAsia" w:eastAsiaTheme="minor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4、识别：系统识别两种体位下头颈面部的喉结，下巴尖</w:t>
      </w:r>
      <w:bookmarkStart w:id="0" w:name="_Hlk184570500"/>
      <w:r>
        <w:rPr>
          <w:rFonts w:hint="eastAsia"/>
          <w:sz w:val="24"/>
          <w:szCs w:val="28"/>
        </w:rPr>
        <w:t>，下唇中点，上唇中点</w:t>
      </w:r>
      <w:bookmarkEnd w:id="0"/>
      <w:r>
        <w:rPr>
          <w:rFonts w:hint="eastAsia"/>
          <w:sz w:val="24"/>
          <w:szCs w:val="28"/>
        </w:rPr>
        <w:t>，鼻尖，眉心，耳屏，耳垂，</w:t>
      </w:r>
      <w:bookmarkStart w:id="1" w:name="_Hlk184574077"/>
      <w:r>
        <w:rPr>
          <w:rFonts w:hint="eastAsia"/>
          <w:sz w:val="24"/>
          <w:szCs w:val="28"/>
        </w:rPr>
        <w:t>闭口位喉结处颈部圆周直径</w:t>
      </w:r>
      <w:bookmarkEnd w:id="1"/>
      <w:r>
        <w:rPr>
          <w:rFonts w:hint="eastAsia"/>
          <w:sz w:val="24"/>
          <w:szCs w:val="28"/>
        </w:rPr>
        <w:t>。</w:t>
      </w: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highlight w:val="yellow"/>
          <w:lang w:val="en-US" w:eastAsia="zh-CN"/>
        </w:rPr>
        <w:t>是否可以根据局部弧度拟合一个圆形，估算一下？</w:t>
      </w:r>
      <w:r>
        <w:rPr>
          <w:rFonts w:hint="eastAsia"/>
          <w:sz w:val="24"/>
          <w:szCs w:val="28"/>
          <w:lang w:eastAsia="zh-CN"/>
        </w:rPr>
        <w:t>）</w:t>
      </w:r>
    </w:p>
    <w:p w14:paraId="7CDDE208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5、计算：</w:t>
      </w:r>
    </w:p>
    <w:p w14:paraId="545D19DD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1）以闭口位的下巴尖----眉心定义头轴方向；以闭口位下巴尖---眉心连线（a线）与</w:t>
      </w:r>
      <w:bookmarkStart w:id="2" w:name="_Hlk184595166"/>
      <w:r>
        <w:rPr>
          <w:rFonts w:hint="eastAsia"/>
          <w:sz w:val="24"/>
          <w:szCs w:val="28"/>
        </w:rPr>
        <w:t>喉结---上唇中点连线（b线，长度为b）</w:t>
      </w:r>
      <w:bookmarkEnd w:id="2"/>
      <w:r>
        <w:rPr>
          <w:rFonts w:hint="eastAsia"/>
          <w:sz w:val="24"/>
          <w:szCs w:val="28"/>
        </w:rPr>
        <w:t>的夹角定义为</w:t>
      </w:r>
      <w:r>
        <w:rPr>
          <w:rFonts w:hint="eastAsia"/>
          <w:color w:val="FF0000"/>
          <w:sz w:val="24"/>
          <w:szCs w:val="28"/>
        </w:rPr>
        <w:t>仰头角度</w:t>
      </w:r>
      <w:r>
        <w:rPr>
          <w:rFonts w:hint="eastAsia"/>
          <w:sz w:val="24"/>
          <w:szCs w:val="28"/>
        </w:rPr>
        <w:t>；</w:t>
      </w:r>
    </w:p>
    <w:p w14:paraId="76870AEE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2）以张口位上下唇中点的距离减去闭口位上下唇中点的距离值定义为</w:t>
      </w:r>
      <w:r>
        <w:rPr>
          <w:rFonts w:hint="eastAsia"/>
          <w:color w:val="FF0000"/>
          <w:sz w:val="24"/>
          <w:szCs w:val="28"/>
        </w:rPr>
        <w:t>张口度</w:t>
      </w:r>
      <w:r>
        <w:rPr>
          <w:rFonts w:hint="eastAsia"/>
          <w:sz w:val="24"/>
          <w:szCs w:val="28"/>
        </w:rPr>
        <w:t>；</w:t>
      </w:r>
    </w:p>
    <w:p w14:paraId="07A6652A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3）以闭口位下巴尖至喉结的距离值定义为</w:t>
      </w:r>
      <w:r>
        <w:rPr>
          <w:rFonts w:hint="eastAsia"/>
          <w:color w:val="FF0000"/>
          <w:sz w:val="24"/>
          <w:szCs w:val="28"/>
        </w:rPr>
        <w:t>甲颏距离</w:t>
      </w:r>
      <w:r>
        <w:rPr>
          <w:rFonts w:hint="eastAsia"/>
          <w:sz w:val="24"/>
          <w:szCs w:val="28"/>
        </w:rPr>
        <w:t>；</w:t>
      </w:r>
    </w:p>
    <w:p w14:paraId="16A81266">
      <w:pPr>
        <w:spacing w:line="360" w:lineRule="auto"/>
        <w:ind w:firstLine="480"/>
        <w:rPr>
          <w:color w:val="FF0000"/>
          <w:sz w:val="24"/>
          <w:szCs w:val="28"/>
        </w:rPr>
      </w:pPr>
      <w:r>
        <w:rPr>
          <w:rFonts w:hint="eastAsia"/>
          <w:sz w:val="24"/>
          <w:szCs w:val="28"/>
        </w:rPr>
        <w:t>4）以下巴标记线（下巴尖---下唇中点线）在张口时的旋转角度（下巴标记线与眉心---上唇中点线夹角的增加值）定义为</w:t>
      </w:r>
      <w:r>
        <w:rPr>
          <w:rFonts w:hint="eastAsia"/>
          <w:color w:val="FF0000"/>
          <w:sz w:val="24"/>
          <w:szCs w:val="28"/>
        </w:rPr>
        <w:t>下颌活动角度</w:t>
      </w:r>
    </w:p>
    <w:p w14:paraId="692BD5CD">
      <w:pPr>
        <w:spacing w:line="360" w:lineRule="auto"/>
        <w:ind w:firstLine="48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5）闭口时，双侧耳屏中点（C点）与下巴标记线组成钢性体，张口时下巴标记线位移旋转，带动C点移动的距离，定义为</w:t>
      </w:r>
      <w:r>
        <w:rPr>
          <w:rFonts w:hint="eastAsia"/>
          <w:color w:val="FF0000"/>
          <w:sz w:val="24"/>
          <w:szCs w:val="28"/>
        </w:rPr>
        <w:t>下颌活动度</w:t>
      </w:r>
      <w:r>
        <w:rPr>
          <w:rFonts w:hint="eastAsia"/>
          <w:sz w:val="24"/>
          <w:szCs w:val="28"/>
        </w:rPr>
        <w:t>。（或者使用张口度和下颌活动角度拟合公式计算</w:t>
      </w:r>
      <w:r>
        <w:rPr>
          <w:rFonts w:hint="eastAsia"/>
          <w:sz w:val="24"/>
          <w:szCs w:val="28"/>
          <w:lang w:eastAsia="zh-CN"/>
        </w:rPr>
        <w:t>：</w:t>
      </w:r>
      <w:r>
        <w:rPr>
          <w:rFonts w:hint="eastAsia"/>
          <w:sz w:val="24"/>
          <w:szCs w:val="28"/>
          <w:highlight w:val="yellow"/>
          <w:lang w:eastAsia="zh-CN"/>
        </w:rPr>
        <w:t>（</w:t>
      </w:r>
      <w:r>
        <w:rPr>
          <w:rFonts w:hint="eastAsia"/>
          <w:sz w:val="24"/>
          <w:szCs w:val="28"/>
          <w:highlight w:val="yellow"/>
          <w:lang w:val="en-US" w:eastAsia="zh-CN"/>
        </w:rPr>
        <w:t>张口度-2.5cm）/3 + 下颌活动角度/30</w:t>
      </w:r>
      <w:r>
        <w:rPr>
          <w:rFonts w:hint="eastAsia"/>
          <w:sz w:val="24"/>
          <w:szCs w:val="28"/>
          <w:highlight w:val="yellow"/>
        </w:rPr>
        <w:t>）</w:t>
      </w:r>
      <w:r>
        <w:rPr>
          <w:rFonts w:hint="eastAsia"/>
          <w:sz w:val="24"/>
          <w:szCs w:val="28"/>
          <w:highlight w:val="yellow"/>
          <w:lang w:val="en-US" w:eastAsia="zh-CN"/>
        </w:rPr>
        <w:t xml:space="preserve"> ）（其中的除的系数可做调整。）</w:t>
      </w:r>
    </w:p>
    <w:p w14:paraId="7AC465EA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6）闭口位时，下巴尖与喉结---上唇中点线的距离，定义</w:t>
      </w:r>
      <w:r>
        <w:rPr>
          <w:rFonts w:hint="eastAsia"/>
          <w:color w:val="FF0000"/>
          <w:sz w:val="24"/>
          <w:szCs w:val="28"/>
        </w:rPr>
        <w:t>小下颌程度</w:t>
      </w:r>
      <w:r>
        <w:rPr>
          <w:rFonts w:hint="eastAsia"/>
          <w:sz w:val="24"/>
          <w:szCs w:val="28"/>
        </w:rPr>
        <w:t>。（如：严重，&lt;2cm；轻度：2cm---4cm。）</w:t>
      </w:r>
    </w:p>
    <w:p w14:paraId="16F4B45E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7）以闭口位喉结处颈部圆周直径计算</w:t>
      </w:r>
      <w:r>
        <w:rPr>
          <w:rFonts w:hint="eastAsia"/>
          <w:color w:val="FF0000"/>
          <w:sz w:val="24"/>
          <w:szCs w:val="28"/>
        </w:rPr>
        <w:t>颈围</w:t>
      </w:r>
      <w:r>
        <w:rPr>
          <w:rFonts w:hint="eastAsia"/>
          <w:sz w:val="24"/>
          <w:szCs w:val="28"/>
        </w:rPr>
        <w:t>。</w:t>
      </w:r>
    </w:p>
    <w:p w14:paraId="10B27F1F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8）舌厚度t：值为b/2 + K，k为调节因子（受</w:t>
      </w:r>
      <w:r>
        <w:rPr>
          <w:rFonts w:hint="eastAsia"/>
          <w:color w:val="FF0000"/>
          <w:sz w:val="24"/>
          <w:szCs w:val="28"/>
        </w:rPr>
        <w:t>颈围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color w:val="FF0000"/>
          <w:sz w:val="24"/>
          <w:szCs w:val="28"/>
        </w:rPr>
        <w:t>甲颏距离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color w:val="FF0000"/>
          <w:sz w:val="24"/>
          <w:szCs w:val="28"/>
        </w:rPr>
        <w:t>打呼噜程度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b/>
          <w:bCs/>
          <w:color w:val="00B0F0"/>
          <w:sz w:val="24"/>
          <w:szCs w:val="28"/>
        </w:rPr>
        <w:t>咽腔容积</w:t>
      </w:r>
      <w:r>
        <w:rPr>
          <w:rFonts w:hint="eastAsia"/>
          <w:sz w:val="24"/>
          <w:szCs w:val="28"/>
        </w:rPr>
        <w:t>调节</w:t>
      </w:r>
      <w:r>
        <w:rPr>
          <w:rFonts w:hint="eastAsia"/>
          <w:sz w:val="24"/>
          <w:szCs w:val="28"/>
          <w:lang w:eastAsia="zh-CN"/>
        </w:rPr>
        <w:t>。</w:t>
      </w:r>
      <w:r>
        <w:rPr>
          <w:rFonts w:hint="eastAsia"/>
          <w:sz w:val="24"/>
          <w:szCs w:val="28"/>
          <w:highlight w:val="yellow"/>
          <w:lang w:val="en-US" w:eastAsia="zh-CN"/>
        </w:rPr>
        <w:t>补充：K初始值为0，当下列条件出现，分别加1：颈围&gt;40cm，甲颏距离&lt;7.0cm，严重打呼噜，Mallampati分级&gt;2。前述相应评估值缺失时，加0.3。</w:t>
      </w:r>
      <w:r>
        <w:rPr>
          <w:rFonts w:hint="eastAsia"/>
          <w:sz w:val="24"/>
          <w:szCs w:val="28"/>
        </w:rPr>
        <w:t>）</w:t>
      </w:r>
      <w:bookmarkStart w:id="5" w:name="_GoBack"/>
      <w:bookmarkEnd w:id="5"/>
    </w:p>
    <w:p w14:paraId="369C594F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6、喉镜检查声门显露视野结果计算：</w:t>
      </w:r>
    </w:p>
    <w:p w14:paraId="501AF935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以仰头闭口位图像参照，下巴标志线以C点为圆心旋转12度，再沿耳屏---鼻尖的方向，向前移动（</w:t>
      </w:r>
      <w:r>
        <w:rPr>
          <w:rFonts w:hint="eastAsia"/>
          <w:color w:val="FF0000"/>
          <w:sz w:val="24"/>
          <w:szCs w:val="28"/>
        </w:rPr>
        <w:t>颞颌关节活动度</w:t>
      </w:r>
      <w:r>
        <w:rPr>
          <w:rFonts w:hint="eastAsia"/>
          <w:sz w:val="24"/>
          <w:szCs w:val="28"/>
        </w:rPr>
        <w:t>）的距离，以此时（移动后）的下巴尖（M点）为起点，向耳垂（双侧耳垂中点）的方向拉一条线段，该线段的长度为t/2（t代表舌体厚度，</w:t>
      </w:r>
      <w:bookmarkStart w:id="3" w:name="_Hlk184598262"/>
      <w:r>
        <w:rPr>
          <w:rFonts w:hint="eastAsia"/>
          <w:sz w:val="24"/>
          <w:szCs w:val="28"/>
        </w:rPr>
        <w:t>值为b/2 + K，k为调节因子</w:t>
      </w:r>
      <w:bookmarkEnd w:id="3"/>
      <w:r>
        <w:rPr>
          <w:rFonts w:hint="eastAsia"/>
          <w:sz w:val="24"/>
          <w:szCs w:val="28"/>
        </w:rPr>
        <w:t>），末端为T点，连接上唇中点（L点）---T点（喉镜声门检查时的视线），延长至喉结声门方向，与模拟声门相交。模拟声门在喉结（G点）后方起源，</w:t>
      </w:r>
      <w:r>
        <w:rPr>
          <w:rFonts w:hint="eastAsia"/>
          <w:sz w:val="24"/>
          <w:szCs w:val="28"/>
          <w:highlight w:val="yellow"/>
        </w:rPr>
        <w:t>水平位向后延伸</w:t>
      </w:r>
      <w:r>
        <w:rPr>
          <w:rFonts w:hint="eastAsia"/>
          <w:sz w:val="24"/>
          <w:szCs w:val="28"/>
          <w:highlight w:val="yellow"/>
          <w:lang w:eastAsia="zh-CN"/>
        </w:rPr>
        <w:t>（</w:t>
      </w:r>
      <w:r>
        <w:rPr>
          <w:rFonts w:hint="eastAsia"/>
          <w:sz w:val="24"/>
          <w:szCs w:val="28"/>
          <w:highlight w:val="yellow"/>
          <w:lang w:val="en-US" w:eastAsia="zh-CN"/>
        </w:rPr>
        <w:t>或向后垂直于b线</w:t>
      </w:r>
      <w:r>
        <w:rPr>
          <w:rFonts w:hint="eastAsia"/>
          <w:sz w:val="24"/>
          <w:szCs w:val="28"/>
          <w:highlight w:val="yellow"/>
          <w:lang w:eastAsia="zh-CN"/>
        </w:rPr>
        <w:t>）</w:t>
      </w:r>
      <w:r>
        <w:rPr>
          <w:rFonts w:hint="eastAsia"/>
          <w:sz w:val="24"/>
          <w:szCs w:val="28"/>
        </w:rPr>
        <w:t>，长度：男性2.5cm，女性2.0cm。</w:t>
      </w:r>
    </w:p>
    <w:p w14:paraId="25ECDA77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若视线与声门相交，视线后面的声门长度为声门视野，取值为正；</w:t>
      </w:r>
    </w:p>
    <w:p w14:paraId="435E652D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若视线在声门后方，视线与声门后缘的距离为声门视野，取值为负。</w:t>
      </w:r>
    </w:p>
    <w:p w14:paraId="0584D5EB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7、结果输出</w:t>
      </w:r>
    </w:p>
    <w:p w14:paraId="61F66F9D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1）不带色彩的面部3D</w:t>
      </w:r>
      <w:r>
        <w:rPr>
          <w:rFonts w:hint="eastAsia"/>
          <w:sz w:val="24"/>
          <w:szCs w:val="28"/>
          <w:lang w:val="en-US" w:eastAsia="zh-CN"/>
        </w:rPr>
        <w:t>网格</w:t>
      </w:r>
      <w:r>
        <w:rPr>
          <w:rFonts w:hint="eastAsia"/>
          <w:sz w:val="24"/>
          <w:szCs w:val="28"/>
        </w:rPr>
        <w:t>图形（张口位、闭口位）</w:t>
      </w:r>
    </w:p>
    <w:p w14:paraId="0132DD30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2）张口度，甲颏距离，仰头角度，下颌活动角度，下颌活动度，小下颌程度，颈围，舌厚度。</w:t>
      </w:r>
    </w:p>
    <w:p w14:paraId="3A566F81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3）预计的声门视野</w:t>
      </w:r>
    </w:p>
    <w:p w14:paraId="6AAB5C8C">
      <w:pPr>
        <w:spacing w:line="360" w:lineRule="auto"/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4）预计的插管难度：基于声门视野的大小值判断，负值越大，难度越大。</w:t>
      </w:r>
    </w:p>
    <w:p w14:paraId="6A257245">
      <w:pPr>
        <w:spacing w:line="360" w:lineRule="auto"/>
        <w:rPr>
          <w:sz w:val="24"/>
          <w:szCs w:val="28"/>
        </w:rPr>
      </w:pPr>
    </w:p>
    <w:p w14:paraId="2899049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扩展功能技术需求：</w:t>
      </w:r>
    </w:p>
    <w:p w14:paraId="3F3E26C0">
      <w:pPr>
        <w:spacing w:line="360" w:lineRule="auto"/>
        <w:rPr>
          <w:rFonts w:hint="eastAsia" w:eastAsiaTheme="minorEastAsia"/>
          <w:sz w:val="24"/>
          <w:szCs w:val="28"/>
          <w:lang w:eastAsia="zh-CN"/>
        </w:rPr>
      </w:pPr>
      <w:r>
        <w:rPr>
          <w:rFonts w:hint="eastAsia"/>
          <w:sz w:val="24"/>
          <w:szCs w:val="28"/>
        </w:rPr>
        <w:t>1、基于经鼻咽喉内窥镜图像</w:t>
      </w:r>
      <w:bookmarkStart w:id="4" w:name="_Hlk184599365"/>
      <w:r>
        <w:rPr>
          <w:rFonts w:hint="eastAsia"/>
          <w:sz w:val="24"/>
          <w:szCs w:val="28"/>
        </w:rPr>
        <w:t>（多幅或视频）</w:t>
      </w:r>
      <w:bookmarkEnd w:id="4"/>
      <w:r>
        <w:rPr>
          <w:rFonts w:hint="eastAsia"/>
          <w:sz w:val="24"/>
          <w:szCs w:val="28"/>
        </w:rPr>
        <w:t>的咽部空间3D重建及</w:t>
      </w:r>
      <w:r>
        <w:rPr>
          <w:rFonts w:hint="eastAsia"/>
          <w:color w:val="00B0F0"/>
          <w:sz w:val="24"/>
          <w:szCs w:val="28"/>
        </w:rPr>
        <w:t>咽腔容积</w:t>
      </w:r>
      <w:r>
        <w:rPr>
          <w:rFonts w:hint="eastAsia"/>
          <w:sz w:val="24"/>
          <w:szCs w:val="28"/>
        </w:rPr>
        <w:t>评估</w:t>
      </w:r>
      <w:r>
        <w:rPr>
          <w:rFonts w:hint="eastAsia"/>
          <w:sz w:val="24"/>
          <w:szCs w:val="28"/>
          <w:lang w:eastAsia="zh-CN"/>
        </w:rPr>
        <w:t>。</w:t>
      </w:r>
    </w:p>
    <w:p w14:paraId="0B9081B4">
      <w:pPr>
        <w:spacing w:line="360" w:lineRule="auto"/>
        <w:rPr>
          <w:sz w:val="24"/>
          <w:szCs w:val="28"/>
        </w:rPr>
      </w:pPr>
    </w:p>
    <w:p w14:paraId="1E2AC5B8">
      <w:pPr>
        <w:widowControl/>
        <w:jc w:val="left"/>
        <w:rPr>
          <w:sz w:val="24"/>
          <w:szCs w:val="28"/>
        </w:rPr>
      </w:pPr>
    </w:p>
    <w:p w14:paraId="354FD46D">
      <w:pPr>
        <w:widowControl/>
        <w:jc w:val="left"/>
        <w:rPr>
          <w:sz w:val="24"/>
          <w:szCs w:val="28"/>
        </w:rPr>
      </w:pPr>
    </w:p>
    <w:p w14:paraId="325AA87F">
      <w:pPr>
        <w:widowControl/>
        <w:jc w:val="left"/>
        <w:rPr>
          <w:sz w:val="24"/>
          <w:szCs w:val="28"/>
        </w:rPr>
      </w:pPr>
    </w:p>
    <w:p w14:paraId="6E37C159">
      <w:pPr>
        <w:spacing w:line="360" w:lineRule="auto"/>
        <w:rPr>
          <w:sz w:val="24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5843905</wp:posOffset>
                </wp:positionH>
                <wp:positionV relativeFrom="paragraph">
                  <wp:posOffset>-483235</wp:posOffset>
                </wp:positionV>
                <wp:extent cx="1209675" cy="266700"/>
                <wp:effectExtent l="4445" t="4445" r="5080" b="5080"/>
                <wp:wrapNone/>
                <wp:docPr id="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686F1C">
                            <w:r>
                              <w:rPr>
                                <w:rFonts w:hint="eastAsia"/>
                              </w:rPr>
                              <w:t>声门视野计算图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460.15pt;margin-top:-38.05pt;height:21pt;width:95.25pt;z-index:251662336;mso-width-relative:page;mso-height-relative:page;" fillcolor="#FFFFFF" filled="t" stroked="t" coordsize="21600,21600" o:gfxdata="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njxqw2wAAAAwBAAAPAAAAAAAAAAEA&#10;IAAAACIAAABkcnMvZG93bnJldi54bWxQSwECFAAUAAAACACHTuJAHc/BEQwCAAA2BAAADgAAAAAA&#10;AAABACAAAAAqAQAAZHJzL2Uyb0RvYy54bWxQSwUGAAAAAAYABgBZAQAAq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20686F1C">
                      <w:r>
                        <w:rPr>
                          <w:rFonts w:hint="eastAsia"/>
                        </w:rPr>
                        <w:t>声门视野计算图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-578485</wp:posOffset>
                </wp:positionV>
                <wp:extent cx="1028700" cy="352425"/>
                <wp:effectExtent l="4445" t="4445" r="5080" b="5080"/>
                <wp:wrapNone/>
                <wp:docPr id="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FF37967">
                            <w:r>
                              <w:rPr>
                                <w:rFonts w:hint="eastAsia"/>
                              </w:rPr>
                              <w:t>仰头闭口位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16.8pt;margin-top:-45.55pt;height:27.75pt;width:81pt;z-index:251661312;mso-width-relative:page;mso-height-relative:page;" fillcolor="#FFFFFF" filled="t" stroked="t" coordsize="21600,21600" o:gfxdata="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Nuc+doAAAALAQAADwAAAAAAAAABACAA&#10;AAAiAAAAZHJzL2Rvd25yZXYueG1sUEsBAhQAFAAAAAgAh07iQFLoUTILAgAANg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FF37967">
                      <w:r>
                        <w:rPr>
                          <w:rFonts w:hint="eastAsia"/>
                        </w:rPr>
                        <w:t>仰头闭口位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8943340" cy="502983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43340" cy="502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E5ABF8">
      <w:pPr>
        <w:spacing w:line="360" w:lineRule="auto"/>
        <w:rPr>
          <w:rFonts w:hint="eastAsia"/>
          <w:sz w:val="24"/>
          <w:szCs w:val="28"/>
        </w:rPr>
      </w:pPr>
    </w:p>
    <w:p w14:paraId="5DCF26F5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整机及台车示意图：</w:t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495300</wp:posOffset>
            </wp:positionV>
            <wp:extent cx="3609975" cy="3609975"/>
            <wp:effectExtent l="0" t="0" r="0" b="0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Y_MEDREF_DOCUID" w:val="{8B47BD63-9DC8-430B-AD1A-7987D5409FA2}"/>
    <w:docVar w:name="KY_MEDREF_VERSION" w:val="3"/>
  </w:docVars>
  <w:rsids>
    <w:rsidRoot w:val="009D79AB"/>
    <w:rsid w:val="000D19CF"/>
    <w:rsid w:val="000E7CDA"/>
    <w:rsid w:val="00240CE8"/>
    <w:rsid w:val="00244704"/>
    <w:rsid w:val="002547CE"/>
    <w:rsid w:val="00260411"/>
    <w:rsid w:val="002857C3"/>
    <w:rsid w:val="0029459A"/>
    <w:rsid w:val="002F0CE1"/>
    <w:rsid w:val="00357A00"/>
    <w:rsid w:val="003D606A"/>
    <w:rsid w:val="003E2457"/>
    <w:rsid w:val="003F0307"/>
    <w:rsid w:val="00404BF6"/>
    <w:rsid w:val="00413EB1"/>
    <w:rsid w:val="004A3843"/>
    <w:rsid w:val="004E78A9"/>
    <w:rsid w:val="0057019F"/>
    <w:rsid w:val="005E32CD"/>
    <w:rsid w:val="006178BE"/>
    <w:rsid w:val="00682B61"/>
    <w:rsid w:val="006A22E8"/>
    <w:rsid w:val="007677EF"/>
    <w:rsid w:val="007C5748"/>
    <w:rsid w:val="007F639B"/>
    <w:rsid w:val="00825568"/>
    <w:rsid w:val="009C39DA"/>
    <w:rsid w:val="009D79AB"/>
    <w:rsid w:val="00A47038"/>
    <w:rsid w:val="00A828E1"/>
    <w:rsid w:val="00AA101C"/>
    <w:rsid w:val="00AA4483"/>
    <w:rsid w:val="00AB73EA"/>
    <w:rsid w:val="00BB568F"/>
    <w:rsid w:val="00C409C5"/>
    <w:rsid w:val="00CB5816"/>
    <w:rsid w:val="00D6093C"/>
    <w:rsid w:val="00D6692B"/>
    <w:rsid w:val="00E00D51"/>
    <w:rsid w:val="00E21092"/>
    <w:rsid w:val="00EB65B4"/>
    <w:rsid w:val="00EF02D9"/>
    <w:rsid w:val="00F03E91"/>
    <w:rsid w:val="00F46042"/>
    <w:rsid w:val="00F5370F"/>
    <w:rsid w:val="00F76F0F"/>
    <w:rsid w:val="00FF3F8A"/>
    <w:rsid w:val="044E3A2B"/>
    <w:rsid w:val="0C681953"/>
    <w:rsid w:val="10831AB8"/>
    <w:rsid w:val="35F35B72"/>
    <w:rsid w:val="755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1223</Words>
  <Characters>1281</Characters>
  <Lines>9</Lines>
  <Paragraphs>2</Paragraphs>
  <TotalTime>126</TotalTime>
  <ScaleCrop>false</ScaleCrop>
  <LinksUpToDate>false</LinksUpToDate>
  <CharactersWithSpaces>1286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2024-12-07T14:08:00Z</dcterms:created>
  <dc:creator>Administrator</dc:creator>
  <cp:lastModifiedBy>YAO</cp:lastModifiedBy>
  <dcterms:modified xsi:type="dcterms:W3CDTF">2025-12-12T16:17:20Z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8CC5E8CB7073485E9E43FB70294B468D_13</vt:lpwstr>
  </property>
  <property fmtid="{D5CDD505-2E9C-101B-9397-08002B2CF9AE}" pid="4" name="KSOTemplateDocerSaveRecord">
    <vt:lpwstr>eyJoZGlkIjoiY2IzNWY1ZTExYTc4ODRlM2EwZTc3YjI3NmFjYjUxOWQiLCJ1c2VySWQiOiIyNTY0ODkwMTgifQ==</vt:lpwstr>
  </property>
</Properties>
</file>