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1860" w14:textId="77777777" w:rsidR="00230F3A" w:rsidRPr="00230F3A" w:rsidRDefault="00230F3A" w:rsidP="00230F3A">
      <w:pPr>
        <w:widowControl/>
        <w:shd w:val="clear" w:color="auto" w:fill="FFFFFF"/>
        <w:spacing w:line="750" w:lineRule="atLeast"/>
        <w:jc w:val="left"/>
        <w:outlineLvl w:val="1"/>
        <w:rPr>
          <w:rFonts w:ascii="Tahoma" w:eastAsia="宋体" w:hAnsi="Tahoma" w:cs="Tahoma"/>
          <w:color w:val="2D2D2D"/>
          <w:kern w:val="0"/>
          <w:sz w:val="27"/>
          <w:szCs w:val="27"/>
        </w:rPr>
      </w:pPr>
      <w:r w:rsidRPr="00230F3A">
        <w:rPr>
          <w:rFonts w:ascii="Tahoma" w:eastAsia="宋体" w:hAnsi="Tahoma" w:cs="Tahoma"/>
          <w:color w:val="2D2D2D"/>
          <w:kern w:val="0"/>
          <w:sz w:val="27"/>
          <w:szCs w:val="27"/>
        </w:rPr>
        <w:t>TASK5</w:t>
      </w:r>
      <w:r w:rsidRPr="00230F3A">
        <w:rPr>
          <w:rFonts w:ascii="Tahoma" w:eastAsia="宋体" w:hAnsi="Tahoma" w:cs="Tahoma"/>
          <w:color w:val="2D2D2D"/>
          <w:kern w:val="0"/>
          <w:sz w:val="27"/>
          <w:szCs w:val="27"/>
        </w:rPr>
        <w:t>：公开广告数据的处理和市场基本竞争情况</w:t>
      </w:r>
    </w:p>
    <w:p w14:paraId="4716E355" w14:textId="77777777" w:rsidR="00230F3A" w:rsidRPr="00230F3A" w:rsidRDefault="00230F3A" w:rsidP="00230F3A">
      <w:pPr>
        <w:widowControl/>
        <w:shd w:val="clear" w:color="auto" w:fill="FFFFFF"/>
        <w:spacing w:line="510" w:lineRule="atLeast"/>
        <w:jc w:val="left"/>
        <w:rPr>
          <w:rFonts w:ascii="Tahoma" w:eastAsia="宋体" w:hAnsi="Tahoma" w:cs="Tahoma"/>
          <w:color w:val="A0A0A0"/>
          <w:kern w:val="0"/>
          <w:sz w:val="18"/>
          <w:szCs w:val="18"/>
        </w:rPr>
      </w:pPr>
      <w:r w:rsidRPr="00230F3A">
        <w:rPr>
          <w:rFonts w:ascii="Tahoma" w:eastAsia="宋体" w:hAnsi="Tahoma" w:cs="Tahoma"/>
          <w:color w:val="A0A0A0"/>
          <w:kern w:val="0"/>
          <w:sz w:val="18"/>
          <w:szCs w:val="18"/>
        </w:rPr>
        <w:t>截至：</w:t>
      </w:r>
      <w:r w:rsidRPr="00230F3A">
        <w:rPr>
          <w:rFonts w:ascii="Tahoma" w:eastAsia="宋体" w:hAnsi="Tahoma" w:cs="Tahoma"/>
          <w:color w:val="A0A0A0"/>
          <w:kern w:val="0"/>
          <w:sz w:val="18"/>
          <w:szCs w:val="18"/>
        </w:rPr>
        <w:t>11</w:t>
      </w:r>
      <w:r w:rsidRPr="00230F3A">
        <w:rPr>
          <w:rFonts w:ascii="Tahoma" w:eastAsia="宋体" w:hAnsi="Tahoma" w:cs="Tahoma"/>
          <w:color w:val="A0A0A0"/>
          <w:kern w:val="0"/>
          <w:sz w:val="18"/>
          <w:szCs w:val="18"/>
        </w:rPr>
        <w:t>月</w:t>
      </w:r>
      <w:r w:rsidRPr="00230F3A">
        <w:rPr>
          <w:rFonts w:ascii="Tahoma" w:eastAsia="宋体" w:hAnsi="Tahoma" w:cs="Tahoma"/>
          <w:color w:val="A0A0A0"/>
          <w:kern w:val="0"/>
          <w:sz w:val="18"/>
          <w:szCs w:val="18"/>
        </w:rPr>
        <w:t>20</w:t>
      </w:r>
      <w:r w:rsidRPr="00230F3A">
        <w:rPr>
          <w:rFonts w:ascii="Tahoma" w:eastAsia="宋体" w:hAnsi="Tahoma" w:cs="Tahoma"/>
          <w:color w:val="A0A0A0"/>
          <w:kern w:val="0"/>
          <w:sz w:val="18"/>
          <w:szCs w:val="18"/>
        </w:rPr>
        <w:t>日</w:t>
      </w:r>
      <w:r w:rsidRPr="00230F3A">
        <w:rPr>
          <w:rFonts w:ascii="Tahoma" w:eastAsia="宋体" w:hAnsi="Tahoma" w:cs="Tahoma"/>
          <w:color w:val="A0A0A0"/>
          <w:kern w:val="0"/>
          <w:sz w:val="18"/>
          <w:szCs w:val="18"/>
        </w:rPr>
        <w:t>  22:00</w:t>
      </w:r>
    </w:p>
    <w:p w14:paraId="727B4C21" w14:textId="4438B5E4" w:rsidR="00230F3A" w:rsidRPr="00230F3A" w:rsidRDefault="00ED2B8A" w:rsidP="00ED2B8A">
      <w:pPr>
        <w:widowControl/>
        <w:shd w:val="clear" w:color="auto" w:fill="FFFFFF"/>
        <w:spacing w:line="510" w:lineRule="atLeast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>
        <w:rPr>
          <w:rFonts w:ascii="Tahoma" w:eastAsia="宋体" w:hAnsi="Tahoma" w:cs="Tahoma"/>
          <w:color w:val="666666"/>
          <w:kern w:val="0"/>
          <w:sz w:val="18"/>
          <w:szCs w:val="18"/>
        </w:rPr>
        <w:tab/>
      </w:r>
      <w:r w:rsidR="00230F3A" w:rsidRPr="00230F3A">
        <w:rPr>
          <w:rFonts w:ascii="黑体" w:eastAsia="黑体" w:hAnsi="黑体" w:cs="Tahoma" w:hint="eastAsia"/>
          <w:color w:val="707070"/>
          <w:kern w:val="0"/>
          <w:szCs w:val="21"/>
        </w:rPr>
        <w:t>在TASK4中，各位学到的是一套以公开的广告数据为基础的市场和</w:t>
      </w:r>
      <w:proofErr w:type="gramStart"/>
      <w:r w:rsidR="00230F3A" w:rsidRPr="00230F3A">
        <w:rPr>
          <w:rFonts w:ascii="黑体" w:eastAsia="黑体" w:hAnsi="黑体" w:cs="Tahoma" w:hint="eastAsia"/>
          <w:color w:val="707070"/>
          <w:kern w:val="0"/>
          <w:szCs w:val="21"/>
        </w:rPr>
        <w:t>竞品</w:t>
      </w:r>
      <w:proofErr w:type="gramEnd"/>
      <w:r w:rsidR="00230F3A" w:rsidRPr="00230F3A">
        <w:rPr>
          <w:rFonts w:ascii="黑体" w:eastAsia="黑体" w:hAnsi="黑体" w:cs="Tahoma" w:hint="eastAsia"/>
          <w:color w:val="707070"/>
          <w:kern w:val="0"/>
          <w:szCs w:val="21"/>
        </w:rPr>
        <w:t>研究方法。接下的几个任务会要求大家自己来逐一实现这个方法中的各个模块，在练习中加深对解决方案设计思路的理解。TASK5要求各位完成的主要内容包括：清理数据、描绘广告主所属行业的SEM投放格局、为广告主圈定主要的竞争对手。</w:t>
      </w:r>
    </w:p>
    <w:p w14:paraId="7F248B7D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38084434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按照TASK4要求所取得的原始的公开广告数据，需要经过清理才能使用。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清理数据通常包含两个主要任务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：评估数据质量；对数据进行加工。其中，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评估数据质量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有一些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通用的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项目，也有在解决某个特定问题时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因事项特殊要求而设立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的评估标准。</w:t>
      </w:r>
    </w:p>
    <w:p w14:paraId="302D5A3B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以这份广告数据为例，首先它是一份结构化数据。一般的，对于结构化的数据，我们要评价各个变量取值的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缺失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情况、评价每个变量的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取值范围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和分布是否有异常、是否有重复观测或其他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无效数据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等。</w:t>
      </w:r>
    </w:p>
    <w:p w14:paraId="56EB4D05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而这次分析的目标——了解广告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主所在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行业的典型竞争者的投放策略——要求我们所使用的数据能够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覆盖行业中典型广告主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在所有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重要营销角度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方面的投放；也就是说，这份数据要包含足够多的广告主、足够丰富的关键词、各个典型的时段(如一天24小时、工作日与休息日等)、广告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主业务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可以辐射到的各个地域。当然，后两个标准是针对真实的生产环境而言的，在这个项目中我们重点是走通流程、理解方法，在这两个方面可以适当放宽。</w:t>
      </w:r>
    </w:p>
    <w:p w14:paraId="1BF68C84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通过质量评估的数据，通常仍然不适合直接进行分析，需要按照分析目的进行进一步的加工。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对数据进行加工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是对通过质量评估的数据进行筛选、打通、抽取、转换、计算等操作，使它们可以被用于分析和建模。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筛选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是要取得符合分析目的的数据。以我们这个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竞品研究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的例子来说，假定你是一个售卖高端礼品的电商，产品中有一些高端床品，那么当你搜索这些高端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床品相关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的词时很可能会发现出现一些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制售床品的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厂家的广告；如果你把自己定义为一家电商公司，那么在开始分析工作之前就可以把这些非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电商类的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生产厂家先过滤掉。除了与分析目标无关的数据之外，筛选工作经常还涉及处理质量不合格的数据、在预研阶段从全量数据中抽取样本等情况。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打通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数据的例子，大家可以回顾TASK2中通过关键词ID关联搜索引擎报表和网站访问日志的操作。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抽取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是指把原始数据加工成适合分析的格式。比如TASK4中要求大家记录的“飘红”这个变量，其实就可以看成是从原始创意文本中抽取出来的一部分。典型的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转换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动作比如，把文本替换为编码；这样可以减少冗余，节省存储空间。还有时候，我们需要对明细数据进行汇总，或者计算衍生指标(比如根据收益和成本计算ROI)，这都是一些为了方便后续的分析而进行的计算操作。</w:t>
      </w:r>
    </w:p>
    <w:p w14:paraId="5C79534E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357DCFBF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除了数据清理的工作，在TASK5中各位还会开始进行画图的工作。图形是发现和传递数据价值的重要工具，尤其是在初步探索数据特征的阶段，一张好图的表现力之强可称得上是“一图胜千言”。在后半段的几个任务中，画图都会是任务重点之一。在TASK5中，我们首先来建立评价一张好图的基本标准。</w:t>
      </w:r>
    </w:p>
    <w:p w14:paraId="3697A841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一张好图，首先要做到“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选型正确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”，成为“正确的图”是成为“好图”的必要条件。什么是“正确的图”？从工作步骤上来讲，画图是工具，不是目的。决定目的的工作，要在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lastRenderedPageBreak/>
        <w:t>画图之前。在有了一个目的之后，再根据这个目的和数据的特征来选择恰当的图形。举例来说：</w:t>
      </w:r>
    </w:p>
    <w:p w14:paraId="731EA59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5" w:hanging="425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1.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你想要看哪些因素会影响用户购买金额之间的关系，可能的影响因素有性别等分类变量，也有注册时长等连续型变量。对于分类变量和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客单价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的关系，可以画分类的盒图；对于连续型变量，可以画散点图、气泡图等</w:t>
      </w:r>
    </w:p>
    <w:p w14:paraId="79C3AC34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5" w:hanging="425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2.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你要探索或展现一个时间序列的变化，柱状图和折线图其实都可以胜任。但是稍微细致一点的话，观测期数比较少(比如只有三五个数据点)的时候，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柱状图会更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美观一点；而观测期数比较多的时候(比如超过十个)的时候，一般折线图会更适合一点</w:t>
      </w:r>
    </w:p>
    <w:p w14:paraId="62B24DFC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5" w:hanging="425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3.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柱状图和条形图看起来很像，好像只是陈列的方式分别是水平和垂直排列而已。大部分情况下它们之间的区别确实不大，不过如果你的分类标签比较长、类别数又不太少的话(比如每个分类标签都有十个左右汉字、一共有七八个类别)，那么条形图看起来会更整齐清爽、布局合理</w:t>
      </w:r>
    </w:p>
    <w:p w14:paraId="6D66A991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上面的这些例子中给出的方案，不是唯一的，甚至算不上是最好的，但它们至少不是错的——选型正确，一张图形至少能够得到一个及格分。相反，再精妙新颖的图形，如果和你的分析目标以及要表现的数据特征不搭配，也只具备陈列和炫耀的意义，不会成为一张实践场景中的“好图”。</w:t>
      </w:r>
    </w:p>
    <w:p w14:paraId="1684048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这次任务中画图相关的工作，在选型上难度不大。但是本着“要事先行”的原则，我们还是要先从这个基础的标准说起。如果评价标准不正确，画图的时候很可能会舍本逐末，浪费了这个好工具。希望大家在完成下面几个任务时、甚至是在后续的学习和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职场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生涯中，都能够逐渐成长为绘制数据图形的高手。</w:t>
      </w:r>
    </w:p>
    <w:p w14:paraId="61AE9BC3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029A773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TASK5需要以各位在TASK4中所抓取到的公开广告数据为素材开展工作。如果有些同学实在没有能力自己获取一份合格的数据，或者暂时还没有积累好足量的数据，可以先用一份历史数据来完成TASK5的要求。不过如果选择使用历史数据，报告的得分上限会被压缩；并且历史数据中各自都有一些小问题，会影响到个别模块的产出，或者需要你补充一些数据。所以，仍然鼓励各位尽量自己抓取到一份质量和数量都足够可靠的数据。</w:t>
      </w:r>
    </w:p>
    <w:p w14:paraId="7ADB1CC3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firstLine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42EB6B1D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【任务内容】</w:t>
      </w:r>
    </w:p>
    <w:p w14:paraId="5C791545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操作与问答(文字描述合计不超过1500字)：</w:t>
      </w:r>
    </w:p>
    <w:p w14:paraId="2C31DAD3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5" w:hanging="425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1.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评估数据质量：对TASK4中抓取到的公开广告数据进行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系统的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质量评估。列出你进行的所有评估项目，每个评估项目列明评估方法、评估标准和结论。如：</w:t>
      </w:r>
    </w:p>
    <w:p w14:paraId="0FA49391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评估项目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：是否覆盖了足够多的关键词</w:t>
      </w:r>
    </w:p>
    <w:p w14:paraId="37BDDD05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评估方法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：统计每个搜索词对应的广告数量</w:t>
      </w:r>
    </w:p>
    <w:p w14:paraId="09D4DD44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评估标准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：</w:t>
      </w:r>
    </w:p>
    <w:p w14:paraId="46392204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(1)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对全部数据：搜索词数量/关键词样本中关键词数量&gt;XX%</w:t>
      </w:r>
    </w:p>
    <w:p w14:paraId="18DAC2A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(2)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按关键词样本中的分类分组统计每一组：搜索词数量/关键词样本中关键词数量&gt;XX%</w:t>
      </w:r>
    </w:p>
    <w:p w14:paraId="1B6A5A49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评估结果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：</w:t>
      </w:r>
    </w:p>
    <w:tbl>
      <w:tblPr>
        <w:tblW w:w="7884" w:type="dxa"/>
        <w:tblInd w:w="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085"/>
        <w:gridCol w:w="2235"/>
        <w:gridCol w:w="1245"/>
        <w:gridCol w:w="1185"/>
      </w:tblGrid>
      <w:tr w:rsidR="00230F3A" w:rsidRPr="00230F3A" w14:paraId="42AD18D4" w14:textId="77777777" w:rsidTr="00230F3A">
        <w:trPr>
          <w:trHeight w:val="45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5A165F49" w14:textId="77777777" w:rsidR="00230F3A" w:rsidRPr="00230F3A" w:rsidRDefault="00230F3A" w:rsidP="00230F3A">
            <w:pPr>
              <w:widowControl/>
              <w:spacing w:line="450" w:lineRule="atLeast"/>
              <w:ind w:right="90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是否覆盖足量关键词</w:t>
            </w:r>
          </w:p>
        </w:tc>
        <w:tc>
          <w:tcPr>
            <w:tcW w:w="2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27525946" w14:textId="77777777" w:rsidR="00230F3A" w:rsidRPr="00230F3A" w:rsidRDefault="00230F3A" w:rsidP="00230F3A">
            <w:pPr>
              <w:widowControl/>
              <w:spacing w:line="450" w:lineRule="atLeast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抓取数据中的搜索词数</w:t>
            </w:r>
          </w:p>
          <w:p w14:paraId="1D379F89" w14:textId="77777777" w:rsidR="00230F3A" w:rsidRPr="00230F3A" w:rsidRDefault="00230F3A" w:rsidP="00230F3A">
            <w:pPr>
              <w:widowControl/>
              <w:spacing w:line="450" w:lineRule="atLeast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(a)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79EFFAB8" w14:textId="77777777" w:rsidR="00230F3A" w:rsidRPr="00230F3A" w:rsidRDefault="00230F3A" w:rsidP="00230F3A">
            <w:pPr>
              <w:widowControl/>
              <w:spacing w:line="450" w:lineRule="atLeast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关键词样本中的关键词数</w:t>
            </w:r>
          </w:p>
          <w:p w14:paraId="06726EA4" w14:textId="77777777" w:rsidR="00230F3A" w:rsidRPr="00230F3A" w:rsidRDefault="00230F3A" w:rsidP="00230F3A">
            <w:pPr>
              <w:widowControl/>
              <w:spacing w:line="450" w:lineRule="atLeast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(b)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6F0B3E8D" w14:textId="77777777" w:rsidR="00230F3A" w:rsidRPr="00230F3A" w:rsidRDefault="00230F3A" w:rsidP="00230F3A">
            <w:pPr>
              <w:widowControl/>
              <w:spacing w:line="450" w:lineRule="atLeast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覆盖率(a/b)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1D6B912C" w14:textId="77777777" w:rsidR="00230F3A" w:rsidRPr="00230F3A" w:rsidRDefault="00230F3A" w:rsidP="00230F3A">
            <w:pPr>
              <w:widowControl/>
              <w:spacing w:line="450" w:lineRule="atLeast"/>
              <w:jc w:val="center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评估结论</w:t>
            </w:r>
          </w:p>
        </w:tc>
      </w:tr>
      <w:tr w:rsidR="00230F3A" w:rsidRPr="00230F3A" w14:paraId="08E96E80" w14:textId="77777777" w:rsidTr="00230F3A">
        <w:trPr>
          <w:trHeight w:val="450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059E60AD" w14:textId="77777777" w:rsidR="00230F3A" w:rsidRPr="00230F3A" w:rsidRDefault="00230F3A" w:rsidP="00230F3A">
            <w:pPr>
              <w:widowControl/>
              <w:spacing w:line="450" w:lineRule="atLeast"/>
              <w:jc w:val="left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全体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27EF704A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27B39D80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30AE1071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20B989D5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kern w:val="0"/>
                <w:sz w:val="20"/>
                <w:szCs w:val="20"/>
              </w:rPr>
              <w:t>通过</w:t>
            </w:r>
          </w:p>
        </w:tc>
      </w:tr>
      <w:tr w:rsidR="00230F3A" w:rsidRPr="00230F3A" w14:paraId="59559ED7" w14:textId="77777777" w:rsidTr="00230F3A">
        <w:trPr>
          <w:trHeight w:val="450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7E40C7DD" w14:textId="77777777" w:rsidR="00230F3A" w:rsidRPr="00230F3A" w:rsidRDefault="00230F3A" w:rsidP="00230F3A">
            <w:pPr>
              <w:widowControl/>
              <w:spacing w:line="450" w:lineRule="atLeast"/>
              <w:jc w:val="left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分类1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16405F4D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3E94C3BF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6C2647C2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139BC15C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kern w:val="0"/>
                <w:sz w:val="20"/>
                <w:szCs w:val="20"/>
              </w:rPr>
              <w:t>数据不足，补充抓取</w:t>
            </w:r>
          </w:p>
        </w:tc>
      </w:tr>
      <w:tr w:rsidR="00230F3A" w:rsidRPr="00230F3A" w14:paraId="46A12DA1" w14:textId="77777777" w:rsidTr="00230F3A">
        <w:trPr>
          <w:trHeight w:val="450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44BB95B1" w14:textId="77777777" w:rsidR="00230F3A" w:rsidRPr="00230F3A" w:rsidRDefault="00230F3A" w:rsidP="00230F3A">
            <w:pPr>
              <w:widowControl/>
              <w:spacing w:line="450" w:lineRule="atLeast"/>
              <w:jc w:val="left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分类2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6B6A7D3E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6F539A79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755A03F9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19575694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kern w:val="0"/>
                <w:sz w:val="20"/>
                <w:szCs w:val="20"/>
              </w:rPr>
              <w:t>通过</w:t>
            </w:r>
          </w:p>
        </w:tc>
      </w:tr>
      <w:tr w:rsidR="00230F3A" w:rsidRPr="00230F3A" w14:paraId="6DB7931A" w14:textId="77777777" w:rsidTr="00230F3A">
        <w:trPr>
          <w:trHeight w:val="450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3060465E" w14:textId="77777777" w:rsidR="00230F3A" w:rsidRPr="00230F3A" w:rsidRDefault="00230F3A" w:rsidP="00230F3A">
            <w:pPr>
              <w:widowControl/>
              <w:spacing w:line="450" w:lineRule="atLeast"/>
              <w:jc w:val="left"/>
              <w:textAlignment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7878458F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39116EBE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6CD24929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8F8"/>
            <w:hideMark/>
          </w:tcPr>
          <w:p w14:paraId="5A4D9770" w14:textId="77777777" w:rsidR="00230F3A" w:rsidRPr="00230F3A" w:rsidRDefault="00230F3A" w:rsidP="00230F3A">
            <w:pPr>
              <w:widowControl/>
              <w:spacing w:line="450" w:lineRule="atLeast"/>
              <w:jc w:val="center"/>
              <w:rPr>
                <w:rFonts w:ascii="等线" w:eastAsia="等线" w:hAnsi="等线" w:cs="Times New Roman" w:hint="eastAsia"/>
                <w:kern w:val="0"/>
                <w:szCs w:val="21"/>
              </w:rPr>
            </w:pPr>
            <w:r w:rsidRPr="00230F3A">
              <w:rPr>
                <w:rFonts w:ascii="黑体" w:eastAsia="黑体" w:hAnsi="黑体" w:cs="Times New Roman" w:hint="eastAsia"/>
                <w:kern w:val="0"/>
                <w:sz w:val="20"/>
                <w:szCs w:val="20"/>
              </w:rPr>
              <w:t>……</w:t>
            </w:r>
          </w:p>
        </w:tc>
      </w:tr>
    </w:tbl>
    <w:p w14:paraId="3693507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5" w:hanging="425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2.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数据加工：将原始数据清理为可以按照TASK4方法实施分析的数据。内容包括：</w:t>
      </w:r>
    </w:p>
    <w:p w14:paraId="4C82E78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(1)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将URL转换为广告主名称</w:t>
      </w:r>
    </w:p>
    <w:p w14:paraId="54F9216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(2)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删除质量评估中不符合要求的数据；增补质量评估中要求增补的数据</w:t>
      </w:r>
    </w:p>
    <w:p w14:paraId="748238F6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(3)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补充分析所需的其他数据(如需)</w:t>
      </w:r>
    </w:p>
    <w:p w14:paraId="42D03472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(4)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其他你认为需要完成的数据加工工作：逐项列出</w:t>
      </w:r>
    </w:p>
    <w:p w14:paraId="4878D5A7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(5)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经过加工的数据，共计取得了多少条广告？覆盖了关键词样本的比例是多少？</w:t>
      </w:r>
    </w:p>
    <w:p w14:paraId="5EA93225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以Excel表格形式提供加工好的数据。(4)~(5)以问答题格式提交在PDF文档中。</w:t>
      </w:r>
    </w:p>
    <w:p w14:paraId="1BF5A46A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5" w:hanging="425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3.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描述市场基本格局：用你认为最恰当的方式展示广告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主所在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市场在如下几个方面的特征</w:t>
      </w:r>
    </w:p>
    <w:p w14:paraId="39B12A5C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(1)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市场整体竞争格局</w:t>
      </w:r>
    </w:p>
    <w:p w14:paraId="5CB2D992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(2)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广告主在市场中的竞争地位</w:t>
      </w:r>
    </w:p>
    <w:p w14:paraId="5451A13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(3)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广告主应当主要关注哪些竞争对手</w:t>
      </w:r>
    </w:p>
    <w:p w14:paraId="5AA17E89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(4)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其他你认为重要的市场整体特征</w:t>
      </w:r>
    </w:p>
    <w:p w14:paraId="00802E4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按照数据分析报告的格式提交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。</w:t>
      </w:r>
    </w:p>
    <w:p w14:paraId="507C31D5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4790A2A1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【提交要求】</w:t>
      </w:r>
    </w:p>
    <w:p w14:paraId="12BBCF29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提交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Excel文件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(加工好的数据)和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Word文档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(问答题答案)。文档内容包含姓名、题目、回答。宋体，小四号字，1.5倍行距，每道问答题后列明字数。</w:t>
      </w:r>
      <w:r w:rsidRPr="00230F3A">
        <w:rPr>
          <w:rFonts w:ascii="黑体" w:eastAsia="黑体" w:hAnsi="黑体" w:cs="Tahoma" w:hint="eastAsia"/>
          <w:b/>
          <w:bCs/>
          <w:color w:val="707070"/>
          <w:kern w:val="0"/>
          <w:szCs w:val="21"/>
        </w:rPr>
        <w:t>存在以下任何一种情况存在，本次任务计0分：</w:t>
      </w:r>
    </w:p>
    <w:p w14:paraId="4A07151C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360" w:hanging="360"/>
        <w:jc w:val="left"/>
        <w:rPr>
          <w:rFonts w:ascii="Tahoma" w:eastAsia="宋体" w:hAnsi="Tahoma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1、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迟交</w:t>
      </w:r>
    </w:p>
    <w:p w14:paraId="0CC1BC6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360" w:hanging="360"/>
        <w:jc w:val="left"/>
        <w:rPr>
          <w:rFonts w:ascii="Tahoma" w:eastAsia="宋体" w:hAnsi="Tahoma" w:cs="Tahom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2、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雷同</w:t>
      </w:r>
    </w:p>
    <w:p w14:paraId="7F64633F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360" w:hanging="360"/>
        <w:jc w:val="left"/>
        <w:rPr>
          <w:rFonts w:ascii="Tahoma" w:eastAsia="宋体" w:hAnsi="Tahoma" w:cs="Tahom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3、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抄袭</w:t>
      </w:r>
    </w:p>
    <w:p w14:paraId="494066D1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46B52E6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【参考资料】</w:t>
      </w:r>
    </w:p>
    <w:p w14:paraId="2FC0F989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360" w:hanging="36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1、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关于基于SEM广告的行业和</w:t>
      </w:r>
      <w:proofErr w:type="gram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竞品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分析方法</w:t>
      </w:r>
    </w:p>
    <w:p w14:paraId="1931BC63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a)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TASK4参考文档《一种使用SEM广告展现数据优化投放策略的方法》</w:t>
      </w:r>
    </w:p>
    <w:p w14:paraId="2414DD9C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b)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hyperlink r:id="rId5" w:history="1">
        <w:r w:rsidRPr="00230F3A">
          <w:rPr>
            <w:rFonts w:ascii="黑体" w:eastAsia="黑体" w:hAnsi="黑体" w:cs="Tahoma" w:hint="eastAsia"/>
            <w:color w:val="954F72"/>
            <w:kern w:val="0"/>
            <w:szCs w:val="21"/>
            <w:u w:val="single"/>
          </w:rPr>
          <w:t>https://mp.weixin.qq.com/s/RGNbO9_Y7XFZiJf7tv0aXw</w:t>
        </w:r>
      </w:hyperlink>
    </w:p>
    <w:p w14:paraId="4F8673A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c)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hyperlink r:id="rId6" w:history="1">
        <w:r w:rsidRPr="00230F3A">
          <w:rPr>
            <w:rFonts w:ascii="黑体" w:eastAsia="黑体" w:hAnsi="黑体" w:cs="Tahoma" w:hint="eastAsia"/>
            <w:color w:val="0563C1"/>
            <w:kern w:val="0"/>
            <w:szCs w:val="21"/>
            <w:u w:val="single"/>
          </w:rPr>
          <w:t>http://teach.xiong99.com.cn/mooc/courseware/detail/139507670481637376</w:t>
        </w:r>
      </w:hyperlink>
    </w:p>
    <w:p w14:paraId="740EA5AD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楷体" w:eastAsia="楷体" w:hAnsi="楷体" w:cs="Tahoma" w:hint="eastAsia"/>
          <w:color w:val="707070"/>
          <w:kern w:val="0"/>
          <w:szCs w:val="21"/>
        </w:rPr>
        <w:t>注意：以上参考文档中的图形有部分是帮助理解思路的示意图，并不是数据分析报告中规范的统计图表。规范的统计图表和数据分析报告撰写方式，请查阅第2、3项资料。</w:t>
      </w:r>
    </w:p>
    <w:p w14:paraId="70F6D4E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360" w:hanging="36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2、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关于撰写数据分析报告：</w:t>
      </w:r>
    </w:p>
    <w:p w14:paraId="4852BA3F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a)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《数据思维实践》系列课程：</w: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begin"/>
      </w:r>
      <w:r w:rsidRPr="00230F3A">
        <w:rPr>
          <w:rFonts w:ascii="等线" w:eastAsia="等线" w:hAnsi="等线" w:cs="Tahoma"/>
          <w:color w:val="707070"/>
          <w:kern w:val="0"/>
          <w:szCs w:val="21"/>
        </w:rPr>
        <w:instrText xml:space="preserve"> HYPERLINK "http://teach.xiong99.com.cn/mooc/user/home/16/1" </w:instrTex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separate"/>
      </w:r>
      <w:r w:rsidRPr="00230F3A">
        <w:rPr>
          <w:rFonts w:ascii="黑体" w:eastAsia="黑体" w:hAnsi="黑体" w:cs="Tahoma" w:hint="eastAsia"/>
          <w:color w:val="0563C1"/>
          <w:kern w:val="0"/>
          <w:szCs w:val="21"/>
          <w:u w:val="single"/>
        </w:rPr>
        <w:t>http://teach.xiong99.com.cn/mooc/user/home/16/1</w: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end"/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28BFE75E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360" w:hanging="36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3、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关于画图：</w:t>
      </w:r>
    </w:p>
    <w:p w14:paraId="651BCAE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a)</w:t>
      </w:r>
      <w:proofErr w:type="gramStart"/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丑图百</w:t>
      </w:r>
      <w:proofErr w:type="gram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讲：</w: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begin"/>
      </w:r>
      <w:r w:rsidRPr="00230F3A">
        <w:rPr>
          <w:rFonts w:ascii="等线" w:eastAsia="等线" w:hAnsi="等线" w:cs="Tahoma"/>
          <w:color w:val="707070"/>
          <w:kern w:val="0"/>
          <w:szCs w:val="21"/>
        </w:rPr>
        <w:instrText xml:space="preserve"> HYPERLINK "https://mp.weixin.qq.com/s/MHLA0twJf27GcOQGzz-1Aw" </w:instrTex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separate"/>
      </w:r>
      <w:r w:rsidRPr="00230F3A">
        <w:rPr>
          <w:rFonts w:ascii="黑体" w:eastAsia="黑体" w:hAnsi="黑体" w:cs="Tahoma" w:hint="eastAsia"/>
          <w:color w:val="0563C1"/>
          <w:kern w:val="0"/>
          <w:szCs w:val="21"/>
          <w:u w:val="single"/>
        </w:rPr>
        <w:t>https://mp.weixin.qq.com/s/MHLA0twJf27GcOQGzz-1Aw</w: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end"/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7642E962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84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b)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好图范例：</w:t>
      </w:r>
    </w:p>
    <w:p w14:paraId="0000580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126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proofErr w:type="spell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i</w:t>
      </w:r>
      <w:proofErr w:type="spellEnd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谢益辉《现代统计图形》，第一章</w:t>
      </w:r>
    </w:p>
    <w:p w14:paraId="283DCF19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1260" w:hanging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ii.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(选读)</w:t>
      </w:r>
      <w:hyperlink r:id="rId7" w:history="1">
        <w:r w:rsidRPr="00230F3A">
          <w:rPr>
            <w:rFonts w:ascii="黑体" w:eastAsia="黑体" w:hAnsi="黑体" w:cs="Tahoma" w:hint="eastAsia"/>
            <w:color w:val="0563C1"/>
            <w:kern w:val="0"/>
            <w:szCs w:val="21"/>
            <w:u w:val="single"/>
          </w:rPr>
          <w:t>https://www.ted.com/speakers/hans_rosling</w:t>
        </w:r>
      </w:hyperlink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663EC1A8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ind w:left="420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c)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统计图选型的基本思路：</w: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begin"/>
      </w:r>
      <w:r w:rsidRPr="00230F3A">
        <w:rPr>
          <w:rFonts w:ascii="等线" w:eastAsia="等线" w:hAnsi="等线" w:cs="Tahoma"/>
          <w:color w:val="707070"/>
          <w:kern w:val="0"/>
          <w:szCs w:val="21"/>
        </w:rPr>
        <w:instrText xml:space="preserve"> HYPERLINK "https://extremepresentation.typepad.com/blog/2006/09/choosing_a_good.html" </w:instrTex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separate"/>
      </w:r>
      <w:r w:rsidRPr="00230F3A">
        <w:rPr>
          <w:rFonts w:ascii="黑体" w:eastAsia="黑体" w:hAnsi="黑体" w:cs="Tahoma" w:hint="eastAsia"/>
          <w:color w:val="0563C1"/>
          <w:kern w:val="0"/>
          <w:szCs w:val="21"/>
          <w:u w:val="single"/>
        </w:rPr>
        <w:t>https://extremepresentation.typepad.com/blog/2006/09/choosing_a_good.html</w:t>
      </w:r>
      <w:r w:rsidRPr="00230F3A">
        <w:rPr>
          <w:rFonts w:ascii="等线" w:eastAsia="等线" w:hAnsi="等线" w:cs="Tahoma"/>
          <w:color w:val="707070"/>
          <w:kern w:val="0"/>
          <w:szCs w:val="21"/>
        </w:rPr>
        <w:fldChar w:fldCharType="end"/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</w:p>
    <w:p w14:paraId="10982DEA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Calibri" w:eastAsia="黑体" w:hAnsi="Calibri" w:cs="Calibri"/>
          <w:color w:val="707070"/>
          <w:kern w:val="0"/>
          <w:szCs w:val="21"/>
        </w:rPr>
        <w:lastRenderedPageBreak/>
        <w:t> </w:t>
      </w:r>
    </w:p>
    <w:p w14:paraId="3926225B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可供使用的数据集：</w:t>
      </w:r>
    </w:p>
    <w:p w14:paraId="0700C751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链接: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hyperlink r:id="rId8" w:history="1">
        <w:r w:rsidRPr="00230F3A">
          <w:rPr>
            <w:rFonts w:ascii="黑体" w:eastAsia="黑体" w:hAnsi="黑体" w:cs="Tahoma" w:hint="eastAsia"/>
            <w:color w:val="0563C1"/>
            <w:kern w:val="0"/>
            <w:szCs w:val="21"/>
            <w:u w:val="single"/>
          </w:rPr>
          <w:t>https://pan.baidu.com/s/1F7d52ZC5cpiT7Att-LRyrQ</w:t>
        </w:r>
      </w:hyperlink>
      <w:r w:rsidRPr="00230F3A">
        <w:rPr>
          <w:rFonts w:ascii="Calibri" w:eastAsia="黑体" w:hAnsi="Calibri" w:cs="Calibri"/>
          <w:color w:val="707070"/>
          <w:kern w:val="0"/>
          <w:szCs w:val="21"/>
        </w:rPr>
        <w:t> 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提取码: p91v</w:t>
      </w:r>
    </w:p>
    <w:p w14:paraId="43EB2220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链接: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hyperlink r:id="rId9" w:history="1">
        <w:r w:rsidRPr="00230F3A">
          <w:rPr>
            <w:rFonts w:ascii="黑体" w:eastAsia="黑体" w:hAnsi="黑体" w:cs="Tahoma" w:hint="eastAsia"/>
            <w:color w:val="0563C1"/>
            <w:kern w:val="0"/>
            <w:szCs w:val="21"/>
            <w:u w:val="single"/>
          </w:rPr>
          <w:t>https://pan.baidu.com/s/1Q48_8cFohpsQD0bUttK5uw</w:t>
        </w:r>
      </w:hyperlink>
      <w:r w:rsidRPr="00230F3A">
        <w:rPr>
          <w:rFonts w:ascii="Calibri" w:eastAsia="黑体" w:hAnsi="Calibri" w:cs="Calibri"/>
          <w:color w:val="707070"/>
          <w:kern w:val="0"/>
          <w:szCs w:val="21"/>
        </w:rPr>
        <w:t> 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提取码: ny2z</w:t>
      </w:r>
    </w:p>
    <w:p w14:paraId="2E890C34" w14:textId="77777777" w:rsidR="00230F3A" w:rsidRPr="00230F3A" w:rsidRDefault="00230F3A" w:rsidP="00230F3A">
      <w:pPr>
        <w:widowControl/>
        <w:shd w:val="clear" w:color="auto" w:fill="FFFFFF"/>
        <w:wordWrap w:val="0"/>
        <w:spacing w:line="315" w:lineRule="atLeast"/>
        <w:rPr>
          <w:rFonts w:ascii="等线" w:eastAsia="等线" w:hAnsi="等线" w:cs="Tahoma" w:hint="eastAsia"/>
          <w:color w:val="707070"/>
          <w:kern w:val="0"/>
          <w:szCs w:val="21"/>
        </w:rPr>
      </w:pP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链接:</w:t>
      </w:r>
      <w:r w:rsidRPr="00230F3A">
        <w:rPr>
          <w:rFonts w:ascii="Calibri" w:eastAsia="黑体" w:hAnsi="Calibri" w:cs="Calibri"/>
          <w:color w:val="707070"/>
          <w:kern w:val="0"/>
          <w:szCs w:val="21"/>
        </w:rPr>
        <w:t> </w:t>
      </w:r>
      <w:hyperlink r:id="rId10" w:history="1">
        <w:r w:rsidRPr="00230F3A">
          <w:rPr>
            <w:rFonts w:ascii="黑体" w:eastAsia="黑体" w:hAnsi="黑体" w:cs="Tahoma" w:hint="eastAsia"/>
            <w:color w:val="0563C1"/>
            <w:kern w:val="0"/>
            <w:szCs w:val="21"/>
            <w:u w:val="single"/>
          </w:rPr>
          <w:t>https://pan.baidu.com/s/1g-IVNa8mXLFb_0nITr7CBg</w:t>
        </w:r>
      </w:hyperlink>
      <w:r w:rsidRPr="00230F3A">
        <w:rPr>
          <w:rFonts w:ascii="Calibri" w:eastAsia="黑体" w:hAnsi="Calibri" w:cs="Calibri"/>
          <w:color w:val="707070"/>
          <w:kern w:val="0"/>
          <w:szCs w:val="21"/>
        </w:rPr>
        <w:t>  </w:t>
      </w:r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 xml:space="preserve">提取码: </w:t>
      </w:r>
      <w:proofErr w:type="spellStart"/>
      <w:r w:rsidRPr="00230F3A">
        <w:rPr>
          <w:rFonts w:ascii="黑体" w:eastAsia="黑体" w:hAnsi="黑体" w:cs="Tahoma" w:hint="eastAsia"/>
          <w:color w:val="707070"/>
          <w:kern w:val="0"/>
          <w:szCs w:val="21"/>
        </w:rPr>
        <w:t>ymze</w:t>
      </w:r>
      <w:proofErr w:type="spellEnd"/>
    </w:p>
    <w:p w14:paraId="5AA5F3EA" w14:textId="3DAF37A3" w:rsidR="00230F3A" w:rsidRPr="00230F3A" w:rsidRDefault="00230F3A" w:rsidP="00230F3A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2D2D2D"/>
          <w:kern w:val="0"/>
          <w:szCs w:val="21"/>
        </w:rPr>
      </w:pPr>
    </w:p>
    <w:p w14:paraId="732BB4DE" w14:textId="77777777" w:rsidR="002E1BF4" w:rsidRDefault="002E1BF4">
      <w:bookmarkStart w:id="0" w:name="_GoBack"/>
      <w:bookmarkEnd w:id="0"/>
    </w:p>
    <w:sectPr w:rsidR="002E1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010"/>
    <w:multiLevelType w:val="multilevel"/>
    <w:tmpl w:val="8DE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C3"/>
    <w:rsid w:val="00230F3A"/>
    <w:rsid w:val="002E1BF4"/>
    <w:rsid w:val="00C554C3"/>
    <w:rsid w:val="00DA38E7"/>
    <w:rsid w:val="00E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7CE4"/>
  <w15:chartTrackingRefBased/>
  <w15:docId w15:val="{F60BA0ED-261A-4A33-A72C-7FDE37E9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F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0F3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30F3A"/>
    <w:rPr>
      <w:color w:val="0000FF"/>
      <w:u w:val="single"/>
    </w:rPr>
  </w:style>
  <w:style w:type="paragraph" w:customStyle="1" w:styleId="nav-menu-item">
    <w:name w:val="nav-menu-item"/>
    <w:basedOn w:val="a"/>
    <w:rsid w:val="00230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ice-talks">
    <w:name w:val="notice-talks"/>
    <w:basedOn w:val="a0"/>
    <w:rsid w:val="00230F3A"/>
  </w:style>
  <w:style w:type="character" w:customStyle="1" w:styleId="dates">
    <w:name w:val="dates"/>
    <w:basedOn w:val="a0"/>
    <w:rsid w:val="00230F3A"/>
  </w:style>
  <w:style w:type="character" w:customStyle="1" w:styleId="times">
    <w:name w:val="times"/>
    <w:basedOn w:val="a0"/>
    <w:rsid w:val="00230F3A"/>
  </w:style>
  <w:style w:type="paragraph" w:customStyle="1" w:styleId="19">
    <w:name w:val="19"/>
    <w:basedOn w:val="a"/>
    <w:rsid w:val="00230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230F3A"/>
  </w:style>
  <w:style w:type="character" w:customStyle="1" w:styleId="15">
    <w:name w:val="15"/>
    <w:basedOn w:val="a0"/>
    <w:rsid w:val="00230F3A"/>
  </w:style>
  <w:style w:type="paragraph" w:styleId="a4">
    <w:name w:val="Normal (Web)"/>
    <w:basedOn w:val="a"/>
    <w:uiPriority w:val="99"/>
    <w:semiHidden/>
    <w:unhideWhenUsed/>
    <w:rsid w:val="00230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3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21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2E6ED"/>
                        <w:left w:val="single" w:sz="6" w:space="15" w:color="E2E6ED"/>
                        <w:bottom w:val="single" w:sz="6" w:space="0" w:color="E2E6ED"/>
                        <w:right w:val="single" w:sz="6" w:space="15" w:color="E2E6ED"/>
                      </w:divBdr>
                      <w:divsChild>
                        <w:div w:id="15679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6751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156889">
                                      <w:marLeft w:val="150"/>
                                      <w:marRight w:val="150"/>
                                      <w:marTop w:val="105"/>
                                      <w:marBottom w:val="105"/>
                                      <w:divBdr>
                                        <w:top w:val="single" w:sz="6" w:space="0" w:color="357AE8"/>
                                        <w:left w:val="single" w:sz="6" w:space="4" w:color="357AE8"/>
                                        <w:bottom w:val="single" w:sz="6" w:space="0" w:color="357AE8"/>
                                        <w:right w:val="single" w:sz="6" w:space="4" w:color="357A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4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5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4886">
                                  <w:marLeft w:val="0"/>
                                  <w:marRight w:val="27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F7d52ZC5cpiT7Att-LRyr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d.com/speakers/hans_ros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ch.xiong99.com.cn/mooc/courseware/detail/1395076704816373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/RGNbO9_Y7XFZiJf7tv0aXw" TargetMode="External"/><Relationship Id="rId10" Type="http://schemas.openxmlformats.org/officeDocument/2006/relationships/hyperlink" Target="https://pan.baidu.com/s/1g-IVNa8mXLFb_0nITr7C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Q48_8cFohpsQD0bUttK5u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蒙蒙 宋</dc:creator>
  <cp:keywords/>
  <dc:description/>
  <cp:lastModifiedBy>蒙蒙 宋</cp:lastModifiedBy>
  <cp:revision>4</cp:revision>
  <dcterms:created xsi:type="dcterms:W3CDTF">2019-11-16T01:45:00Z</dcterms:created>
  <dcterms:modified xsi:type="dcterms:W3CDTF">2019-11-16T01:46:00Z</dcterms:modified>
</cp:coreProperties>
</file>