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E98C9">
      <w:pPr>
        <w:rPr>
          <w:rFonts w:hint="eastAsia"/>
        </w:rPr>
      </w:pPr>
    </w:p>
    <w:p w14:paraId="42F09D9C">
      <w:pPr>
        <w:outlineLvl w:val="0"/>
        <w:rPr>
          <w:rFonts w:hint="eastAsia"/>
        </w:rPr>
      </w:pPr>
      <w:bookmarkStart w:id="0" w:name="_Toc19610"/>
      <w:r>
        <w:rPr>
          <w:rFonts w:hint="eastAsia"/>
        </w:rPr>
        <w:t>一、数据来源总览</w:t>
      </w:r>
      <w:bookmarkEnd w:id="0"/>
    </w:p>
    <w:p w14:paraId="0C432AA5">
      <w:pPr>
        <w:rPr>
          <w:rFonts w:hint="eastAsia"/>
        </w:rPr>
      </w:pPr>
    </w:p>
    <w:p w14:paraId="3F7EA702">
      <w:pPr>
        <w:rPr>
          <w:rFonts w:hint="eastAsia"/>
        </w:rPr>
      </w:pPr>
      <w:r>
        <w:rPr>
          <w:rFonts w:hint="eastAsia"/>
        </w:rPr>
        <w:t xml:space="preserve"> 1.1 系统基础数据（静态配置）</w:t>
      </w:r>
    </w:p>
    <w:p w14:paraId="15029053">
      <w:pPr>
        <w:rPr>
          <w:rFonts w:hint="eastAsia"/>
        </w:rPr>
      </w:pP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1"/>
        <w:gridCol w:w="3049"/>
        <w:gridCol w:w="1595"/>
        <w:gridCol w:w="1757"/>
      </w:tblGrid>
      <w:tr w14:paraId="0B5941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B150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数据项</w:t>
            </w:r>
          </w:p>
        </w:tc>
        <w:tc>
          <w:tcPr>
            <w:tcW w:w="3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D334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数值/内容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6FA9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来源位置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3103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E8E3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0CAC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系统名称</w:t>
            </w:r>
          </w:p>
        </w:tc>
        <w:tc>
          <w:tcPr>
            <w:tcW w:w="3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43FF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智慧停车管理系统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F5F9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21BE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页面标题</w:t>
            </w:r>
          </w:p>
        </w:tc>
      </w:tr>
      <w:tr w14:paraId="1A8CD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B3D0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当前用户</w:t>
            </w:r>
          </w:p>
        </w:tc>
        <w:tc>
          <w:tcPr>
            <w:tcW w:w="3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715F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管理员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18AF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1FFF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用户身份标识</w:t>
            </w:r>
          </w:p>
        </w:tc>
      </w:tr>
      <w:tr w14:paraId="45070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A67D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默认查询日期范围</w:t>
            </w:r>
          </w:p>
        </w:tc>
        <w:tc>
          <w:tcPr>
            <w:tcW w:w="30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C0CD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2026-02-01 至 2026-02-13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E7A45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input默认值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AD2A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13天统计周期</w:t>
            </w:r>
          </w:p>
        </w:tc>
      </w:tr>
    </w:tbl>
    <w:p w14:paraId="768C4D11">
      <w:pPr>
        <w:rPr>
          <w:rFonts w:hint="eastAsia"/>
        </w:rPr>
      </w:pPr>
    </w:p>
    <w:p w14:paraId="02CFE352">
      <w:pPr>
        <w:rPr>
          <w:rFonts w:hint="eastAsia"/>
        </w:rPr>
      </w:pPr>
      <w:r>
        <w:rPr>
          <w:rFonts w:hint="eastAsia"/>
        </w:rPr>
        <w:t xml:space="preserve"> 1.2 四大报表模块数据来源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1565"/>
        <w:gridCol w:w="2577"/>
        <w:gridCol w:w="1565"/>
      </w:tblGrid>
      <w:tr w14:paraId="32770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57AF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报表模块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F395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数据性质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EBDB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FA05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数据状态</w:t>
            </w:r>
          </w:p>
        </w:tc>
      </w:tr>
      <w:tr w14:paraId="176E8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786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停车时长分布分析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CD43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模拟数据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4240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F42A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静态展示</w:t>
            </w:r>
          </w:p>
        </w:tc>
      </w:tr>
      <w:tr w14:paraId="79DE8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8B19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时段流量分析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8A81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模拟数据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762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73F2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静态展示</w:t>
            </w:r>
          </w:p>
        </w:tc>
      </w:tr>
      <w:tr w14:paraId="6FF6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4281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车辆类型分析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1ACF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模拟数据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6933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95C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静态展示</w:t>
            </w:r>
          </w:p>
        </w:tc>
      </w:tr>
      <w:tr w14:paraId="3A4F8D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9D1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收益趋势分析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72FB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模拟数据</w:t>
            </w:r>
          </w:p>
        </w:tc>
        <w:tc>
          <w:tcPr>
            <w:tcW w:w="2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98E4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  <w:tc>
          <w:tcPr>
            <w:tcW w:w="15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7130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静态展示</w:t>
            </w:r>
          </w:p>
        </w:tc>
      </w:tr>
    </w:tbl>
    <w:p w14:paraId="57517079">
      <w:pPr>
        <w:rPr>
          <w:rFonts w:hint="eastAsia"/>
        </w:rPr>
      </w:pPr>
    </w:p>
    <w:p w14:paraId="2D449F75">
      <w:pPr>
        <w:rPr>
          <w:rFonts w:hint="eastAsia"/>
        </w:rPr>
      </w:pPr>
      <w:r>
        <w:rPr>
          <w:rFonts w:hint="eastAsia"/>
        </w:rPr>
        <w:t>1.3 ECharts图表数据源（与表格数据联动）</w:t>
      </w:r>
    </w:p>
    <w:p w14:paraId="63E8F0FD">
      <w:pPr>
        <w:rPr>
          <w:rFonts w:hint="eastAsia"/>
        </w:rPr>
      </w:pPr>
    </w:p>
    <w:tbl>
      <w:tblPr>
        <w:tblW w:w="864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1485"/>
        <w:gridCol w:w="3296"/>
        <w:gridCol w:w="1559"/>
      </w:tblGrid>
      <w:tr w14:paraId="3E112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C31F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图表ID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EE4B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图表类型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760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数据数组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F958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对应数据项</w:t>
            </w:r>
          </w:p>
        </w:tc>
      </w:tr>
      <w:tr w14:paraId="5D91E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3D16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duration-pie / duration-bar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444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饼图/柱状图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A5958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[128,117,105,113,42,23]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2C3C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各时长区间车辆数</w:t>
            </w:r>
          </w:p>
        </w:tc>
      </w:tr>
      <w:tr w14:paraId="7CF08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CB4E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peak-flow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F347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柱状图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466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入场[75,88,62,55,58,70,80]，离场[25,45,72,60,58,75,78]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9CF2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时段出入流量</w:t>
            </w:r>
          </w:p>
        </w:tc>
      </w:tr>
      <w:tr w14:paraId="6381C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B5C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car-type-pie / car-type-revenue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0AB7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饼图/柱状图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3282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[128,28,352,20] / [38400,78400,42240,0]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FA35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车辆类型数量/收入</w:t>
            </w:r>
          </w:p>
        </w:tc>
      </w:tr>
      <w:tr w14:paraId="5BC816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016D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revenue-trend</w:t>
            </w:r>
          </w:p>
        </w:tc>
        <w:tc>
          <w:tcPr>
            <w:tcW w:w="15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1F38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折线图</w:t>
            </w:r>
          </w:p>
        </w:tc>
        <w:tc>
          <w:tcPr>
            <w:tcW w:w="32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4F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[172500,105742,58020,244020]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6EBD56FE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31E381EC">
      <w:pPr>
        <w:rPr>
          <w:rFonts w:hint="eastAsia"/>
        </w:rPr>
      </w:pPr>
    </w:p>
    <w:p w14:paraId="6D8A3720">
      <w:pPr>
        <w:outlineLvl w:val="0"/>
        <w:rPr>
          <w:rFonts w:hint="eastAsia"/>
        </w:rPr>
      </w:pPr>
      <w:bookmarkStart w:id="1" w:name="_Toc9827"/>
      <w:r>
        <w:rPr>
          <w:rFonts w:hint="eastAsia"/>
        </w:rPr>
        <w:t xml:space="preserve"> 二、核心统计指标与计算公式</w:t>
      </w:r>
      <w:bookmarkEnd w:id="1"/>
    </w:p>
    <w:p w14:paraId="603987F2">
      <w:pPr>
        <w:rPr>
          <w:rFonts w:hint="eastAsia"/>
        </w:rPr>
      </w:pPr>
    </w:p>
    <w:p w14:paraId="1FFB3B68">
      <w:pPr>
        <w:outlineLvl w:val="1"/>
        <w:rPr>
          <w:rFonts w:hint="eastAsia"/>
        </w:rPr>
      </w:pPr>
      <w:bookmarkStart w:id="2" w:name="_Toc779"/>
      <w:r>
        <w:rPr>
          <w:rFonts w:hint="eastAsia"/>
        </w:rPr>
        <w:t>2.1 停车时长分布分析</w:t>
      </w:r>
      <w:bookmarkEnd w:id="2"/>
    </w:p>
    <w:p w14:paraId="594E20FA">
      <w:pPr>
        <w:rPr>
          <w:rFonts w:hint="eastAsia"/>
        </w:rPr>
      </w:pPr>
    </w:p>
    <w:p w14:paraId="7C2694B7">
      <w:pPr>
        <w:rPr>
          <w:rFonts w:hint="eastAsia"/>
        </w:rPr>
      </w:pPr>
      <w:r>
        <w:rPr>
          <w:rFonts w:hint="eastAsia"/>
        </w:rPr>
        <w:t>基础统计数据（硬编码）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754"/>
        <w:gridCol w:w="2883"/>
      </w:tblGrid>
      <w:tr w14:paraId="22C69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72F4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时长区间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B056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车辆数量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924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2A419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C1B1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0-1小时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7F02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7756A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</w:tr>
      <w:tr w14:paraId="7C299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6674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1-2小时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2C00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E006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2FA276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2812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2-4小时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E1BA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105辆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E588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484CC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29D9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4-8小时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CB77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EAA2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436E6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9117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8-12小时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BA9A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B55E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2A419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573B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&gt;12小时</w:t>
            </w:r>
          </w:p>
        </w:tc>
        <w:tc>
          <w:tcPr>
            <w:tcW w:w="2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0B28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23辆</w:t>
            </w:r>
          </w:p>
        </w:tc>
        <w:tc>
          <w:tcPr>
            <w:tcW w:w="28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0EBB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</w:tbl>
    <w:p w14:paraId="799182CA">
      <w:pPr>
        <w:rPr>
          <w:rFonts w:hint="eastAsia"/>
        </w:rPr>
      </w:pPr>
    </w:p>
    <w:p w14:paraId="652146FE">
      <w:pPr>
        <w:rPr>
          <w:rFonts w:hint="eastAsia"/>
        </w:rPr>
      </w:pPr>
      <w:r>
        <w:rPr>
          <w:rFonts w:hint="eastAsia"/>
        </w:rPr>
        <w:t>汇总计算</w:t>
      </w:r>
    </w:p>
    <w:p w14:paraId="2702E825">
      <w:pPr>
        <w:rPr>
          <w:rFonts w:hint="eastAsia"/>
        </w:rPr>
      </w:pPr>
    </w:p>
    <w:p w14:paraId="3462F7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总车辆数=∑i=16​各区间车辆数i​=128+117+105+113+42+23=528辆 </w:t>
      </w:r>
    </w:p>
    <w:p w14:paraId="34B023D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短时停车(≤2小时)=128+117=245辆 </w:t>
      </w:r>
    </w:p>
    <w:p w14:paraId="419C70B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中时停车(2-8小时)=105+113=218辆 </w:t>
      </w:r>
    </w:p>
    <w:p w14:paraId="6CCFB84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长时停车(&gt;8小时)=42+23=65辆 </w:t>
      </w:r>
    </w:p>
    <w:p w14:paraId="2CE170D6">
      <w:pPr>
        <w:rPr>
          <w:rFonts w:hint="eastAsia"/>
        </w:rPr>
      </w:pPr>
    </w:p>
    <w:p w14:paraId="1008F879">
      <w:pPr>
        <w:rPr>
          <w:rFonts w:hint="eastAsia"/>
        </w:rPr>
      </w:pPr>
    </w:p>
    <w:p w14:paraId="5BE020FC">
      <w:pPr>
        <w:rPr>
          <w:rFonts w:hint="eastAsia"/>
        </w:rPr>
      </w:pPr>
      <w:r>
        <w:rPr>
          <w:rFonts w:hint="eastAsia"/>
        </w:rPr>
        <w:t>占比计算公式</w:t>
      </w:r>
    </w:p>
    <w:p w14:paraId="7FE98FEA">
      <w:pPr>
        <w:rPr>
          <w:rFonts w:hint="eastAsia"/>
        </w:rPr>
      </w:pPr>
      <w:r>
        <w:drawing>
          <wp:inline distT="0" distB="0" distL="114300" distR="114300">
            <wp:extent cx="1940560" cy="38163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9"/>
        <w:gridCol w:w="1273"/>
        <w:gridCol w:w="2386"/>
        <w:gridCol w:w="1595"/>
        <w:gridCol w:w="1596"/>
      </w:tblGrid>
      <w:tr w14:paraId="169EB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B99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时长区间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4F1F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车辆数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C118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占比计算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F28F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占比结果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2B34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表格显示</w:t>
            </w:r>
          </w:p>
        </w:tc>
      </w:tr>
      <w:tr w14:paraId="51858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5879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0-1小时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3C29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AD22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D006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24.24%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E94A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24.20%</w:t>
            </w:r>
          </w:p>
        </w:tc>
      </w:tr>
      <w:tr w14:paraId="7450C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18D8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1-2小时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29EA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AF91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117/528×100%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31AF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22.16%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BCF8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22.20%</w:t>
            </w:r>
          </w:p>
        </w:tc>
      </w:tr>
      <w:tr w14:paraId="4C125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2DF6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2-4小时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0D3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105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5F18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105/528×100%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E14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19.89%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1504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19.80%</w:t>
            </w:r>
          </w:p>
        </w:tc>
      </w:tr>
      <w:tr w14:paraId="211B0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FE16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4-8小时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15A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66F4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39A5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21.40%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B9049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21.40%</w:t>
            </w:r>
          </w:p>
        </w:tc>
      </w:tr>
      <w:tr w14:paraId="2DB2E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32ED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8-12小时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5459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FF7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77FB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7.95%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51F7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7.90%</w:t>
            </w:r>
          </w:p>
        </w:tc>
      </w:tr>
      <w:tr w14:paraId="7A41D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2809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&gt;12小时</w:t>
            </w:r>
          </w:p>
        </w:tc>
        <w:tc>
          <w:tcPr>
            <w:tcW w:w="12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F8F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2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F8713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23/528×100%</w:t>
            </w:r>
          </w:p>
        </w:tc>
        <w:tc>
          <w:tcPr>
            <w:tcW w:w="15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FC92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4.36%</w:t>
            </w:r>
          </w:p>
        </w:tc>
        <w:tc>
          <w:tcPr>
            <w:tcW w:w="15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20249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4.30%</w:t>
            </w:r>
          </w:p>
        </w:tc>
      </w:tr>
    </w:tbl>
    <w:p w14:paraId="53067040">
      <w:pPr>
        <w:rPr>
          <w:rFonts w:hint="eastAsia"/>
        </w:rPr>
      </w:pPr>
    </w:p>
    <w:p w14:paraId="134B7E57">
      <w:pPr>
        <w:rPr>
          <w:rFonts w:hint="eastAsia"/>
        </w:rPr>
      </w:pPr>
    </w:p>
    <w:p w14:paraId="5624C655">
      <w:pPr>
        <w:outlineLvl w:val="1"/>
        <w:rPr>
          <w:rFonts w:hint="eastAsia"/>
        </w:rPr>
      </w:pPr>
      <w:bookmarkStart w:id="3" w:name="_Toc10805"/>
      <w:r>
        <w:rPr>
          <w:rFonts w:hint="eastAsia"/>
        </w:rPr>
        <w:t>2.2 时段流量分析</w:t>
      </w:r>
      <w:bookmarkEnd w:id="3"/>
    </w:p>
    <w:p w14:paraId="2B141470">
      <w:pPr>
        <w:rPr>
          <w:rFonts w:hint="eastAsia"/>
        </w:rPr>
      </w:pPr>
    </w:p>
    <w:p w14:paraId="63D5CB12">
      <w:pPr>
        <w:rPr>
          <w:rFonts w:hint="eastAsia"/>
        </w:rPr>
      </w:pPr>
      <w:r>
        <w:rPr>
          <w:rFonts w:hint="eastAsia"/>
        </w:rPr>
        <w:t>基础流量数据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1983"/>
        <w:gridCol w:w="1983"/>
        <w:gridCol w:w="1983"/>
      </w:tblGrid>
      <w:tr w14:paraId="4B144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7525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时段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0BCA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入场车辆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7887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离场车辆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8340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1C786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77F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06:00-08:00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609D4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E6F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9BD4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540E0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3767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08:00-10:00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3890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7DA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4CAE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3B493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82C3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10:00-12:00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F15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00DC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6ECE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42F23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F22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12:00-14:00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0BB6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8E22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E461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6BA67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B8F9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14:00-16:00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C571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BFD6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EDFE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58BCF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5640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16:00-18:00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FAE1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CB0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1C48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  <w:tr w14:paraId="6116E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6221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18:00-20:00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B039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D2AC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1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304E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硬编码</w:t>
            </w:r>
          </w:p>
        </w:tc>
      </w:tr>
    </w:tbl>
    <w:p w14:paraId="621B6426">
      <w:pPr>
        <w:rPr>
          <w:rFonts w:hint="eastAsia"/>
        </w:rPr>
      </w:pPr>
    </w:p>
    <w:p w14:paraId="3621AF6B">
      <w:pPr>
        <w:rPr>
          <w:rFonts w:hint="eastAsia"/>
        </w:rPr>
      </w:pPr>
      <w:r>
        <w:rPr>
          <w:rFonts w:hint="eastAsia"/>
        </w:rPr>
        <w:t>净增车辆数计算</w:t>
      </w:r>
    </w:p>
    <w:p w14:paraId="04CC4FE3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净增车辆数=入场车辆数−离场车辆数</w:t>
      </w:r>
    </w:p>
    <w:p w14:paraId="724705EC">
      <w:pPr>
        <w:rPr>
          <w:rFonts w:hint="eastAsia"/>
        </w:rPr>
      </w:pPr>
    </w:p>
    <w:p w14:paraId="6979D13D">
      <w:pPr>
        <w:rPr>
          <w:rFonts w:hint="eastAsia"/>
        </w:rPr>
      </w:pPr>
      <w:r>
        <w:rPr>
          <w:rFonts w:hint="eastAsia"/>
        </w:rPr>
        <w:t>拥堵指数计算（基于通行时间）</w:t>
      </w:r>
    </w:p>
    <w:p w14:paraId="1624F6E0">
      <w:pPr>
        <w:rPr>
          <w:rFonts w:hint="eastAsia"/>
        </w:rPr>
      </w:pP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1"/>
        <w:gridCol w:w="927"/>
        <w:gridCol w:w="927"/>
        <w:gridCol w:w="1551"/>
        <w:gridCol w:w="1551"/>
        <w:gridCol w:w="1552"/>
      </w:tblGrid>
      <w:tr w14:paraId="0CBCC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E183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时段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2A3B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入场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65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离场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5B65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净增计算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4860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净增车辆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378B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场内趋势</w:t>
            </w:r>
          </w:p>
        </w:tc>
      </w:tr>
      <w:tr w14:paraId="7B268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C40D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06:00-08:00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4458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4E49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30D9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75−25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330A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D02C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快速增加</w:t>
            </w:r>
          </w:p>
        </w:tc>
      </w:tr>
      <w:tr w14:paraId="454C1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5D53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08:00-10:00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02E8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237F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561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88−45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DB8B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8A23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持续增加</w:t>
            </w:r>
          </w:p>
        </w:tc>
      </w:tr>
      <w:tr w14:paraId="48FAC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9C4C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10:00-12:00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C7DF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4A40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5D7F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62−72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AEBA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-10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042C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开始减少</w:t>
            </w:r>
          </w:p>
        </w:tc>
      </w:tr>
      <w:tr w14:paraId="4DF64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848A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12:00-14:00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E744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3ACC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710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55−60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E726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B16A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缓慢减少</w:t>
            </w:r>
          </w:p>
        </w:tc>
      </w:tr>
      <w:tr w14:paraId="29DA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3F34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14:00-16:00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BC9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67B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C17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58−58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BC2D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EF114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持平</w:t>
            </w:r>
          </w:p>
        </w:tc>
      </w:tr>
      <w:tr w14:paraId="20BD8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682D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16:00-18:00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D5C6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6399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66D4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70−75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E15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-5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91CA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缓慢减少</w:t>
            </w:r>
          </w:p>
        </w:tc>
      </w:tr>
      <w:tr w14:paraId="0BC4D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A129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18:00-20:00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5649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9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1FD1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6FB8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80−78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64F8C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8D59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基本持平</w:t>
            </w:r>
          </w:p>
        </w:tc>
      </w:tr>
    </w:tbl>
    <w:p w14:paraId="29D219FF">
      <w:pPr>
        <w:rPr>
          <w:rFonts w:hint="eastAsia"/>
        </w:rPr>
      </w:pPr>
    </w:p>
    <w:p w14:paraId="75A75CE9">
      <w:pPr>
        <w:rPr>
          <w:rFonts w:hint="eastAsia"/>
        </w:rPr>
      </w:pPr>
    </w:p>
    <w:p w14:paraId="58B9049C">
      <w:pPr>
        <w:outlineLvl w:val="1"/>
        <w:rPr>
          <w:rFonts w:hint="eastAsia"/>
        </w:rPr>
      </w:pPr>
      <w:bookmarkStart w:id="4" w:name="_Toc19397"/>
      <w:r>
        <w:rPr>
          <w:rFonts w:hint="eastAsia"/>
        </w:rPr>
        <w:t>2.3 车辆类型分析</w:t>
      </w:r>
      <w:bookmarkEnd w:id="4"/>
    </w:p>
    <w:p w14:paraId="77C70014">
      <w:pPr>
        <w:rPr>
          <w:rFonts w:hint="eastAsia"/>
        </w:rPr>
      </w:pPr>
    </w:p>
    <w:p w14:paraId="317208FD">
      <w:pPr>
        <w:rPr>
          <w:rFonts w:hint="eastAsia"/>
        </w:rPr>
      </w:pPr>
      <w:r>
        <w:rPr>
          <w:rFonts w:hint="eastAsia"/>
        </w:rPr>
        <w:t xml:space="preserve"> 基础车辆数据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50"/>
        <w:gridCol w:w="2277"/>
        <w:gridCol w:w="3192"/>
      </w:tblGrid>
      <w:tr w14:paraId="171F9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69D9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车辆类型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1F89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03DB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6F606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4F38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月租车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AD65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128辆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84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</w:tr>
      <w:tr w14:paraId="72633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CC5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年租车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DCE1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28辆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51B1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40593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F378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临时车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2188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352辆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B81F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65641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E5FF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免费车</w:t>
            </w:r>
          </w:p>
        </w:tc>
        <w:tc>
          <w:tcPr>
            <w:tcW w:w="2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A83F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20辆</w:t>
            </w:r>
          </w:p>
        </w:tc>
        <w:tc>
          <w:tcPr>
            <w:tcW w:w="3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5CC2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</w:tbl>
    <w:p w14:paraId="0BD78E62">
      <w:pPr>
        <w:rPr>
          <w:rFonts w:hint="eastAsia"/>
        </w:rPr>
      </w:pPr>
    </w:p>
    <w:p w14:paraId="283D92C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总车辆数=128+28+352+20=528辆</w:t>
      </w:r>
    </w:p>
    <w:p w14:paraId="5BFB44EC">
      <w:pPr>
        <w:rPr>
          <w:rFonts w:hint="eastAsia"/>
        </w:rPr>
      </w:pPr>
    </w:p>
    <w:p w14:paraId="6B4015F9">
      <w:pPr>
        <w:rPr>
          <w:rFonts w:hint="eastAsia"/>
        </w:rPr>
      </w:pPr>
      <w:r>
        <w:rPr>
          <w:rFonts w:hint="eastAsia"/>
        </w:rPr>
        <w:t xml:space="preserve"> 占比计算</w:t>
      </w:r>
    </w:p>
    <w:p w14:paraId="4EA82980">
      <w:pPr>
        <w:rPr>
          <w:rFonts w:hint="eastAsia"/>
        </w:rPr>
      </w:pPr>
      <w:r>
        <w:drawing>
          <wp:inline distT="0" distB="0" distL="114300" distR="114300">
            <wp:extent cx="1798320" cy="305435"/>
            <wp:effectExtent l="0" t="0" r="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041"/>
        <w:gridCol w:w="2608"/>
        <w:gridCol w:w="1742"/>
        <w:gridCol w:w="1742"/>
      </w:tblGrid>
      <w:tr w14:paraId="5241F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CA75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1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97BB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D2BB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占比计算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47FE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占比结果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3740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表格显示</w:t>
            </w:r>
          </w:p>
        </w:tc>
      </w:tr>
      <w:tr w14:paraId="57D63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9260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月租车</w:t>
            </w:r>
          </w:p>
        </w:tc>
        <w:tc>
          <w:tcPr>
            <w:tcW w:w="1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AFE5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8CA7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128/528×100%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66A1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24.24%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CEF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24.20%</w:t>
            </w:r>
          </w:p>
        </w:tc>
      </w:tr>
      <w:tr w14:paraId="04E6A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FC4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年租车</w:t>
            </w:r>
          </w:p>
        </w:tc>
        <w:tc>
          <w:tcPr>
            <w:tcW w:w="1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5875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B66E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28/528×100%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07AC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5.30%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0D16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5.30%</w:t>
            </w:r>
          </w:p>
        </w:tc>
      </w:tr>
      <w:tr w14:paraId="37FF5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0AD3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临时车</w:t>
            </w:r>
          </w:p>
        </w:tc>
        <w:tc>
          <w:tcPr>
            <w:tcW w:w="1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B07C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352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CAA2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352/528×100%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A326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66.67%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56D7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66.70%</w:t>
            </w:r>
          </w:p>
        </w:tc>
      </w:tr>
      <w:tr w14:paraId="309D5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5B7C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免费车</w:t>
            </w:r>
          </w:p>
        </w:tc>
        <w:tc>
          <w:tcPr>
            <w:tcW w:w="1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41F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26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EEA7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20/528×100%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C4965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3.79%</w:t>
            </w:r>
          </w:p>
        </w:tc>
        <w:tc>
          <w:tcPr>
            <w:tcW w:w="17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9B29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3.80%</w:t>
            </w:r>
          </w:p>
        </w:tc>
      </w:tr>
    </w:tbl>
    <w:p w14:paraId="2015D0B4">
      <w:pPr>
        <w:rPr>
          <w:rFonts w:hint="eastAsia"/>
        </w:rPr>
      </w:pPr>
    </w:p>
    <w:p w14:paraId="7365E966">
      <w:pPr>
        <w:rPr>
          <w:rFonts w:hint="eastAsia"/>
        </w:rPr>
      </w:pPr>
      <w:r>
        <w:rPr>
          <w:rFonts w:hint="eastAsia"/>
        </w:rPr>
        <w:t xml:space="preserve"> 收入贡献计算</w:t>
      </w:r>
    </w:p>
    <w:tbl>
      <w:tblPr>
        <w:tblW w:w="93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773"/>
        <w:gridCol w:w="1542"/>
        <w:gridCol w:w="1435"/>
        <w:gridCol w:w="1108"/>
        <w:gridCol w:w="2256"/>
        <w:gridCol w:w="1214"/>
      </w:tblGrid>
      <w:tr w14:paraId="4E92B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BD12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E228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59AE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月均消费/辆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0C0C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总收入计算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F18F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总收入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C8FA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收入占比计算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023F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收入占比</w:t>
            </w:r>
          </w:p>
        </w:tc>
      </w:tr>
      <w:tr w14:paraId="1ABAE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0B087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月租车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92A67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31C4C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￥300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E555B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128×300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2BEF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￥38,400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4DFE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38400/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159040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×100%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2C55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24.1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%</w:t>
            </w:r>
          </w:p>
        </w:tc>
      </w:tr>
      <w:tr w14:paraId="14AEE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98D3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年租车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A808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0B00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￥2,800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2E01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28×2800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F1C9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￥78,400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136E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78400/</w:t>
            </w:r>
            <w:r>
              <w:rPr>
                <w:rFonts w:ascii="宋体" w:hAnsi="宋体" w:eastAsia="宋体" w:cs="宋体"/>
                <w:sz w:val="24"/>
                <w:szCs w:val="24"/>
              </w:rPr>
              <w:t>159040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×100%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1168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49.3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%</w:t>
            </w:r>
            <w:r>
              <w:rPr>
                <w:rStyle w:val="6"/>
                <w:bdr w:val="none" w:color="auto" w:sz="0" w:space="0"/>
                <w:lang w:val="en-US" w:eastAsia="zh-CN" w:bidi="ar"/>
              </w:rPr>
              <w:t xml:space="preserve"> ⚠️</w:t>
            </w:r>
          </w:p>
        </w:tc>
      </w:tr>
      <w:tr w14:paraId="15E6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6F59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临时车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672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352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8018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￥120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6B195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352×120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2617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￥42,240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B1A2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42240/</w:t>
            </w:r>
            <w:r>
              <w:rPr>
                <w:rFonts w:ascii="宋体" w:hAnsi="宋体" w:eastAsia="宋体" w:cs="宋体"/>
                <w:sz w:val="24"/>
                <w:szCs w:val="24"/>
              </w:rPr>
              <w:t>159040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×100%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6C864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/>
              </w:rPr>
              <w:t>26.6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%</w:t>
            </w:r>
            <w:r>
              <w:rPr>
                <w:rStyle w:val="6"/>
                <w:bdr w:val="none" w:color="auto" w:sz="0" w:space="0"/>
                <w:lang w:val="en-US" w:eastAsia="zh-CN" w:bidi="ar"/>
              </w:rPr>
              <w:t xml:space="preserve"> ⚠️</w:t>
            </w:r>
          </w:p>
        </w:tc>
      </w:tr>
      <w:tr w14:paraId="72A58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5C2F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免费车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353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2CB8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￥0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A406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20×0</w:t>
            </w:r>
          </w:p>
        </w:tc>
        <w:tc>
          <w:tcPr>
            <w:tcW w:w="11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40BA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￥0</w:t>
            </w:r>
          </w:p>
        </w:tc>
        <w:tc>
          <w:tcPr>
            <w:tcW w:w="22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9400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0/</w:t>
            </w:r>
            <w:r>
              <w:rPr>
                <w:rFonts w:ascii="宋体" w:hAnsi="宋体" w:eastAsia="宋体" w:cs="宋体"/>
                <w:sz w:val="24"/>
                <w:szCs w:val="24"/>
              </w:rPr>
              <w:t>159040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×100%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90B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0.00%</w:t>
            </w:r>
          </w:p>
        </w:tc>
      </w:tr>
    </w:tbl>
    <w:p w14:paraId="121D0743">
      <w:pPr>
        <w:rPr>
          <w:rFonts w:hint="eastAsia"/>
        </w:rPr>
      </w:pPr>
    </w:p>
    <w:p w14:paraId="421D74E0">
      <w:pPr>
        <w:rPr>
          <w:rFonts w:hint="eastAsia"/>
        </w:rPr>
      </w:pPr>
    </w:p>
    <w:p w14:paraId="797A290E">
      <w:pPr>
        <w:rPr>
          <w:rFonts w:hint="eastAsia"/>
        </w:rPr>
      </w:pPr>
      <w:r>
        <w:rPr>
          <w:rFonts w:hint="eastAsia"/>
        </w:rPr>
        <w:t>月卡收入占比（汇总卡片显示）</w:t>
      </w:r>
    </w:p>
    <w:p w14:paraId="6308E506">
      <w:pPr>
        <w:rPr>
          <w:rFonts w:hint="eastAsia"/>
        </w:rPr>
      </w:pPr>
    </w:p>
    <w:p w14:paraId="4AFDEFF2">
      <w:pPr>
        <w:rPr>
          <w:rFonts w:hint="eastAsia"/>
        </w:rPr>
      </w:pPr>
      <w:r>
        <w:drawing>
          <wp:inline distT="0" distB="0" distL="114300" distR="114300">
            <wp:extent cx="3874770" cy="393700"/>
            <wp:effectExtent l="0" t="0" r="1143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477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11B70">
      <w:pPr>
        <w:rPr>
          <w:rFonts w:hint="eastAsia"/>
        </w:rPr>
      </w:pPr>
    </w:p>
    <w:p w14:paraId="44D90E5A">
      <w:pPr>
        <w:outlineLvl w:val="1"/>
        <w:rPr>
          <w:rFonts w:hint="eastAsia"/>
        </w:rPr>
      </w:pPr>
      <w:bookmarkStart w:id="5" w:name="_Toc30364"/>
      <w:r>
        <w:rPr>
          <w:rFonts w:hint="eastAsia"/>
        </w:rPr>
        <w:t>2.4 收益趋势分析</w:t>
      </w:r>
      <w:bookmarkEnd w:id="5"/>
    </w:p>
    <w:p w14:paraId="7B5CC924">
      <w:pPr>
        <w:rPr>
          <w:rFonts w:hint="eastAsia"/>
        </w:rPr>
      </w:pPr>
    </w:p>
    <w:p w14:paraId="37DE0BA0">
      <w:pPr>
        <w:rPr>
          <w:rFonts w:hint="eastAsia"/>
        </w:rPr>
      </w:pPr>
      <w:r>
        <w:rPr>
          <w:rFonts w:hint="eastAsia"/>
        </w:rPr>
        <w:t xml:space="preserve"> 基础收益数据</w:t>
      </w:r>
    </w:p>
    <w:tbl>
      <w:tblPr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6"/>
        <w:gridCol w:w="1587"/>
        <w:gridCol w:w="1732"/>
        <w:gridCol w:w="1514"/>
      </w:tblGrid>
      <w:tr w14:paraId="5491A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FED95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统计周期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CEE8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总收入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777E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日均收入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9DB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数据来源</w:t>
            </w:r>
          </w:p>
        </w:tc>
      </w:tr>
      <w:tr w14:paraId="54B69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7914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2026年1月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5CAF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￥172,500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F93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￥5,564.50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C0B35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硬编码</w:t>
            </w:r>
          </w:p>
        </w:tc>
      </w:tr>
      <w:tr w14:paraId="5C859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F7286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2026年2月（截至13日）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62A1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￥105,742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F7F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DF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232D5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F8E0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近7天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05A1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￥58,020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B81A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￥8,288.60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A788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  <w:tr w14:paraId="7C5E0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0502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近30天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4D72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￥244,020</w:t>
            </w:r>
          </w:p>
        </w:tc>
        <w:tc>
          <w:tcPr>
            <w:tcW w:w="1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1BFB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2D5A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硬编码</w:t>
            </w:r>
          </w:p>
        </w:tc>
      </w:tr>
    </w:tbl>
    <w:p w14:paraId="334DC1A4">
      <w:pPr>
        <w:rPr>
          <w:rFonts w:hint="eastAsia"/>
        </w:rPr>
      </w:pPr>
    </w:p>
    <w:p w14:paraId="14E7BBF2">
      <w:pPr>
        <w:rPr>
          <w:rFonts w:hint="eastAsia"/>
        </w:rPr>
      </w:pPr>
    </w:p>
    <w:tbl>
      <w:tblPr>
        <w:tblW w:w="872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219"/>
        <w:gridCol w:w="777"/>
        <w:gridCol w:w="1219"/>
        <w:gridCol w:w="1330"/>
        <w:gridCol w:w="1330"/>
        <w:gridCol w:w="1187"/>
      </w:tblGrid>
      <w:tr w14:paraId="51E4E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9A64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周期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A9D6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总收入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4C173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天数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68EC51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计算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E18F4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结果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AB3F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表格显示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2C7C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备注</w:t>
            </w:r>
          </w:p>
        </w:tc>
      </w:tr>
      <w:tr w14:paraId="08ABB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C2926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2026年1月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7F8AB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￥172,500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E75B1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31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99D6D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172500/31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8277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￥5,564.52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F24543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￥5,564.50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9E8444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5E3EAF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EFBB02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2026年2月（截至13日）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B0C0B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￥105,742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2FCCD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8E42E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105742/13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5BDE4B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5F63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13047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538D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582F9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近7天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0F643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￥58,020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93329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3FC4C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58020/7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7069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￥8,288.57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C1274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￥8,288.60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F9A368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（四舍五入）</w:t>
            </w:r>
          </w:p>
        </w:tc>
      </w:tr>
      <w:tr w14:paraId="5F1D2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A5D25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近30天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B2FD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￥244,020</w:t>
            </w:r>
          </w:p>
        </w:tc>
        <w:tc>
          <w:tcPr>
            <w:tcW w:w="7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8B5AF3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12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28831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244020/30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64359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3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84965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￥8,134.00</w:t>
            </w:r>
          </w:p>
        </w:tc>
        <w:tc>
          <w:tcPr>
            <w:tcW w:w="11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5163C2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557C42C2">
      <w:pPr>
        <w:rPr>
          <w:rFonts w:hint="eastAsia"/>
        </w:rPr>
      </w:pPr>
      <w:r>
        <w:rPr>
          <w:rFonts w:hint="eastAsia"/>
        </w:rPr>
        <w:t>增长率计算</w:t>
      </w:r>
    </w:p>
    <w:p w14:paraId="1E3412ED">
      <w:pPr>
        <w:rPr>
          <w:rFonts w:hint="eastAsia"/>
        </w:rPr>
      </w:pPr>
    </w:p>
    <w:p w14:paraId="76B443B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576320" cy="943610"/>
            <wp:effectExtent l="0" t="0" r="508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ED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uiPriority w:val="0"/>
  </w:style>
  <w:style w:type="paragraph" w:styleId="3">
    <w:name w:val="toc 2"/>
    <w:basedOn w:val="1"/>
    <w:next w:val="1"/>
    <w:uiPriority w:val="0"/>
    <w:pPr>
      <w:ind w:left="420" w:leftChars="200"/>
    </w:pPr>
  </w:style>
  <w:style w:type="character" w:customStyle="1" w:styleId="6">
    <w:name w:val="font01"/>
    <w:basedOn w:val="5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2026-02-13T12:48:59Z</dcterms:created>
  <dc:creator>Administrator</dc:creator>
  <cp:lastModifiedBy>永程</cp:lastModifiedBy>
  <dcterms:modified xsi:type="dcterms:W3CDTF">2026-02-13T13:15:34Z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eyJoZGlkIjoiMDhjMjM3OWQ0OWExZTE4MWMzOGE3OTMzYjZmNWEyZTYiLCJ1c2VySWQiOiI0NTUzMjMzMTIifQ==</vt:lpwstr>
  </property>
  <property fmtid="{D5CDD505-2E9C-101B-9397-08002B2CF9AE}" pid="4" name="ICV">
    <vt:lpwstr>910CE97794FF42198C916131033BEA78_12</vt:lpwstr>
  </property>
</Properties>
</file>