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Apache Calcite Schema</w:t>
      </w:r>
    </w:p>
    <w:p/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Apache </w:t>
      </w:r>
      <w:r>
        <w:rPr>
          <w:rFonts w:hint="eastAsia" w:ascii="Times New Roman" w:hAnsi="Times New Roman" w:cs="Times New Roman"/>
        </w:rPr>
        <w:t>Calcite通过JDBC执行数据的查询，其是应用程序和数据存储之间的数据处理引擎。Calcite并不管理数据，也没有标准的数据格式，访问数据需要编写一个适配器来告诉Calcite，将数据源中某种格式的数据集合视为Table来进行操作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其中适配器依赖Schema来运行：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使用Model文件来定义Schema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SchemaFactory类创建Schema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在Schema中，定义了Table，每个Table知道如何扫描数据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Calcite解析查询语句（SQL）并计划如何查询这些table，在查询时提醒表进行读取数据，来完成查询语句的执行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Schema的定义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其中Model文件的内容示例如下：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version: '1.0',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defaultSchema: 'SALES',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schemas: [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name: 'SALES',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</w:t>
      </w:r>
      <w:r>
        <w:rPr>
          <w:rFonts w:ascii="Times New Roman" w:hAnsi="Times New Roman" w:eastAsia="宋体" w:cs="Times New Roman"/>
          <w:i/>
          <w:color w:val="FF0000"/>
          <w:kern w:val="0"/>
          <w:szCs w:val="21"/>
        </w:rPr>
        <w:t xml:space="preserve">  type: 'custom',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FF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</w:t>
      </w:r>
      <w:r>
        <w:rPr>
          <w:rFonts w:ascii="Times New Roman" w:hAnsi="Times New Roman" w:eastAsia="宋体" w:cs="Times New Roman"/>
          <w:i/>
          <w:color w:val="FF0000"/>
          <w:kern w:val="0"/>
          <w:szCs w:val="21"/>
        </w:rPr>
        <w:t>factory: 'org.apache.calcite.adapter.csv.CsvSchemaFactory',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operand: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FF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</w:t>
      </w:r>
      <w:r>
        <w:rPr>
          <w:rFonts w:ascii="Times New Roman" w:hAnsi="Times New Roman" w:eastAsia="宋体" w:cs="Times New Roman"/>
          <w:i/>
          <w:color w:val="FF0000"/>
          <w:kern w:val="0"/>
          <w:szCs w:val="21"/>
        </w:rPr>
        <w:t>directory: 'target/test-classes/sales'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]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使用JsonCustomSchema类描述，类结构如下所示：</w:t>
      </w:r>
    </w:p>
    <w:p>
      <w:pPr>
        <w:numPr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845685" cy="215138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Calcite Models使用JSON格式文件来表示，也可以通过Schema SPI来构建（直接使用上述类，Java API初始化），下面介绍Model定义文件的Elements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root，根元素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version: '1.0',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defaultSchema: 'mongo',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schemas: [Schema...]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version，版本号，配置为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1.0</w:t>
      </w:r>
      <w:r>
        <w:rPr>
          <w:rFonts w:hint="default" w:ascii="Times New Roman" w:hAnsi="Times New Roman" w:cs="Times New Roman"/>
          <w:lang w:val="en-US" w:eastAsia="zh-CN"/>
        </w:rPr>
        <w:t>”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defaultSchema，Model中定义的Schema名，Calcite使用的默认Schema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Schema，定义在root.schemas中，核心定义模块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name: 'foodmart',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path: ['lib'],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type:[map,custom,jddc]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cache: true,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materializations: [Materialization...]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name, schema名称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type，目前三种类型：Map Schema，Custom Schema和JDBC Schema，默认为Map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path，定义SQL的路径，从其中解析Functions，配置为列表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materializations，查询时进行物化的操作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cache，默认true，是否缓存metadata，例如schema中生成的tables/functions/sub-schemas等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Map Schema，其定义格式如下：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name: 'foodmart',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type: 'map',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tables: [Table...],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functions: [Function...]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由于继承Schema，上述介绍的Element将省略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tables，定义Table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functions，定义Function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下面进行介绍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Custom Schema，其定义格式如下：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name: 'mongo',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type: 'custom',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factory: 'org.apache.calcite.adapter.mongodb.MongoSchemaFactory',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operand: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host: 'localhost',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database: 'test'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factory，Schema的Factory类，继承SchemaFactory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operand，默认使用map，传给SchemaFactory的参数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8"/>
        </w:num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JDBC Schema，格式如下：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name: 'foodmart',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type: 'jdbc',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jdbcDriver: TODO,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jdbcUrl: TODO,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jdbcUser: TODO,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jdbcPassword: TODO,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jdbcCatalog: TODO,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jdbcSchema: TODO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jdbcDriver，Jdbc Driver类，不配置则由JDBC DriverManager自动选择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jdbcUrl，默认String,Jdbc连接串，例如“jdbc:mysql://localhost/foodmart”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jdbcUser，Jdbc 用户名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jdbcPassword，Jdbc密码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jdbcCatalog，JDBC数据源的Catalog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jdbcSchema，JDBC数据源的初始Schema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8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table，root.schemas.tables，定义格式如下：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name: 'sales_fact',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columns: [Column...]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name，表名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type，表类型，包括custom和view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columns，列元素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View，类似于表，定义在root.schemas.tables中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name: 'female_emps',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type: 'view',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sql: "select * from emps where gender = 'F'",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modifiable: true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Sql，SQL定义语句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Path，解析查询的SQL路径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Modifiable，View是否可变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8）Custom Table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name: 'female_emps',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type: 'custom',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factory: 'TODO',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operand: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todo: 'TODO'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Factory，Table表的factory类，其实现TableFactory接口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Operand，传给factory的参数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9）Stream，在表中定义是否为stream表，在root.schemas.tables.stream中定义，格式如下：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stream: true,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history: false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stream，默认true，表是否允许Streaming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history，默认false，stream的历史信息是否可用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Column，定义列名，配置在root.schemas.tables.columns中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{ name: 'empno' }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Function，定义在root.schemas.functions中，其定义格式如下：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name: 'MY_PLUS',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className: 'com.example.functions.MyPlusFunction',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methodName: 'apply',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path: []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name，函数名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className，实现函数的类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methodName，函数方法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其他如Lattice和Title等不再介绍，详细见链接：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"http://calcite.apache.org/docs/model.html"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http://calcite.apache.org/docs/model.html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Schema的使用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Apache Calcite基于定义的model文件，生成Schema，一般是通过</w:t>
      </w:r>
      <w:r>
        <w:rPr>
          <w:rFonts w:hint="eastAsia" w:ascii="Times New Roman" w:hAnsi="Times New Roman" w:cs="Times New Roman"/>
        </w:rPr>
        <w:t>SchemaFactory基于JsonSchema对象创建Schema，由ModuleHandler调用: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public void visit(JsonCustomSchema jsonSchema)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final SchemaPlus parentSchema = currentMutableSchema("sub-schema");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checkRequiredAttributes(jsonSchema, "name", "factory");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final SchemaFactory schemaFactory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AvaticaUtils.instantiatePlugin(SchemaFactory.class,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    jsonSchema.factory);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FF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</w:t>
      </w:r>
      <w:r>
        <w:rPr>
          <w:rFonts w:ascii="Times New Roman" w:hAnsi="Times New Roman" w:eastAsia="宋体" w:cs="Times New Roman"/>
          <w:i/>
          <w:color w:val="FF0000"/>
          <w:kern w:val="0"/>
          <w:szCs w:val="21"/>
        </w:rPr>
        <w:t xml:space="preserve"> final Schema schema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FF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FF0000"/>
          <w:kern w:val="0"/>
          <w:szCs w:val="21"/>
        </w:rPr>
        <w:t xml:space="preserve">        schemaFactory.create(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50" w:firstLineChars="500"/>
        <w:jc w:val="left"/>
        <w:rPr>
          <w:rFonts w:ascii="Times New Roman" w:hAnsi="Times New Roman" w:eastAsia="宋体" w:cs="Times New Roman"/>
          <w:i/>
          <w:color w:val="FF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FF0000"/>
          <w:kern w:val="0"/>
          <w:szCs w:val="21"/>
        </w:rPr>
        <w:t>parentSchema, jsonSchema.name, operandMap(jsonSchema, jsonSchema.operand));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final SchemaPlus schemaPlus = parentSchema.add(jsonSchema.name, schema);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populateSchema(jsonSchema, schemaPlus);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} catch (Exception 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throw new RuntimeException("Error instantiating " + jsonSchema, 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以CsvSchema为例，其create源码如下：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public Schema create(SchemaPlus parentSchema, String name,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Map&lt;String, Object&gt; operand)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final String directory = (String) operand.get("directory");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br w:type="textWrapping"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.....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eastAsia="宋体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return new CsvSchema(directoryFile, flavor);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br w:type="textWrapping"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其operand为model.json中定义的参数，如：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operand: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FF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</w:t>
      </w:r>
      <w:r>
        <w:rPr>
          <w:rFonts w:ascii="Times New Roman" w:hAnsi="Times New Roman" w:eastAsia="宋体" w:cs="Times New Roman"/>
          <w:i/>
          <w:color w:val="FF0000"/>
          <w:kern w:val="0"/>
          <w:szCs w:val="21"/>
        </w:rPr>
        <w:t>directory: 'target/test-classes/sales'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Apache Calcite的</w:t>
      </w:r>
      <w:r>
        <w:rPr>
          <w:rFonts w:hint="eastAsia" w:ascii="Times New Roman" w:hAnsi="Times New Roman" w:cs="Times New Roman"/>
        </w:rPr>
        <w:t>核心是Schema，其中描述了表结构，数据来源等信息，在Calcite中Schema的核心类如下所示：</w:t>
      </w:r>
    </w:p>
    <w:p>
      <w:pPr>
        <w:jc w:val="center"/>
        <w:rPr>
          <w:rFonts w:ascii="Times New Roman" w:hAnsi="Times New Roman" w:cs="Times New Roman"/>
        </w:rPr>
      </w:pPr>
      <w:r>
        <w:object>
          <v:shape id="_x0000_i1026" o:spt="75" type="#_x0000_t75" style="height:207.5pt;width:4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>
            <o:LockedField>false</o:LockedField>
          </o:OLEObject>
        </w:object>
      </w:r>
    </w:p>
    <w:p>
      <w:pPr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针对每一种数据源都要实现相对的Schema，如MongoSchema、CassandraSchema、DruidSchema、SplunkSchema等，不再一一介绍。</w:t>
      </w:r>
    </w:p>
    <w:p>
      <w:p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客户端进行数据查询时，通过CalciteMetaImpl来调用Schema来进行查询，其类图如下：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8595" cy="3563620"/>
            <wp:effectExtent l="0" t="0" r="8255" b="177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BEABC"/>
    <w:multiLevelType w:val="singleLevel"/>
    <w:tmpl w:val="84EBEABC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28033BC"/>
    <w:multiLevelType w:val="singleLevel"/>
    <w:tmpl w:val="B28033B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67A7048"/>
    <w:multiLevelType w:val="singleLevel"/>
    <w:tmpl w:val="D67A704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4F5950B"/>
    <w:multiLevelType w:val="singleLevel"/>
    <w:tmpl w:val="E4F5950B"/>
    <w:lvl w:ilvl="0" w:tentative="0">
      <w:start w:val="5"/>
      <w:numFmt w:val="decimal"/>
      <w:suff w:val="space"/>
      <w:lvlText w:val="%1)"/>
      <w:lvlJc w:val="left"/>
    </w:lvl>
  </w:abstractNum>
  <w:abstractNum w:abstractNumId="4">
    <w:nsid w:val="F3217A17"/>
    <w:multiLevelType w:val="singleLevel"/>
    <w:tmpl w:val="F3217A17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10DE6634"/>
    <w:multiLevelType w:val="singleLevel"/>
    <w:tmpl w:val="10DE663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64B7096"/>
    <w:multiLevelType w:val="singleLevel"/>
    <w:tmpl w:val="264B709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DF0B0B2"/>
    <w:multiLevelType w:val="singleLevel"/>
    <w:tmpl w:val="2DF0B0B2"/>
    <w:lvl w:ilvl="0" w:tentative="0">
      <w:start w:val="10"/>
      <w:numFmt w:val="decimal"/>
      <w:suff w:val="space"/>
      <w:lvlText w:val="%1)"/>
      <w:lvlJc w:val="left"/>
    </w:lvl>
  </w:abstractNum>
  <w:abstractNum w:abstractNumId="8">
    <w:nsid w:val="362080B7"/>
    <w:multiLevelType w:val="singleLevel"/>
    <w:tmpl w:val="362080B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D67F868"/>
    <w:multiLevelType w:val="singleLevel"/>
    <w:tmpl w:val="3D67F86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470E41B9"/>
    <w:multiLevelType w:val="singleLevel"/>
    <w:tmpl w:val="470E41B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4BFF92D3"/>
    <w:multiLevelType w:val="singleLevel"/>
    <w:tmpl w:val="4BFF92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E0AF630"/>
    <w:multiLevelType w:val="singleLevel"/>
    <w:tmpl w:val="6E0AF63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6EB87799"/>
    <w:multiLevelType w:val="singleLevel"/>
    <w:tmpl w:val="6EB87799"/>
    <w:lvl w:ilvl="0" w:tentative="0">
      <w:start w:val="11"/>
      <w:numFmt w:val="decimal"/>
      <w:suff w:val="nothing"/>
      <w:lvlText w:val="%1）"/>
      <w:lvlJc w:val="left"/>
    </w:lvl>
  </w:abstractNum>
  <w:abstractNum w:abstractNumId="14">
    <w:nsid w:val="79CB864E"/>
    <w:multiLevelType w:val="singleLevel"/>
    <w:tmpl w:val="79CB864E"/>
    <w:lvl w:ilvl="0" w:tentative="0">
      <w:start w:val="7"/>
      <w:numFmt w:val="decimal"/>
      <w:suff w:val="nothing"/>
      <w:lvlText w:val="%1）"/>
      <w:lvlJc w:val="left"/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11"/>
  </w:num>
  <w:num w:numId="11">
    <w:abstractNumId w:val="14"/>
  </w:num>
  <w:num w:numId="12">
    <w:abstractNumId w:val="1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677B"/>
    <w:rsid w:val="04206B71"/>
    <w:rsid w:val="07B274D5"/>
    <w:rsid w:val="09286C41"/>
    <w:rsid w:val="0B6D5FC7"/>
    <w:rsid w:val="0FE52BA5"/>
    <w:rsid w:val="12111048"/>
    <w:rsid w:val="19AE0EE9"/>
    <w:rsid w:val="1A6D4E8B"/>
    <w:rsid w:val="1B353259"/>
    <w:rsid w:val="1E6E4957"/>
    <w:rsid w:val="207A4AFC"/>
    <w:rsid w:val="21597EFC"/>
    <w:rsid w:val="26497C65"/>
    <w:rsid w:val="2675798F"/>
    <w:rsid w:val="28D07EAD"/>
    <w:rsid w:val="2A0979C0"/>
    <w:rsid w:val="2A3B4E3B"/>
    <w:rsid w:val="2F76113B"/>
    <w:rsid w:val="315B3283"/>
    <w:rsid w:val="35E740F9"/>
    <w:rsid w:val="372E496E"/>
    <w:rsid w:val="39BB672A"/>
    <w:rsid w:val="3B622B1E"/>
    <w:rsid w:val="3EC1113E"/>
    <w:rsid w:val="3F7D64BE"/>
    <w:rsid w:val="42DB5C19"/>
    <w:rsid w:val="44F4315C"/>
    <w:rsid w:val="46EA47E4"/>
    <w:rsid w:val="4951250B"/>
    <w:rsid w:val="49882239"/>
    <w:rsid w:val="4A8103F0"/>
    <w:rsid w:val="4DB265ED"/>
    <w:rsid w:val="4EAA5360"/>
    <w:rsid w:val="4FB83765"/>
    <w:rsid w:val="522F1655"/>
    <w:rsid w:val="53AE67FA"/>
    <w:rsid w:val="56984ABE"/>
    <w:rsid w:val="59864279"/>
    <w:rsid w:val="5CD6102B"/>
    <w:rsid w:val="64890376"/>
    <w:rsid w:val="67331344"/>
    <w:rsid w:val="69DB615F"/>
    <w:rsid w:val="6E2E0129"/>
    <w:rsid w:val="769C3ED8"/>
    <w:rsid w:val="799450B8"/>
    <w:rsid w:val="7B3506D4"/>
    <w:rsid w:val="7F92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2018-07-01T15:08:57Z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