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Server端修改配置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启用Federation功能进行的配置如下：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配置yarn-site.xml文件</w:t>
      </w:r>
    </w:p>
    <w:p>
      <w:pPr>
        <w:pStyle w:val="5"/>
        <w:numPr>
          <w:ilvl w:val="0"/>
          <w:numId w:val="3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通用参数</w:t>
      </w:r>
    </w:p>
    <w:tbl>
      <w:tblPr>
        <w:tblStyle w:val="4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793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参数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配置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yarn.feder</w:t>
            </w:r>
            <w:r>
              <w:rPr>
                <w:rFonts w:hint="default" w:ascii="Times New Roman" w:hAnsi="Times New Roman" w:cs="Times New Roman"/>
              </w:rPr>
              <w:t>ation.enable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</w:t>
            </w:r>
            <w:r>
              <w:rPr>
                <w:rFonts w:hint="default" w:ascii="Times New Roman" w:hAnsi="Times New Roman" w:cs="Times New Roman"/>
              </w:rPr>
              <w:t>rue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开启federation功能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yarn.resourcemanager.cluster-id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&lt;unique-subcluster-id&gt;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RM子集群的唯一标识</w:t>
            </w:r>
          </w:p>
        </w:tc>
      </w:tr>
    </w:tbl>
    <w:p>
      <w:pPr>
        <w:pStyle w:val="5"/>
        <w:ind w:left="420" w:firstLine="0" w:firstLineChars="0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3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State-Store的配置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目前支持两种State Store，基于Zookeeper和SQL，使用基于ZK的State Store配置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82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参数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配置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yarn.federation.state-store.class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org.apache.hadoop.yarn.server.federation.store.impl.ZookeeperFederationStateStore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使用</w:t>
            </w:r>
            <w:r>
              <w:rPr>
                <w:rFonts w:hint="default" w:ascii="Times New Roman" w:hAnsi="Times New Roman" w:cs="Times New Roman"/>
              </w:rPr>
              <w:t>StateStore的类型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02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hadoop.zk.address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host:port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ZK集群的地址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yarn.federation.state-store.heartbeat-interval-sec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60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RM向State Store汇报membership的周期</w:t>
            </w:r>
          </w:p>
        </w:tc>
      </w:tr>
    </w:tbl>
    <w:p>
      <w:pPr>
        <w:pStyle w:val="5"/>
        <w:ind w:left="420" w:firstLine="0" w:firstLineChars="0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3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配置</w:t>
      </w:r>
      <w:r>
        <w:rPr>
          <w:rFonts w:hint="default" w:ascii="Times New Roman" w:hAnsi="Times New Roman" w:cs="Times New Roman"/>
        </w:rPr>
        <w:t>RM相关的配置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1596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参数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配置</w:t>
            </w:r>
          </w:p>
        </w:tc>
        <w:tc>
          <w:tcPr>
            <w:tcW w:w="430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yarn.resourcemanager.</w:t>
            </w:r>
            <w:r>
              <w:rPr>
                <w:rFonts w:hint="default" w:ascii="Times New Roman" w:hAnsi="Times New Roman" w:cs="Times New Roman"/>
              </w:rPr>
              <w:t>epoch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&lt;unique-epoch&gt;</w:t>
            </w:r>
          </w:p>
        </w:tc>
        <w:tc>
          <w:tcPr>
            <w:tcW w:w="430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</w:t>
            </w:r>
            <w:r>
              <w:rPr>
                <w:rFonts w:hint="default" w:ascii="Times New Roman" w:hAnsi="Times New Roman" w:cs="Times New Roman"/>
              </w:rPr>
              <w:t>poch的seed value，确保不同的RM生成的Container ID号唯一。</w:t>
            </w:r>
            <w:r>
              <w:rPr>
                <w:rFonts w:hint="default" w:ascii="Times New Roman" w:hAnsi="Times New Roman" w:cs="Times New Roman"/>
              </w:rPr>
              <w:t>E</w:t>
            </w:r>
            <w:r>
              <w:rPr>
                <w:rFonts w:hint="default" w:ascii="Times New Roman" w:hAnsi="Times New Roman" w:cs="Times New Roman"/>
              </w:rPr>
              <w:t>poch值以1000为增量</w:t>
            </w:r>
          </w:p>
        </w:tc>
      </w:tr>
    </w:tbl>
    <w:p>
      <w:pPr>
        <w:pStyle w:val="5"/>
        <w:ind w:left="420" w:firstLine="0" w:firstLineChars="0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3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Router参数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参数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配置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yarn.router</w:t>
            </w:r>
            <w:r>
              <w:rPr>
                <w:rFonts w:hint="default" w:ascii="Times New Roman" w:hAnsi="Times New Roman" w:cs="Times New Roman"/>
              </w:rPr>
              <w:t>.bind-host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0.0.0.0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Router的主机IP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yarn.router.clientrm.interceptor-class.pipeline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FederationClientIntercepor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可以配置多个</w:t>
            </w:r>
            <w:r>
              <w:rPr>
                <w:rFonts w:hint="default" w:ascii="Times New Roman" w:hAnsi="Times New Roman" w:cs="Times New Roman"/>
              </w:rPr>
              <w:t>，</w:t>
            </w:r>
            <w:r>
              <w:rPr>
                <w:rFonts w:hint="default" w:ascii="Times New Roman" w:hAnsi="Times New Roman" w:cs="Times New Roman"/>
              </w:rPr>
              <w:t>逗号隔开</w:t>
            </w:r>
            <w:r>
              <w:rPr>
                <w:rFonts w:hint="default" w:ascii="Times New Roman" w:hAnsi="Times New Roman" w:cs="Times New Roman"/>
              </w:rPr>
              <w:t>，</w:t>
            </w:r>
            <w:r>
              <w:rPr>
                <w:rFonts w:hint="default" w:ascii="Times New Roman" w:hAnsi="Times New Roman" w:cs="Times New Roman"/>
              </w:rPr>
              <w:t>客户端与</w:t>
            </w:r>
            <w:r>
              <w:rPr>
                <w:rFonts w:hint="default" w:ascii="Times New Roman" w:hAnsi="Times New Roman" w:cs="Times New Roman"/>
              </w:rPr>
              <w:t>Router交互时的拦截器</w:t>
            </w:r>
          </w:p>
        </w:tc>
      </w:tr>
    </w:tbl>
    <w:p>
      <w:pPr>
        <w:pStyle w:val="5"/>
        <w:ind w:left="420" w:firstLine="0" w:firstLineChars="0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3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NodeManager参数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配置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yarn.nodemanager.amrmproxy.enabled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true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是否启用AMRMProxy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yarn.nodemanager.amrmproxy.interceptor-class.pipeline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amrmproxy.FederationInterprector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运行在AMRMProxy上的拦截器列表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yarn.client.failover-proxy-provider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FederationRMFailoverProxyProvider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与RM交互，从StateStore查找memberhip信息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客户端配置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将客户端yarn-site.xml中的参数改成如下表中的内容</w:t>
      </w:r>
    </w:p>
    <w:tbl>
      <w:tblPr>
        <w:tblStyle w:val="4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793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参数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配置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yarn.resourcemanager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.address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&lt;router_host&gt;:8050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将程序提交到Router中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yarn.resourcemanager.scheduler.address</w:t>
            </w:r>
          </w:p>
        </w:tc>
        <w:tc>
          <w:tcPr>
            <w:tcW w:w="2793" w:type="dxa"/>
          </w:tcPr>
          <w:p>
            <w:pPr>
              <w:ind w:firstLine="630" w:firstLineChars="300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localhost:8049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AMRProxy Port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3）提交程序示例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$</w:t>
      </w:r>
      <w:r>
        <w:rPr>
          <w:rFonts w:hint="default" w:ascii="Times New Roman" w:hAnsi="Times New Roman" w:cs="Times New Roman"/>
          <w:lang w:val="en-US" w:eastAsia="zh-CN"/>
        </w:rPr>
        <w:t>hadoop --config /opt/yarn-client/</w:t>
      </w:r>
      <w:r>
        <w:rPr>
          <w:rFonts w:hint="eastAsia" w:ascii="Times New Roman" w:hAnsi="Times New Roman" w:cs="Times New Roman"/>
          <w:lang w:val="en-US" w:eastAsia="zh-CN"/>
        </w:rPr>
        <w:t xml:space="preserve"> jar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/usr/bch/3.0.0/hadoop/share/hadoop/mapreduce/hadoop-mapreduce-examples-3.1.0-bc3.0.0.jar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pi </w:t>
      </w:r>
      <w:r>
        <w:rPr>
          <w:rFonts w:hint="eastAsia" w:ascii="Times New Roman" w:hAnsi="Times New Roman" w:cs="Times New Roman"/>
          <w:lang w:val="en-US" w:eastAsia="zh-CN"/>
        </w:rPr>
        <w:t>1 100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程序执行成功，则yarn federation功能通过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5863"/>
    <w:multiLevelType w:val="singleLevel"/>
    <w:tmpl w:val="0E2B586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4A236B"/>
    <w:multiLevelType w:val="multilevel"/>
    <w:tmpl w:val="5A4A236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4E5121"/>
    <w:multiLevelType w:val="multilevel"/>
    <w:tmpl w:val="7A4E51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7F"/>
    <w:rsid w:val="0111446E"/>
    <w:rsid w:val="06BD248F"/>
    <w:rsid w:val="08726E6A"/>
    <w:rsid w:val="261C40D2"/>
    <w:rsid w:val="341014BF"/>
    <w:rsid w:val="3CF75A30"/>
    <w:rsid w:val="4AF26C23"/>
    <w:rsid w:val="4E21637A"/>
    <w:rsid w:val="607B620F"/>
    <w:rsid w:val="72F5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