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CQRS&amp;&amp;Axon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服务是面向服务架构(SOA)架构风格的一种变体，将应用程序构建为一系列松散耦合的服务，在微服务体系结构中，服务是细粒度的，协议应该是轻量级的。将应用程序分解为不同的小型服务的好处是它提高了模块性，使应用程序易于理解、开发和测试。它使小型自主小组能够独立开发、部署和扩展各自的服务，从而实现并行发展，允许通过持续的重构来实现单个服务的体系结构，从而连续迭代和部署。但是随着服务数量的增加，服务的治理难度就会增加，这就带来了协议轻量级的概念。但是微服务开发事务性业务应用是一件具有挑战性的工作，CQRS(Command Query Responsibility Segregation)，命令查询职责分离的微服务开发方法可以实现可扩展且高效的查询。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CQRS概念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命令查询职责分离模式（CQRS）从业务上分离命令（Command，增删改，对系统状态进行修改）和查询（Query，不会对系统状态进行修改）的行为，其基本思想，将任何一个对象的方法分为两类：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命令，不返回任何结果，但会改变对象的状态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查询，返回结果，但是不会改变对象的状态，对系统没有副作用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根据CQS(Command Query Separation)概念，任何方法都可以拆分为命令和查询，例如：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2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bdr w:val="none" w:color="auto" w:sz="0" w:space="0"/>
          <w:shd w:val="clear" w:fill="EEEEEE"/>
        </w:rPr>
        <w:t xml:space="preserve">private int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>i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2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bdr w:val="none" w:color="auto" w:sz="0" w:space="0"/>
          <w:shd w:val="clear" w:fill="EEEEEE"/>
        </w:rPr>
        <w:t xml:space="preserve">private int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>Increase(</w:t>
      </w: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bdr w:val="none" w:color="auto" w:sz="0" w:space="0"/>
          <w:shd w:val="clear" w:fill="EEEEEE"/>
        </w:rPr>
        <w:t xml:space="preserve">int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>value){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2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 xml:space="preserve">    i +=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2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bdr w:val="none" w:color="auto" w:sz="0" w:space="0"/>
          <w:shd w:val="clear" w:fill="EEEEEE"/>
        </w:rPr>
        <w:t xml:space="preserve">return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>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2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bdr w:val="none" w:color="6CE26C" w:sz="20" w:space="0"/>
          <w:shd w:val="clear" w:fill="EEEEEE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上述方法，可以拆分为一个命令对变量i进行相加，同时又执行一个Query，即查询返回i的值，拆分如下：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shd w:val="clear" w:fill="EEEEEE"/>
        </w:rPr>
        <w:t xml:space="preserve">private int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>i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shd w:val="clear" w:fill="EEEEEE"/>
        </w:rPr>
        <w:t xml:space="preserve">private </w:t>
      </w:r>
      <w:r>
        <w:rPr>
          <w:rFonts w:hint="eastAsia" w:ascii="Times New Roman" w:hAnsi="Times New Roman" w:cs="Times New Roman"/>
          <w:i/>
          <w:iCs/>
          <w:caps w:val="0"/>
          <w:color w:val="0000FF"/>
          <w:spacing w:val="0"/>
          <w:sz w:val="21"/>
          <w:szCs w:val="21"/>
          <w:shd w:val="clear" w:fill="EEEEEE"/>
          <w:lang w:val="en-US" w:eastAsia="zh-CN"/>
        </w:rPr>
        <w:t xml:space="preserve">void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>Increase</w:t>
      </w:r>
      <w:r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Command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>(</w:t>
      </w:r>
      <w:r>
        <w:rPr>
          <w:rFonts w:hint="default" w:ascii="Times New Roman" w:hAnsi="Times New Roman" w:eastAsia="Consolas" w:cs="Times New Roman"/>
          <w:i/>
          <w:iCs/>
          <w:caps w:val="0"/>
          <w:color w:val="0000FF"/>
          <w:spacing w:val="0"/>
          <w:sz w:val="21"/>
          <w:szCs w:val="21"/>
          <w:shd w:val="clear" w:fill="EEEEEE"/>
        </w:rPr>
        <w:t xml:space="preserve">int </w:t>
      </w: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>value){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 xml:space="preserve">    i +=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private int queryValue(){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return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将操作和查询分离可以更好的把握对象的细节，CQRS在查询和更新过程中使用不同的数据模型，从而使数据查询和修改操作分离，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780790" cy="1332865"/>
            <wp:effectExtent l="0" t="0" r="3810" b="635"/>
            <wp:docPr id="1" name="图片 1" descr="26185142110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1851421105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在业务中使用两个数据库，主数据库处理CUD操作，从库处理R，从库的结构和主库的结构可以完全一样，也可以不一样。使用CQRS模式，具有以下优点：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分工明确，可以负责不同的部分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将业务上的命令和查询的职责分离能够提高系统的性能、可扩展性和安全性，并且在系统演化中保持高度的灵活性，防止出现CRUD模式中对查询或者修改的某一方改动导致另一方查询问题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逻辑清晰，能够看到系统中哪些行为或者操作导致系统的状态变化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可以从数据驱动（Data-Driven）转到任务驱动或者事件驱动（Event-Driver），事件驱动或者任务驱动是实现CQRS模式的技术手段。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服务是一种边界思维，从业务角度拆分（职责分离）业务，不同服务负责不同服务，每个微服务之间数据完全独立，它们之间的交互可以通过RPC、EDA(消息驱动)等方式。在微服务内部，可以使用CQRS/ES架构来实现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Axon 框架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Axon框架实现CQRS架构模式，提供聚合、存储以及事件总线（事件的调度机制）等构建模块来开发可伸缩、可扩展和可维护的应用程序，基于CQRS的事件驱动架构如下图：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349240" cy="3405505"/>
            <wp:effectExtent l="0" t="0" r="1016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UI组件向应用程序发送命令，并从应用程序中查询信息：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Command Bus，命令总线：接收命令并路由到命令处理器（Command Handler），命令处理器响应特定类型的命令，然后根据命令的内容执行逻辑。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Domian，领域模型：命令处理程序从存储库中检索域对象（聚合）并执行命令中的方法来更改其状态，聚合的状态变化导致产生领域事件。领域对象和聚合形成领域模型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Repositories(仓储)：提供访问聚合。存储库通过聚合的唯一标识来查找聚合，在存储库中可存储聚合本身的状态，也可以在事件存储库中保存聚合经历的状态改变过程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Query Bus，查询总线：接收查询并将它们路由到查询处理程序，查询处理程序注册在查询总线中，包括处理查询的类型以及查询响应的类型。查询和结果类型通常都是简单的只读DTO对象，其内容通常由用户界面的需求驱动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Axon提供了直接持久化聚合（使用对象关系映射，ORM）和事件溯源（event Sourcing）两种方式实现CQRS。其中在事件溯源中有以下概念：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 bus(事件总线)，分配事件到所有感兴趣的事件监听器Event Listener中，可以同步或者异步完成。异步事件调度允许命令执行返回和移交控制给用户，这些事件在后台被分派和处理，不必等待事件处理完成。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 Listener(事件监听器)，接收并处理事件，处理器将更新用于查询的数据源，而其他处理器则将消息发送到外部系统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Axon由多个针对CQRS特定问题域的模块组成，这些模块提供工具和组件来构建可伸缩的基础设施，每个模块通过jar的形式提供基本的API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分布式CommandBus模块，可用于在多个节点上分发命令的实现，其带有连接这些节点的JGroups和Spring Cloud连接器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Saga，事件监听器，管理业务事务，每个Saga实例负责管理一个业务事务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AMQP模块，使用基于AMQP的消息代理为分发机制来构建EventBus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Spring模块，在Spring应用程序上下文中配置Axon模块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MongoDB模块，提供Event和Saga Store实现，将事件流和适配器存储在MongoDB数据库中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Metrics模块，提供基于Codehale基本实现来收集监控信息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在使用Axon之前介绍其相关的概念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消息，Axon的核心概念是通信，在组件间的通信都使用消息对象来完成。消息由唯一标识符，元数据和消息body组成，元数据描述发送的上下文，如安全信息。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命令，描述改变应用程序状态的意图，实现为POJO，继承CommandMessage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，描述应用程序中发送事件的对象，典型来源是聚合，在聚合中发生事件时引发另一个事件，事件可以是任何对象。在Axon将事件继承EventMessage，事件的实际类型取决于事件的来源，当一个事件由Aggregate引发时封装在DomainEventMessage中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查询，描述对信息或状态的请求，在分配查询时客户端指示其想要的结果或者查询处理的程序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作单元，消息的处理被称为一个单元，其目的是协调处理消息（命令、事件或者查询）期间执行的操作。组件可以注册在工作单元每个阶段执行的操作，如onPrepareCommit或onCleanup。在Axom中，自动管理工作单元的生命周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Axon的使用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下面介绍Axon的使用示例，项目结构如下：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444750" cy="31686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cmd，定义各种命令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event，定义各种事件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handler，定义事件处理器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model，相当于领域模型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最外层的ToDoItemRunner相当于应用程序入口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使用Spring管理Beans，在applicationContext.xml中的定义如下：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&lt;?xml version="1.0" encoding="UTF-8"?&gt;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&lt;beans xmlns="http://www.springframework.org/schema/beans"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xmlns:xsi="http://www.w3.org/2001/XMLSchema-instance"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xmlns:axon="http://www.axonframework.org/schema/core"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1050" w:right="0" w:hanging="1050" w:hangingChars="5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xsi:schemaLocation="http://www.springframework.org/schema/beans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right="0" w:firstLine="840" w:firstLineChars="4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http://www.springframework.org/schema/beans/spring-beans.xsd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840" w:right="0" w:hanging="840" w:hangingChars="4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 http://www.axonframework.org/schema/core http://www.axonframework.org/schema/axon-core-2.0.xsd"&gt;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&lt;axon:command-bus id="commandBus"/&gt;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&lt;axon:event-bus id="eventBus"/&gt;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42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&lt;axon:event-sourcing-repository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840" w:firstLineChars="4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id="toDoRepository"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840" w:firstLineChars="4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aggregate-type="com.fys.cqrs.model.ToDoItem"/&gt;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&lt;axon:aggregate-command-handler aggregate-type="com.fys.cqrs.model.ToDoItem"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                             id="toDoItemHandler"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                             repository="toDoRepository"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                             command-bus="commandBus"/&gt;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&lt;axon:filesystem-event-store base-dir="events" id="eventStore"/&gt;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&lt;axon:annotation-config/&gt;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&lt;bean class="com.fys.cqrs.handler.ToDoEventHandler"/&gt;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630" w:right="0" w:hanging="630" w:hangingChars="3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&lt;bean class="org.axonframework.commandhandling.gateway.CommandGatewayFactoryBean"&gt;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    &lt;property name="commandBus" ref="commandBus"/&gt;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&lt;/bean&gt;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&lt;/beans&gt;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测试程序如下：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public class ToDoItemRunner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private CommandGateway commandGateway;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public ToDoItemRunner(CommandGateway commandGateway)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this.commandGateway = commandGateway;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final String itemId = UUID.randomUUID().toString();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commandGateway.send(new CreateToDoItemCommand(itemId, "Need to do this"));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42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ApplicationContext context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840" w:firstLineChars="4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new ClassPathXmlApplicationContext("applicationContext.xml");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42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ToDoItemRunner runner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630" w:firstLineChars="3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new ToDoItemRunner(context.getBean(CommandGateway.class));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  runner.run();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630" w:firstLineChars="3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We've got something to do :Need to do this ( ec3ceb3e-ecbe-4e45-a8cd-70d3a2e7d9ec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6CE26C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160" w:lineRule="atLeast"/>
        <w:ind w:left="0" w:right="0" w:firstLine="630" w:firstLineChars="300"/>
        <w:jc w:val="both"/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imes New Roman" w:hAnsi="Times New Roman" w:eastAsia="Consolas" w:cs="Times New Roman"/>
          <w:i/>
          <w:iCs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We've complted a task:ec3ceb3e-ecbe-4e45-a8cd-70d3a2e7d9ec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https://github.com/AxonFramework/Axon-trader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http://www.cnblogs.com/yjmyzz/archive/2016/03/03/cqrs-axonframework-sample.html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Axon博客，使用指南系列：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https://blog.csdn.net/wangli13860426642/article/details/80018222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http://www.axonframework.org/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CQRS概念：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http://www.infoq.com/cn/articles/microservices-aggregates-events-cqrs-part-1-richardson?utm_source=infoq&amp;utm_campaign=user_page&amp;utm_medium=link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http://www.infoq.com/cn/articles/microservices-aggregates-events-cqrs-part-2-richardson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http://www.cnblogs.com/yangecnu/p/Introduction-CQRS.html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13B70"/>
    <w:multiLevelType w:val="singleLevel"/>
    <w:tmpl w:val="B6B13B7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16D8D30"/>
    <w:multiLevelType w:val="singleLevel"/>
    <w:tmpl w:val="116D8D3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4350D22"/>
    <w:multiLevelType w:val="singleLevel"/>
    <w:tmpl w:val="14350D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6AA55C4"/>
    <w:multiLevelType w:val="singleLevel"/>
    <w:tmpl w:val="56AA55C4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D170BEE"/>
    <w:multiLevelType w:val="singleLevel"/>
    <w:tmpl w:val="5D170B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63D2"/>
    <w:rsid w:val="03F37F68"/>
    <w:rsid w:val="044709F2"/>
    <w:rsid w:val="059D59C0"/>
    <w:rsid w:val="074C3113"/>
    <w:rsid w:val="07B9331A"/>
    <w:rsid w:val="07F07464"/>
    <w:rsid w:val="086209B2"/>
    <w:rsid w:val="087350BF"/>
    <w:rsid w:val="08B4744C"/>
    <w:rsid w:val="0B052DE2"/>
    <w:rsid w:val="0B335214"/>
    <w:rsid w:val="0BCC497D"/>
    <w:rsid w:val="0E050B61"/>
    <w:rsid w:val="12653C79"/>
    <w:rsid w:val="13F75468"/>
    <w:rsid w:val="15912FFC"/>
    <w:rsid w:val="15BA3892"/>
    <w:rsid w:val="16826184"/>
    <w:rsid w:val="16E50F65"/>
    <w:rsid w:val="17E270D9"/>
    <w:rsid w:val="191A3F1C"/>
    <w:rsid w:val="195A5D5F"/>
    <w:rsid w:val="1C2466BF"/>
    <w:rsid w:val="1DD12E4F"/>
    <w:rsid w:val="1E4468D9"/>
    <w:rsid w:val="1EFD47DB"/>
    <w:rsid w:val="1F7811BA"/>
    <w:rsid w:val="1FB236F3"/>
    <w:rsid w:val="20290E15"/>
    <w:rsid w:val="22135D37"/>
    <w:rsid w:val="25B94853"/>
    <w:rsid w:val="25E324FD"/>
    <w:rsid w:val="265D5893"/>
    <w:rsid w:val="27D22874"/>
    <w:rsid w:val="281617CA"/>
    <w:rsid w:val="28721F5A"/>
    <w:rsid w:val="288E44C1"/>
    <w:rsid w:val="29E00554"/>
    <w:rsid w:val="2A392CB4"/>
    <w:rsid w:val="2A9A48D1"/>
    <w:rsid w:val="2B297980"/>
    <w:rsid w:val="2B4F599E"/>
    <w:rsid w:val="2D4343B1"/>
    <w:rsid w:val="2DC04620"/>
    <w:rsid w:val="2E090068"/>
    <w:rsid w:val="2EE03E51"/>
    <w:rsid w:val="2F6418F8"/>
    <w:rsid w:val="2FB42546"/>
    <w:rsid w:val="3014628A"/>
    <w:rsid w:val="303F3F22"/>
    <w:rsid w:val="311D10C4"/>
    <w:rsid w:val="319364DA"/>
    <w:rsid w:val="31F23EB1"/>
    <w:rsid w:val="33130CC6"/>
    <w:rsid w:val="332132FD"/>
    <w:rsid w:val="344409E0"/>
    <w:rsid w:val="34F607C6"/>
    <w:rsid w:val="36B806FB"/>
    <w:rsid w:val="37A33FA2"/>
    <w:rsid w:val="39DD55B8"/>
    <w:rsid w:val="3A084101"/>
    <w:rsid w:val="3A0F7275"/>
    <w:rsid w:val="3AFB2E86"/>
    <w:rsid w:val="3B4B79A9"/>
    <w:rsid w:val="3BAB2923"/>
    <w:rsid w:val="3BFB7961"/>
    <w:rsid w:val="3C17707B"/>
    <w:rsid w:val="3C7E39C8"/>
    <w:rsid w:val="3D8B4F3F"/>
    <w:rsid w:val="3FAC6BB3"/>
    <w:rsid w:val="41F113D2"/>
    <w:rsid w:val="424B4735"/>
    <w:rsid w:val="42AC15B6"/>
    <w:rsid w:val="42C6418A"/>
    <w:rsid w:val="42D369E9"/>
    <w:rsid w:val="430E0FFE"/>
    <w:rsid w:val="44900773"/>
    <w:rsid w:val="44F116A9"/>
    <w:rsid w:val="481F4A19"/>
    <w:rsid w:val="49564C45"/>
    <w:rsid w:val="49A343EC"/>
    <w:rsid w:val="4A9F0B76"/>
    <w:rsid w:val="4C304E3A"/>
    <w:rsid w:val="4CBD06A0"/>
    <w:rsid w:val="4FA720A3"/>
    <w:rsid w:val="50145549"/>
    <w:rsid w:val="506D3FF7"/>
    <w:rsid w:val="50A034C4"/>
    <w:rsid w:val="537728FE"/>
    <w:rsid w:val="56D355FD"/>
    <w:rsid w:val="56EA0F26"/>
    <w:rsid w:val="57367721"/>
    <w:rsid w:val="5846687B"/>
    <w:rsid w:val="585F456E"/>
    <w:rsid w:val="58E10679"/>
    <w:rsid w:val="59DE22AC"/>
    <w:rsid w:val="5A8030BC"/>
    <w:rsid w:val="5ADD4113"/>
    <w:rsid w:val="5CF73E80"/>
    <w:rsid w:val="5EEA2EB5"/>
    <w:rsid w:val="60D10B26"/>
    <w:rsid w:val="61A166A0"/>
    <w:rsid w:val="62B819EE"/>
    <w:rsid w:val="62BF009E"/>
    <w:rsid w:val="63812D59"/>
    <w:rsid w:val="63D63235"/>
    <w:rsid w:val="64881105"/>
    <w:rsid w:val="64A15034"/>
    <w:rsid w:val="657539DF"/>
    <w:rsid w:val="65A9480E"/>
    <w:rsid w:val="680D734A"/>
    <w:rsid w:val="694D12D4"/>
    <w:rsid w:val="6B9644AA"/>
    <w:rsid w:val="6D1344C6"/>
    <w:rsid w:val="6E3A0127"/>
    <w:rsid w:val="6E55402D"/>
    <w:rsid w:val="7002444A"/>
    <w:rsid w:val="700801C0"/>
    <w:rsid w:val="70E83890"/>
    <w:rsid w:val="70F01341"/>
    <w:rsid w:val="711F3E18"/>
    <w:rsid w:val="714E0017"/>
    <w:rsid w:val="71E92CEF"/>
    <w:rsid w:val="722A0E05"/>
    <w:rsid w:val="733A1355"/>
    <w:rsid w:val="73A81BD8"/>
    <w:rsid w:val="768C695F"/>
    <w:rsid w:val="76A67A4D"/>
    <w:rsid w:val="76E22F92"/>
    <w:rsid w:val="778E7E1D"/>
    <w:rsid w:val="78CF7A85"/>
    <w:rsid w:val="78D17D01"/>
    <w:rsid w:val="7943520E"/>
    <w:rsid w:val="7A403153"/>
    <w:rsid w:val="7B252892"/>
    <w:rsid w:val="7DDB2A7F"/>
    <w:rsid w:val="7DF265D6"/>
    <w:rsid w:val="7E1A6B72"/>
    <w:rsid w:val="7E1C0CC3"/>
    <w:rsid w:val="7E9146E2"/>
    <w:rsid w:val="7E927137"/>
    <w:rsid w:val="7EB71AAD"/>
    <w:rsid w:val="7FC47045"/>
    <w:rsid w:val="7FD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2018-07-09T16:43:17Z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