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Configuration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使用AnnotationConfigApplicationContext，实现基于注解作为容器的配置信息来源来进行IoC的初始化，Spring提供4个注解，其作用与XML中bean定义效果一致，在于将组件交给Spring容器管理，组件的名称默认为类名，也可以自己修改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@Component，当对组件的层次难以定位的时候使用这个注解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@Controller，表示控制层的组件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@Service，表示业务逻辑层的组件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@Repository，表示数据访问层的组件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通过AnnotationConfig，注解和配置信息都可以写到Java类中，使用方式是在指定的配置信息类上添加@Configuration注解，使用示例如下: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BeanConfiguration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Teacher teacher()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 teacher = new Teacher();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teacher.setName("Jerry");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teacher;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......}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添加该注解，用于明确指出该类是Bean配置的信息源。其使用方式如下：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AnnotationConfigApplicationContext context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new AnnotationConfigApplicationContext(BeanConfiguration.class);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teacher = (Teacher) context.getBean("teacher");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其核心是AnnotationConfigApplicationContext。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@Configuration注解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@Target({ElementType.TYPE})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@Retention(RetentionPolicy.RUNTIME)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@Documented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@Component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@interface 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@AliasFor(annotation = Component.class)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value() default "";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从定义来看，@Configuration本质上是@Component，因此@ComponentScan可以处理@Configuration注解的类。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对于@Configuration标记的类符合下面的要求：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配置类必须以类的形式提供（不能是工厂方法返回的实例），允许通过生成子类在运行时增强（cglib 动态代理）。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配置类不能是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final</w:t>
      </w:r>
      <w:r>
        <w:rPr>
          <w:rFonts w:hint="default" w:ascii="Times New Roman" w:hAnsi="Times New Roman" w:cs="Times New Roman"/>
          <w:lang w:val="en-US" w:eastAsia="zh-CN"/>
        </w:rPr>
        <w:t> 类（没法动态代理）。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配置注解通常为了通过</w:t>
      </w:r>
      <w:r>
        <w:rPr>
          <w:rFonts w:hint="default" w:ascii="Times New Roman" w:hAnsi="Times New Roman" w:cs="Times New Roman"/>
          <w:lang w:val="en-US" w:eastAsia="zh-CN"/>
        </w:rPr>
        <w:t> </w:t>
      </w:r>
      <w:r>
        <w:rPr>
          <w:rFonts w:hint="eastAsia" w:ascii="Times New Roman" w:hAnsi="Times New Roman" w:cs="Times New Roman"/>
          <w:lang w:val="en-US" w:eastAsia="zh-CN"/>
        </w:rPr>
        <w:t>@Bean</w:t>
      </w:r>
      <w:r>
        <w:rPr>
          <w:rFonts w:hint="default" w:ascii="Times New Roman" w:hAnsi="Times New Roman" w:cs="Times New Roman"/>
          <w:lang w:val="en-US" w:eastAsia="zh-CN"/>
        </w:rPr>
        <w:t> 注解生成 Spring 容器管理的类，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配置类必须是非本地的（即不能在方法中声明，不能是 private）。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任何嵌套配置类都必须声明为static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@Bean </w:t>
      </w:r>
      <w:r>
        <w:rPr>
          <w:rFonts w:hint="default" w:ascii="Times New Roman" w:hAnsi="Times New Roman" w:cs="Times New Roman"/>
          <w:lang w:val="en-US" w:eastAsia="zh-CN"/>
        </w:rPr>
        <w:t>方法可能不会反过来创建进一步的配置类（也就是返回的 bean 如果带有 @Configuration，也不会被特殊处理，只会作为普通的 bean）。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AnnotationConfigApplicationContext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在AnnotationConfigApplicationContext的类信息如下，构造函数：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AnnotationConfigApplicationContext(String... basePackages)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 调用自身的构造函数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scan(basePackages);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 扫描指定package下的bean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refresh();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/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 调用基类AbstractApplicationContext中的refresh()方法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如果指定AnnotatedClass，则构造函数如下：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AnnotationConfigApplicationContext(Class&lt;?&gt;... annotatedClasses)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this();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 调用自身的构造函数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register(annotatedClasses);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注册配置类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refresh();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 调用基类AbstractApplicationContext中的refresh()方法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在AnnotationConfigApplicationContext中有两种重要的字段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AnnotatedBeanDefinitionReader，加载Class类型的配置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ClassPathBeanDefinitionScanner，扫描package下Bean注解的类，解析出BeanDefinition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AnnotationConfigApplicationContext构造函数传入basePackage后，通过scanner.scan从包中获取@Bean，然后注册到IoC中，其执行如下：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5038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findCandidateComponents是基类ClassPathScanningCandidateComponentProvider中的方法，其核心如下：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Resource[] resources = getResourcePatternResolver().getResources(packageSearchPath);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(Resource resource : resources)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(resource.isReadable())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MetadataReader metadataReader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getMetadataReaderFactory().getMetadataReader(resource);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(isCandidateComponent(metadataReader))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ScannedGenericBeanDefinition sbd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310" w:firstLineChars="1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new ScannedGenericBeanDefinition(metadataReader);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sbd.setResource(resource);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sbd.setSource(resource);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if (isCandidateComponent(sbd))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candidates.add(sbd);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......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return candidates;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从类中读取Bean。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Register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当传入Configure类，执行register方法，通过AnnotatedBeanDefinitionReader#register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&lt;T&gt; void doRegisterBean(Class&lt;T&gt; annotatedClass, @Nullable Supplier&lt;T&gt; instanceSupplier, @Nullable String name, @Nullable Class&lt;? extends Annotation&gt;[] qualifiers, BeanDefinitionCustomizer... definitionCustomizers)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AnnotatedGenericBeanDefinition abd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new AnnotatedGenericBeanDefinition(annotatedClass);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abd.setInstanceSupplier(instanceSupplier);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ScopeMetadata scopeMetadata = this.scopeMetadataResolver.resolveScopeMetadata(abd);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abd.setScope(scopeMetadata.getScopeName());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String beanName = (name != null ?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name : this.beanNameGenerator.generateBeanName(abd, this.registry));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AnnotationConfigUtils.processCommonDefinitionAnnotations(abd);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(BeanDefinitionCustomizer customizer : definitionCustomizers)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customizer.customize(abd);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BeanDefinitionHolder definitionHolder = new BeanDefinitionHolder(abd, beanName);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definitionHolder = AnnotationConfigUtils.applyScopedProxyMode(scopeMetadata, definitionHolder, this.registry);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BeanDefinitionReaderUtils.registerBeanDefinition(definitionHolder, this.registry);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通过BeanNameGenerator获取类中的BeanDefinition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https://blog.csdn.net/koflance/article/details/59304090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https://blog.csdn.net/lqzkcx3/article/details/78409305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https://blog.csdn.net/isea533/article/details/78072133?locationNum=7&amp;fps=1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7A78"/>
    <w:multiLevelType w:val="singleLevel"/>
    <w:tmpl w:val="8BDA7A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B7ADB9"/>
    <w:multiLevelType w:val="multilevel"/>
    <w:tmpl w:val="9BB7AD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BE51F73"/>
    <w:multiLevelType w:val="singleLevel"/>
    <w:tmpl w:val="0BE51F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DF9A399"/>
    <w:multiLevelType w:val="singleLevel"/>
    <w:tmpl w:val="5DF9A3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84F88"/>
    <w:rsid w:val="03B821D8"/>
    <w:rsid w:val="05561EC0"/>
    <w:rsid w:val="09D813B2"/>
    <w:rsid w:val="0CE513E3"/>
    <w:rsid w:val="134673A3"/>
    <w:rsid w:val="15BA0088"/>
    <w:rsid w:val="198C268D"/>
    <w:rsid w:val="1B850F80"/>
    <w:rsid w:val="1E405702"/>
    <w:rsid w:val="225917DB"/>
    <w:rsid w:val="23D74EAD"/>
    <w:rsid w:val="23FE1C5D"/>
    <w:rsid w:val="26352C1D"/>
    <w:rsid w:val="28823E16"/>
    <w:rsid w:val="29266388"/>
    <w:rsid w:val="2DA8746B"/>
    <w:rsid w:val="2EA35CB8"/>
    <w:rsid w:val="2FF87990"/>
    <w:rsid w:val="329C00A4"/>
    <w:rsid w:val="38601FC4"/>
    <w:rsid w:val="3C79602C"/>
    <w:rsid w:val="3FB528A9"/>
    <w:rsid w:val="418C0AB8"/>
    <w:rsid w:val="499545A5"/>
    <w:rsid w:val="49BC6A74"/>
    <w:rsid w:val="4B223981"/>
    <w:rsid w:val="4C5C724D"/>
    <w:rsid w:val="54BC04C3"/>
    <w:rsid w:val="5975418A"/>
    <w:rsid w:val="59D954DF"/>
    <w:rsid w:val="61484F88"/>
    <w:rsid w:val="61A93F30"/>
    <w:rsid w:val="620E2EE1"/>
    <w:rsid w:val="65F13063"/>
    <w:rsid w:val="69552DAE"/>
    <w:rsid w:val="6C735E8C"/>
    <w:rsid w:val="6D535020"/>
    <w:rsid w:val="72040D97"/>
    <w:rsid w:val="729E79A3"/>
    <w:rsid w:val="74310A65"/>
    <w:rsid w:val="784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2018-08-03T09:16:00Z</dcterms:created>
  <dc:creator>fys</dc:creator>
  <cp:lastModifiedBy>fys</cp:lastModifiedBy>
  <dcterms:modified xsi:type="dcterms:W3CDTF">2018-08-03T13:26:24Z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