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9F5D7" w14:textId="2EE8F37A" w:rsidR="00DB03C7" w:rsidRPr="00FA2855" w:rsidRDefault="005E1E3F" w:rsidP="00DB03C7">
      <w:pPr>
        <w:contextualSpacing w:val="0"/>
        <w:jc w:val="center"/>
        <w:rPr>
          <w:b/>
          <w:sz w:val="28"/>
          <w:szCs w:val="24"/>
        </w:rPr>
      </w:pPr>
      <w:r w:rsidRPr="00FA2855">
        <w:rPr>
          <w:b/>
          <w:sz w:val="28"/>
          <w:szCs w:val="24"/>
        </w:rPr>
        <w:t>SSM Erasure Coding (EC) Support on HDFS 3.x</w:t>
      </w:r>
    </w:p>
    <w:p w14:paraId="5C10E399" w14:textId="77777777" w:rsidR="00716E31" w:rsidRDefault="00716E31">
      <w:pPr>
        <w:contextualSpacing w:val="0"/>
        <w:jc w:val="center"/>
        <w:rPr>
          <w:b/>
        </w:rPr>
      </w:pPr>
    </w:p>
    <w:p w14:paraId="39D155E7" w14:textId="0606CA3C" w:rsidR="00DB03C7" w:rsidRPr="00FA2855" w:rsidRDefault="00DB03C7" w:rsidP="00DB03C7">
      <w:pPr>
        <w:pStyle w:val="ListParagraph"/>
        <w:numPr>
          <w:ilvl w:val="0"/>
          <w:numId w:val="16"/>
        </w:numPr>
        <w:jc w:val="both"/>
        <w:rPr>
          <w:b/>
          <w:sz w:val="24"/>
        </w:rPr>
      </w:pPr>
      <w:r w:rsidRPr="00FA2855">
        <w:rPr>
          <w:b/>
          <w:sz w:val="24"/>
        </w:rPr>
        <w:t>Background &amp; Motivation</w:t>
      </w:r>
    </w:p>
    <w:p w14:paraId="5578FFE7" w14:textId="2729CDEF" w:rsidR="006649E4" w:rsidRDefault="006649E4" w:rsidP="00DB03C7">
      <w:pPr>
        <w:pStyle w:val="ListParagraph"/>
        <w:jc w:val="both"/>
      </w:pPr>
      <w:r>
        <w:t xml:space="preserve">        </w:t>
      </w:r>
      <w:r w:rsidR="0045168B">
        <w:t>SSM</w:t>
      </w:r>
      <w:r w:rsidR="00DB03C7" w:rsidRPr="00DB03C7">
        <w:t xml:space="preserve"> provide</w:t>
      </w:r>
      <w:r w:rsidR="0045168B">
        <w:t>s</w:t>
      </w:r>
      <w:r w:rsidR="00DB03C7" w:rsidRPr="00DB03C7">
        <w:t xml:space="preserve"> a comprehensive hot/cold data optimized solution.</w:t>
      </w:r>
      <w:r w:rsidR="00633A97">
        <w:t xml:space="preserve"> It</w:t>
      </w:r>
      <w:r w:rsidR="002A0E06">
        <w:t xml:space="preserve"> can collect a variety of properties for HDFS data, such as file path, file size, access time, modification, storage</w:t>
      </w:r>
      <w:r>
        <w:t xml:space="preserve"> p</w:t>
      </w:r>
      <w:r w:rsidR="002A0E06">
        <w:t>olicy, access count,</w:t>
      </w:r>
      <w:r>
        <w:t xml:space="preserve"> etc. In SSM</w:t>
      </w:r>
      <w:r w:rsidR="002A0E06">
        <w:t xml:space="preserve"> rule</w:t>
      </w:r>
      <w:r>
        <w:t xml:space="preserve">, </w:t>
      </w:r>
      <w:r w:rsidR="002A0E06">
        <w:t>user</w:t>
      </w:r>
      <w:r>
        <w:t>s can</w:t>
      </w:r>
      <w:r w:rsidR="002A0E06">
        <w:t xml:space="preserve"> </w:t>
      </w:r>
      <w:r>
        <w:t>define their desired operations and conditions for triggering operations</w:t>
      </w:r>
      <w:r w:rsidR="0045168B">
        <w:t xml:space="preserve"> or so called actions in SSM</w:t>
      </w:r>
      <w:r w:rsidR="00D97E3C">
        <w:t xml:space="preserve"> </w:t>
      </w:r>
      <w:r>
        <w:t>by using data properties.</w:t>
      </w:r>
    </w:p>
    <w:p w14:paraId="3DE8445E" w14:textId="2B04185C" w:rsidR="00DB03C7" w:rsidRDefault="006649E4" w:rsidP="00DB03C7">
      <w:pPr>
        <w:pStyle w:val="ListParagraph"/>
        <w:jc w:val="both"/>
        <w:rPr>
          <w:color w:val="212121"/>
          <w:sz w:val="21"/>
          <w:szCs w:val="21"/>
        </w:rPr>
      </w:pPr>
      <w:r>
        <w:t xml:space="preserve">        Erasure Coding</w:t>
      </w:r>
      <w:r w:rsidR="00260A2A">
        <w:t xml:space="preserve"> (EC)</w:t>
      </w:r>
      <w:r>
        <w:t xml:space="preserve"> is designed for cold data storage in HDFS. The storage space can be saved</w:t>
      </w:r>
      <w:r w:rsidR="00CB744A">
        <w:t xml:space="preserve"> greatly if the cold data is s</w:t>
      </w:r>
      <w:r w:rsidR="00651959">
        <w:t>tored in EC way compared with the</w:t>
      </w:r>
      <w:r w:rsidR="00CB744A">
        <w:t xml:space="preserve"> replication way. HDFS has not realized the conversion for a file from replication to EC</w:t>
      </w:r>
      <w:r w:rsidR="00633A97">
        <w:t xml:space="preserve"> directly</w:t>
      </w:r>
      <w:r w:rsidR="00CB744A">
        <w:t>. It can only make new</w:t>
      </w:r>
      <w:r w:rsidR="0045168B">
        <w:t>ly</w:t>
      </w:r>
      <w:r w:rsidR="00633A97">
        <w:t xml:space="preserve"> created file be stored</w:t>
      </w:r>
      <w:r w:rsidR="00CB744A">
        <w:t xml:space="preserve"> in a desired way by setting EC policy for</w:t>
      </w:r>
      <w:r w:rsidR="00633A97">
        <w:t xml:space="preserve"> parent directory</w:t>
      </w:r>
      <w:r w:rsidR="0045168B">
        <w:t xml:space="preserve"> beforehand.</w:t>
      </w:r>
      <w:r w:rsidR="00633A97">
        <w:t xml:space="preserve"> SSM is designed to provide the</w:t>
      </w:r>
      <w:r w:rsidR="0045168B">
        <w:t xml:space="preserve"> conversion between any pair of different EC polices. For a SSM rule with EC action embedded, SSM can track user-defined condition for cold data and make </w:t>
      </w:r>
      <w:r w:rsidR="00216F6F">
        <w:t>the conversion occur once</w:t>
      </w:r>
      <w:r w:rsidR="0045168B">
        <w:t xml:space="preserve"> the condition is met.</w:t>
      </w:r>
      <w:r w:rsidR="00D97E3C">
        <w:t xml:space="preserve"> For an instance,</w:t>
      </w:r>
      <w:r w:rsidR="00216F6F">
        <w:t xml:space="preserve"> user</w:t>
      </w:r>
      <w:r w:rsidR="00D97E3C">
        <w:t xml:space="preserve"> can submit a SSM rule to monitor </w:t>
      </w:r>
      <w:r w:rsidR="00633A97">
        <w:rPr>
          <w:color w:val="212121"/>
          <w:sz w:val="21"/>
          <w:szCs w:val="21"/>
        </w:rPr>
        <w:t>files under a</w:t>
      </w:r>
      <w:r w:rsidR="00D97E3C">
        <w:rPr>
          <w:color w:val="212121"/>
          <w:sz w:val="21"/>
          <w:szCs w:val="21"/>
        </w:rPr>
        <w:t xml:space="preserve"> dir</w:t>
      </w:r>
      <w:r w:rsidR="00633A97">
        <w:rPr>
          <w:color w:val="212121"/>
          <w:sz w:val="21"/>
          <w:szCs w:val="21"/>
        </w:rPr>
        <w:t>ectory</w:t>
      </w:r>
      <w:r w:rsidR="00D97E3C">
        <w:rPr>
          <w:color w:val="212121"/>
          <w:sz w:val="21"/>
          <w:szCs w:val="21"/>
        </w:rPr>
        <w:t>. For each file, if it is accessed less than 3 times in 30 days,</w:t>
      </w:r>
      <w:r w:rsidR="00633A97">
        <w:rPr>
          <w:color w:val="212121"/>
          <w:sz w:val="21"/>
          <w:szCs w:val="21"/>
        </w:rPr>
        <w:t xml:space="preserve"> SSM will convert it to the</w:t>
      </w:r>
      <w:r w:rsidR="00D97E3C">
        <w:rPr>
          <w:color w:val="212121"/>
          <w:sz w:val="21"/>
          <w:szCs w:val="21"/>
        </w:rPr>
        <w:t xml:space="preserve"> one stored in EC way with a given or default EC policy.</w:t>
      </w:r>
    </w:p>
    <w:p w14:paraId="5DA3DF2D" w14:textId="77777777" w:rsidR="00FA2855" w:rsidRDefault="00FA2855" w:rsidP="00FA2855">
      <w:pPr>
        <w:jc w:val="both"/>
      </w:pPr>
    </w:p>
    <w:p w14:paraId="7EBDB3B6" w14:textId="6A5DC9AF" w:rsidR="00DB03C7" w:rsidRPr="00FA2855" w:rsidRDefault="002A0E06" w:rsidP="00DB03C7">
      <w:pPr>
        <w:pStyle w:val="ListParagraph"/>
        <w:numPr>
          <w:ilvl w:val="0"/>
          <w:numId w:val="16"/>
        </w:numPr>
        <w:jc w:val="both"/>
        <w:rPr>
          <w:b/>
          <w:sz w:val="24"/>
        </w:rPr>
      </w:pPr>
      <w:r w:rsidRPr="00FA2855">
        <w:rPr>
          <w:b/>
          <w:sz w:val="24"/>
        </w:rPr>
        <w:t>SSM EC Related Actions</w:t>
      </w:r>
    </w:p>
    <w:p w14:paraId="45CB0CC5" w14:textId="036B6D86" w:rsidR="002A0E06" w:rsidRDefault="00FA2855" w:rsidP="002A0E06">
      <w:pPr>
        <w:pStyle w:val="ListParagraph"/>
        <w:jc w:val="both"/>
      </w:pPr>
      <w:r>
        <w:t xml:space="preserve">        </w:t>
      </w:r>
      <w:r w:rsidR="002A0E06" w:rsidRPr="0045168B">
        <w:t>Action is</w:t>
      </w:r>
      <w:r w:rsidR="0045168B" w:rsidRPr="0045168B">
        <w:t xml:space="preserve"> a kind of operation executed by SSM. It can be </w:t>
      </w:r>
      <w:r w:rsidR="0045168B">
        <w:t>submitted by user and then executed immediately. Also, action can be embedded into SSM rule and</w:t>
      </w:r>
      <w:r w:rsidR="00D97E3C">
        <w:t xml:space="preserve"> will be</w:t>
      </w:r>
      <w:r w:rsidR="0045168B">
        <w:t xml:space="preserve"> executed </w:t>
      </w:r>
      <w:r w:rsidR="00D97E3C">
        <w:t xml:space="preserve">only </w:t>
      </w:r>
      <w:r w:rsidR="0045168B">
        <w:t>if the rule condition is</w:t>
      </w:r>
      <w:r w:rsidR="00D97E3C">
        <w:t xml:space="preserve"> met. We designed the following EC related actions: EC action, </w:t>
      </w:r>
      <w:proofErr w:type="spellStart"/>
      <w:r w:rsidR="00D97E3C">
        <w:t>unEC</w:t>
      </w:r>
      <w:proofErr w:type="spellEnd"/>
      <w:r w:rsidR="00D97E3C">
        <w:t xml:space="preserve"> action, reset EC action and check EC action.</w:t>
      </w:r>
    </w:p>
    <w:p w14:paraId="531CD147" w14:textId="77777777" w:rsidR="00FA2855" w:rsidRPr="0045168B" w:rsidRDefault="00FA2855" w:rsidP="002A0E06">
      <w:pPr>
        <w:pStyle w:val="ListParagraph"/>
        <w:jc w:val="both"/>
      </w:pPr>
    </w:p>
    <w:p w14:paraId="3962EF2F" w14:textId="76FA27E3" w:rsidR="00342651" w:rsidRPr="00342651" w:rsidRDefault="005E1E3F" w:rsidP="00342651">
      <w:pPr>
        <w:numPr>
          <w:ilvl w:val="0"/>
          <w:numId w:val="2"/>
        </w:numPr>
        <w:jc w:val="both"/>
        <w:rPr>
          <w:b/>
        </w:rPr>
      </w:pPr>
      <w:r>
        <w:rPr>
          <w:b/>
          <w:u w:val="single"/>
        </w:rPr>
        <w:t xml:space="preserve">SSM EC action: </w:t>
      </w:r>
      <w:proofErr w:type="spellStart"/>
      <w:r>
        <w:rPr>
          <w:b/>
          <w:u w:val="single"/>
        </w:rPr>
        <w:t>ec</w:t>
      </w:r>
      <w:proofErr w:type="spellEnd"/>
      <w:r>
        <w:rPr>
          <w:b/>
          <w:u w:val="single"/>
        </w:rPr>
        <w:t xml:space="preserve"> -file $path [-policy $policy]</w:t>
      </w:r>
    </w:p>
    <w:p w14:paraId="64B34494" w14:textId="0C7510ED" w:rsidR="00716E31" w:rsidRDefault="005E1E3F">
      <w:pPr>
        <w:numPr>
          <w:ilvl w:val="0"/>
          <w:numId w:val="8"/>
        </w:numPr>
        <w:jc w:val="both"/>
      </w:pPr>
      <w:r>
        <w:rPr>
          <w:b/>
        </w:rPr>
        <w:t>[</w:t>
      </w:r>
      <w:proofErr w:type="spellStart"/>
      <w:r>
        <w:rPr>
          <w:b/>
        </w:rPr>
        <w:t>dir</w:t>
      </w:r>
      <w:proofErr w:type="spellEnd"/>
      <w:r>
        <w:rPr>
          <w:b/>
        </w:rPr>
        <w:t xml:space="preserve"> case]</w:t>
      </w:r>
      <w:r>
        <w:t xml:space="preserve"> If $path is a </w:t>
      </w:r>
      <w:proofErr w:type="spellStart"/>
      <w:r>
        <w:t>d</w:t>
      </w:r>
      <w:r w:rsidR="008B1C8C">
        <w:t>ir</w:t>
      </w:r>
      <w:proofErr w:type="spellEnd"/>
      <w:r w:rsidR="008B1C8C">
        <w:t>, set its EC policy, which will have</w:t>
      </w:r>
      <w:r>
        <w:t xml:space="preserve"> no impact on existed file but can make new</w:t>
      </w:r>
      <w:r w:rsidR="008B1C8C">
        <w:t xml:space="preserve"> created</w:t>
      </w:r>
      <w:r>
        <w:t xml:space="preserve"> file stored in EC way henceforward.</w:t>
      </w:r>
    </w:p>
    <w:p w14:paraId="4C5ABDB4" w14:textId="3D86A76C" w:rsidR="00716E31" w:rsidRDefault="005E1E3F">
      <w:pPr>
        <w:numPr>
          <w:ilvl w:val="0"/>
          <w:numId w:val="8"/>
        </w:numPr>
        <w:jc w:val="both"/>
      </w:pPr>
      <w:r>
        <w:rPr>
          <w:b/>
        </w:rPr>
        <w:t xml:space="preserve">[file case] </w:t>
      </w:r>
      <w:r>
        <w:t>If $path is a file,</w:t>
      </w:r>
      <w:r w:rsidR="008B1C8C">
        <w:t xml:space="preserve"> SSM will open the file</w:t>
      </w:r>
      <w:r>
        <w:t xml:space="preserve"> with append p</w:t>
      </w:r>
      <w:r w:rsidR="008B1C8C">
        <w:t>ermission for locking file and then read permission for read. The file content will be written</w:t>
      </w:r>
      <w:r>
        <w:t xml:space="preserve"> into a temp file in EC way. The temp file is named by following HDFS’s convention for temp file. The file attributes (owner, p</w:t>
      </w:r>
      <w:r w:rsidR="005E73E5">
        <w:t>ermission, etc.)</w:t>
      </w:r>
      <w:r w:rsidR="00B94DF8">
        <w:t xml:space="preserve"> </w:t>
      </w:r>
      <w:r>
        <w:t>w</w:t>
      </w:r>
      <w:r w:rsidR="006E6008">
        <w:t>ill be kept consistent. After the conversion</w:t>
      </w:r>
      <w:r w:rsidR="00F253A3">
        <w:t xml:space="preserve"> is finished</w:t>
      </w:r>
      <w:r>
        <w:t xml:space="preserve">, </w:t>
      </w:r>
      <w:bookmarkStart w:id="0" w:name="_GoBack"/>
      <w:bookmarkEnd w:id="0"/>
      <w:r>
        <w:t>the EC file will be renamed to</w:t>
      </w:r>
      <w:r w:rsidR="008B1C8C">
        <w:t xml:space="preserve"> original one. </w:t>
      </w:r>
      <w:r w:rsidR="005E73E5">
        <w:t>So the original file will be overwritten</w:t>
      </w:r>
      <w:r>
        <w:t>.</w:t>
      </w:r>
    </w:p>
    <w:p w14:paraId="54EBDD83" w14:textId="44D04037" w:rsidR="00716E31" w:rsidRDefault="005E1E3F" w:rsidP="00C93963">
      <w:pPr>
        <w:numPr>
          <w:ilvl w:val="0"/>
          <w:numId w:val="8"/>
        </w:numPr>
        <w:jc w:val="both"/>
      </w:pPr>
      <w:r>
        <w:rPr>
          <w:b/>
        </w:rPr>
        <w:t>[EC policy]</w:t>
      </w:r>
      <w:r>
        <w:t xml:space="preserve"> If -policy is not given, a default policy will be used. User can configure default policy in HDFS </w:t>
      </w:r>
      <w:proofErr w:type="spellStart"/>
      <w:r>
        <w:t>conf</w:t>
      </w:r>
      <w:proofErr w:type="spellEnd"/>
      <w:r w:rsidR="00A12804">
        <w:t xml:space="preserve"> directory</w:t>
      </w:r>
      <w:r>
        <w:t xml:space="preserve"> which is already available for SSM use in our realization. HDFS has</w:t>
      </w:r>
      <w:r w:rsidR="00342651">
        <w:t xml:space="preserve"> provided</w:t>
      </w:r>
      <w:r>
        <w:t xml:space="preserve"> REPLICATION</w:t>
      </w:r>
      <w:r w:rsidR="00342651">
        <w:t xml:space="preserve"> as a special </w:t>
      </w:r>
      <w:r>
        <w:t>policy. So if REPLICATION is given as EC policy i</w:t>
      </w:r>
      <w:r w:rsidR="008B1C8C">
        <w:t>n EC action, SSM will convert the file</w:t>
      </w:r>
      <w:r>
        <w:t xml:space="preserve"> to the one stored in replication way.</w:t>
      </w:r>
      <w:r w:rsidR="00C93963">
        <w:t xml:space="preserve"> For another case, i</w:t>
      </w:r>
      <w:r>
        <w:t>f the submitted EC action is given a same policy as this file’s current one, SSM will not and has no need to execute the conversion operation.</w:t>
      </w:r>
    </w:p>
    <w:p w14:paraId="139575E0" w14:textId="77777777" w:rsidR="00FA2855" w:rsidRPr="005E73E5" w:rsidRDefault="00FA2855" w:rsidP="00FA2855">
      <w:pPr>
        <w:ind w:left="1080"/>
        <w:jc w:val="both"/>
      </w:pPr>
    </w:p>
    <w:p w14:paraId="7A5A6392" w14:textId="77777777" w:rsidR="00716E31" w:rsidRDefault="005E1E3F">
      <w:pPr>
        <w:numPr>
          <w:ilvl w:val="0"/>
          <w:numId w:val="6"/>
        </w:numPr>
        <w:jc w:val="both"/>
        <w:rPr>
          <w:b/>
        </w:rPr>
      </w:pPr>
      <w:r>
        <w:rPr>
          <w:b/>
          <w:u w:val="single"/>
        </w:rPr>
        <w:t xml:space="preserve">SSM </w:t>
      </w:r>
      <w:proofErr w:type="spellStart"/>
      <w:r>
        <w:rPr>
          <w:b/>
          <w:u w:val="single"/>
        </w:rPr>
        <w:t>unEC</w:t>
      </w:r>
      <w:proofErr w:type="spellEnd"/>
      <w:r>
        <w:rPr>
          <w:b/>
          <w:u w:val="single"/>
        </w:rPr>
        <w:t xml:space="preserve"> action: </w:t>
      </w:r>
      <w:proofErr w:type="spellStart"/>
      <w:r>
        <w:rPr>
          <w:b/>
          <w:u w:val="single"/>
        </w:rPr>
        <w:t>unec</w:t>
      </w:r>
      <w:proofErr w:type="spellEnd"/>
      <w:r>
        <w:rPr>
          <w:b/>
          <w:u w:val="single"/>
        </w:rPr>
        <w:t xml:space="preserve"> -file $path</w:t>
      </w:r>
    </w:p>
    <w:p w14:paraId="78AAC8F4" w14:textId="77777777" w:rsidR="00716E31" w:rsidRDefault="005E1E3F">
      <w:pPr>
        <w:numPr>
          <w:ilvl w:val="0"/>
          <w:numId w:val="1"/>
        </w:numPr>
        <w:jc w:val="both"/>
      </w:pPr>
      <w:r>
        <w:rPr>
          <w:b/>
        </w:rPr>
        <w:t>[</w:t>
      </w:r>
      <w:proofErr w:type="spellStart"/>
      <w:r>
        <w:rPr>
          <w:b/>
        </w:rPr>
        <w:t>dir</w:t>
      </w:r>
      <w:proofErr w:type="spellEnd"/>
      <w:r>
        <w:rPr>
          <w:b/>
        </w:rPr>
        <w:t xml:space="preserve"> case]</w:t>
      </w:r>
      <w:r>
        <w:t xml:space="preserve"> If $path is a </w:t>
      </w:r>
      <w:proofErr w:type="spellStart"/>
      <w:r>
        <w:t>dir</w:t>
      </w:r>
      <w:proofErr w:type="spellEnd"/>
      <w:r>
        <w:t>, just set the policy to REPLICATION.</w:t>
      </w:r>
    </w:p>
    <w:p w14:paraId="4AEC2EA7" w14:textId="08F49BC6" w:rsidR="00716E31" w:rsidRDefault="005E1E3F">
      <w:pPr>
        <w:numPr>
          <w:ilvl w:val="0"/>
          <w:numId w:val="1"/>
        </w:numPr>
        <w:jc w:val="both"/>
      </w:pPr>
      <w:r>
        <w:rPr>
          <w:b/>
        </w:rPr>
        <w:lastRenderedPageBreak/>
        <w:t>[file case]</w:t>
      </w:r>
      <w:r>
        <w:t xml:space="preserve"> If $path is a file, SSM will go to the</w:t>
      </w:r>
      <w:r w:rsidR="005E73E5">
        <w:t xml:space="preserve"> execution</w:t>
      </w:r>
      <w:r>
        <w:t xml:space="preserve"> path of</w:t>
      </w:r>
      <w:r w:rsidR="005E73E5">
        <w:t xml:space="preserve"> an</w:t>
      </w:r>
      <w:r w:rsidR="00342651">
        <w:t xml:space="preserve"> EC action with REPLICATION </w:t>
      </w:r>
      <w:r>
        <w:t xml:space="preserve">policy. </w:t>
      </w:r>
    </w:p>
    <w:p w14:paraId="67D7C71F" w14:textId="77777777" w:rsidR="00FA2855" w:rsidRDefault="00FA2855" w:rsidP="00FA2855">
      <w:pPr>
        <w:ind w:left="1080"/>
        <w:jc w:val="both"/>
      </w:pPr>
    </w:p>
    <w:p w14:paraId="61C699CD" w14:textId="77777777" w:rsidR="00716E31" w:rsidRDefault="005E1E3F">
      <w:pPr>
        <w:numPr>
          <w:ilvl w:val="0"/>
          <w:numId w:val="6"/>
        </w:numPr>
        <w:jc w:val="both"/>
        <w:rPr>
          <w:b/>
        </w:rPr>
      </w:pPr>
      <w:r>
        <w:rPr>
          <w:b/>
          <w:u w:val="single"/>
        </w:rPr>
        <w:t xml:space="preserve">SSM reset EC action: </w:t>
      </w:r>
      <w:proofErr w:type="spellStart"/>
      <w:r>
        <w:rPr>
          <w:b/>
          <w:u w:val="single"/>
        </w:rPr>
        <w:t>resetec</w:t>
      </w:r>
      <w:proofErr w:type="spellEnd"/>
      <w:r>
        <w:rPr>
          <w:b/>
          <w:u w:val="single"/>
        </w:rPr>
        <w:t xml:space="preserve"> -file $path</w:t>
      </w:r>
    </w:p>
    <w:p w14:paraId="1B074536" w14:textId="17F670B3" w:rsidR="00716E31" w:rsidRDefault="005E1E3F">
      <w:pPr>
        <w:numPr>
          <w:ilvl w:val="0"/>
          <w:numId w:val="7"/>
        </w:numPr>
        <w:jc w:val="both"/>
      </w:pPr>
      <w:r>
        <w:rPr>
          <w:b/>
        </w:rPr>
        <w:t>[</w:t>
      </w:r>
      <w:proofErr w:type="spellStart"/>
      <w:r>
        <w:rPr>
          <w:b/>
        </w:rPr>
        <w:t>dir</w:t>
      </w:r>
      <w:proofErr w:type="spellEnd"/>
      <w:r>
        <w:rPr>
          <w:b/>
        </w:rPr>
        <w:t xml:space="preserve"> case]</w:t>
      </w:r>
      <w:r>
        <w:t xml:space="preserve"> If $path is a </w:t>
      </w:r>
      <w:proofErr w:type="spellStart"/>
      <w:r>
        <w:t>dir</w:t>
      </w:r>
      <w:proofErr w:type="spellEnd"/>
      <w:r>
        <w:t>, just set the policy to the closest EC policy in</w:t>
      </w:r>
      <w:r w:rsidR="00342651">
        <w:t xml:space="preserve"> its</w:t>
      </w:r>
      <w:r>
        <w:t xml:space="preserve"> parent</w:t>
      </w:r>
      <w:r w:rsidR="00342651">
        <w:t xml:space="preserve"> </w:t>
      </w:r>
      <w:proofErr w:type="spellStart"/>
      <w:r w:rsidR="00342651">
        <w:t>dir</w:t>
      </w:r>
      <w:proofErr w:type="spellEnd"/>
      <w:r>
        <w:t xml:space="preserve"> chain.</w:t>
      </w:r>
    </w:p>
    <w:p w14:paraId="00F6E623" w14:textId="18D2D0E4" w:rsidR="00716E31" w:rsidRDefault="005E1E3F">
      <w:pPr>
        <w:numPr>
          <w:ilvl w:val="0"/>
          <w:numId w:val="7"/>
        </w:numPr>
        <w:jc w:val="both"/>
      </w:pPr>
      <w:r>
        <w:rPr>
          <w:b/>
        </w:rPr>
        <w:t>[file case]</w:t>
      </w:r>
      <w:r>
        <w:t xml:space="preserve"> If $path is a file, SSM will check whether the current policy is as same as the closest EC policy in</w:t>
      </w:r>
      <w:r w:rsidR="005E73E5">
        <w:t xml:space="preserve"> its</w:t>
      </w:r>
      <w:r>
        <w:t xml:space="preserve"> parent</w:t>
      </w:r>
      <w:r w:rsidR="00342651">
        <w:t xml:space="preserve"> </w:t>
      </w:r>
      <w:proofErr w:type="spellStart"/>
      <w:r w:rsidR="00342651">
        <w:t>dir</w:t>
      </w:r>
      <w:proofErr w:type="spellEnd"/>
      <w:r w:rsidR="00342651">
        <w:t xml:space="preserve"> chain</w:t>
      </w:r>
      <w:r>
        <w:t>. Only if they are not same, SSM will execute a</w:t>
      </w:r>
      <w:r w:rsidR="005E73E5">
        <w:t>n</w:t>
      </w:r>
      <w:r>
        <w:t xml:space="preserve"> EC action to make the conversion and also keep file attributes consistent.  </w:t>
      </w:r>
    </w:p>
    <w:p w14:paraId="5BFEEBAB" w14:textId="77777777" w:rsidR="00FA2855" w:rsidRDefault="00FA2855" w:rsidP="00FA2855">
      <w:pPr>
        <w:ind w:left="1080"/>
        <w:jc w:val="both"/>
      </w:pPr>
    </w:p>
    <w:p w14:paraId="3EE88111" w14:textId="77777777" w:rsidR="00716E31" w:rsidRDefault="005E1E3F" w:rsidP="00FA2855">
      <w:pPr>
        <w:numPr>
          <w:ilvl w:val="0"/>
          <w:numId w:val="4"/>
        </w:numPr>
        <w:jc w:val="both"/>
        <w:rPr>
          <w:b/>
        </w:rPr>
      </w:pPr>
      <w:r>
        <w:rPr>
          <w:b/>
          <w:u w:val="single"/>
        </w:rPr>
        <w:t xml:space="preserve">SSM check EC action: </w:t>
      </w:r>
      <w:proofErr w:type="spellStart"/>
      <w:r>
        <w:rPr>
          <w:b/>
          <w:u w:val="single"/>
        </w:rPr>
        <w:t>checkec</w:t>
      </w:r>
      <w:proofErr w:type="spellEnd"/>
      <w:r>
        <w:rPr>
          <w:b/>
          <w:u w:val="single"/>
        </w:rPr>
        <w:t xml:space="preserve"> -file $path</w:t>
      </w:r>
    </w:p>
    <w:p w14:paraId="78AC4EBD" w14:textId="77777777" w:rsidR="00716E31" w:rsidRDefault="005E1E3F">
      <w:pPr>
        <w:numPr>
          <w:ilvl w:val="0"/>
          <w:numId w:val="10"/>
        </w:numPr>
        <w:jc w:val="both"/>
      </w:pPr>
      <w:r>
        <w:t>Show EC policy for $path.</w:t>
      </w:r>
    </w:p>
    <w:p w14:paraId="6848D28C" w14:textId="77777777" w:rsidR="00FA2855" w:rsidRDefault="00FA2855" w:rsidP="00FA2855">
      <w:pPr>
        <w:ind w:left="1440"/>
        <w:jc w:val="both"/>
      </w:pPr>
    </w:p>
    <w:p w14:paraId="21A47360" w14:textId="68605DAD" w:rsidR="002A0E06" w:rsidRPr="00FA2855" w:rsidRDefault="002A0E06" w:rsidP="002A0E06">
      <w:pPr>
        <w:pStyle w:val="ListParagraph"/>
        <w:numPr>
          <w:ilvl w:val="0"/>
          <w:numId w:val="16"/>
        </w:numPr>
        <w:jc w:val="both"/>
        <w:rPr>
          <w:b/>
          <w:sz w:val="24"/>
        </w:rPr>
      </w:pPr>
      <w:r w:rsidRPr="00FA2855">
        <w:rPr>
          <w:b/>
          <w:sz w:val="24"/>
        </w:rPr>
        <w:t>SSM EC Actions Failures</w:t>
      </w:r>
    </w:p>
    <w:p w14:paraId="40956AF8" w14:textId="77777777" w:rsidR="00716E31" w:rsidRDefault="005E1E3F">
      <w:pPr>
        <w:numPr>
          <w:ilvl w:val="0"/>
          <w:numId w:val="14"/>
        </w:numPr>
        <w:jc w:val="both"/>
      </w:pPr>
      <w:r>
        <w:t>If a</w:t>
      </w:r>
      <w:r w:rsidR="005E73E5">
        <w:t>n</w:t>
      </w:r>
      <w:r>
        <w:t xml:space="preserve"> EC, </w:t>
      </w:r>
      <w:proofErr w:type="spellStart"/>
      <w:r>
        <w:t>unEC</w:t>
      </w:r>
      <w:proofErr w:type="spellEnd"/>
      <w:r>
        <w:t xml:space="preserve"> or reset EC action fails in </w:t>
      </w:r>
      <w:r w:rsidR="005E73E5">
        <w:t>intermediate stage (during EC</w:t>
      </w:r>
      <w:r>
        <w:t>), the temp file should be deleted and keep everything</w:t>
      </w:r>
      <w:r w:rsidR="00F86FF9">
        <w:t xml:space="preserve"> in HDFS</w:t>
      </w:r>
      <w:r>
        <w:t xml:space="preserve"> as same as that before action execution.</w:t>
      </w:r>
    </w:p>
    <w:p w14:paraId="4CC23FF7" w14:textId="77777777" w:rsidR="00FA2855" w:rsidRDefault="00FA2855" w:rsidP="00FA2855">
      <w:pPr>
        <w:ind w:left="1080"/>
        <w:jc w:val="both"/>
      </w:pPr>
    </w:p>
    <w:p w14:paraId="65F86AE1" w14:textId="4C5263F6" w:rsidR="00716E31" w:rsidRPr="00FA2855" w:rsidRDefault="002A0E06" w:rsidP="002A0E06">
      <w:pPr>
        <w:pStyle w:val="ListParagraph"/>
        <w:numPr>
          <w:ilvl w:val="0"/>
          <w:numId w:val="16"/>
        </w:numPr>
        <w:jc w:val="both"/>
        <w:rPr>
          <w:b/>
          <w:sz w:val="24"/>
        </w:rPr>
      </w:pPr>
      <w:r w:rsidRPr="00FA2855">
        <w:rPr>
          <w:b/>
          <w:sz w:val="24"/>
        </w:rPr>
        <w:t>EC Workload Constraint</w:t>
      </w:r>
      <w:r w:rsidR="005E1E3F" w:rsidRPr="00FA2855">
        <w:rPr>
          <w:b/>
          <w:sz w:val="24"/>
        </w:rPr>
        <w:t xml:space="preserve"> [An optimization]</w:t>
      </w:r>
    </w:p>
    <w:p w14:paraId="06292A5D" w14:textId="537A4214" w:rsidR="00716E31" w:rsidRDefault="00FA2855" w:rsidP="00FA2855">
      <w:pPr>
        <w:pStyle w:val="ListParagraph"/>
        <w:numPr>
          <w:ilvl w:val="0"/>
          <w:numId w:val="19"/>
        </w:numPr>
        <w:jc w:val="both"/>
      </w:pPr>
      <w:r w:rsidRPr="00FA2855">
        <w:t>EC can consume large resources, especially network IO. We will consider to add a throttle to avoid cluster overload. When a threshold is reached, SSM should delay the dispatching of more EC action if any.</w:t>
      </w:r>
    </w:p>
    <w:sectPr w:rsidR="00716E3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793B"/>
    <w:multiLevelType w:val="multilevel"/>
    <w:tmpl w:val="28F49C0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abstractNum w:abstractNumId="1" w15:restartNumberingAfterBreak="0">
    <w:nsid w:val="07B6781A"/>
    <w:multiLevelType w:val="multilevel"/>
    <w:tmpl w:val="9A8C6584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" w15:restartNumberingAfterBreak="0">
    <w:nsid w:val="17304592"/>
    <w:multiLevelType w:val="multilevel"/>
    <w:tmpl w:val="6E5402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E8F0D23"/>
    <w:multiLevelType w:val="multilevel"/>
    <w:tmpl w:val="58309C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FCE4EFB"/>
    <w:multiLevelType w:val="hybridMultilevel"/>
    <w:tmpl w:val="832CD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BF3680"/>
    <w:multiLevelType w:val="multilevel"/>
    <w:tmpl w:val="32AAFB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71A5A2E"/>
    <w:multiLevelType w:val="multilevel"/>
    <w:tmpl w:val="9C666B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7CD26CC"/>
    <w:multiLevelType w:val="multilevel"/>
    <w:tmpl w:val="48B001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AAD7A18"/>
    <w:multiLevelType w:val="multilevel"/>
    <w:tmpl w:val="8F58AAF8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A47DD2"/>
    <w:multiLevelType w:val="multilevel"/>
    <w:tmpl w:val="84D44D8C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2CB56B0"/>
    <w:multiLevelType w:val="multilevel"/>
    <w:tmpl w:val="EC864FC6"/>
    <w:lvl w:ilvl="0">
      <w:start w:val="2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1" w15:restartNumberingAfterBreak="0">
    <w:nsid w:val="406F1765"/>
    <w:multiLevelType w:val="multilevel"/>
    <w:tmpl w:val="6A1C4DC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5BE4434"/>
    <w:multiLevelType w:val="hybridMultilevel"/>
    <w:tmpl w:val="306E79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66877"/>
    <w:multiLevelType w:val="multilevel"/>
    <w:tmpl w:val="D9B460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55959D0"/>
    <w:multiLevelType w:val="multilevel"/>
    <w:tmpl w:val="FCE0A56E"/>
    <w:lvl w:ilvl="0">
      <w:start w:val="4"/>
      <w:numFmt w:val="decimal"/>
      <w:lvlText w:val="%1."/>
      <w:lvlJc w:val="left"/>
      <w:pPr>
        <w:ind w:left="108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eastAsia"/>
        <w:u w:val="none"/>
      </w:rPr>
    </w:lvl>
  </w:abstractNum>
  <w:abstractNum w:abstractNumId="15" w15:restartNumberingAfterBreak="0">
    <w:nsid w:val="66AE7732"/>
    <w:multiLevelType w:val="multilevel"/>
    <w:tmpl w:val="0248E0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A2E4515"/>
    <w:multiLevelType w:val="multilevel"/>
    <w:tmpl w:val="EABE40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C65247F"/>
    <w:multiLevelType w:val="multilevel"/>
    <w:tmpl w:val="9EDA77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FB66E7E"/>
    <w:multiLevelType w:val="multilevel"/>
    <w:tmpl w:val="6A1C4DC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18"/>
  </w:num>
  <w:num w:numId="4">
    <w:abstractNumId w:val="14"/>
  </w:num>
  <w:num w:numId="5">
    <w:abstractNumId w:val="8"/>
  </w:num>
  <w:num w:numId="6">
    <w:abstractNumId w:val="10"/>
  </w:num>
  <w:num w:numId="7">
    <w:abstractNumId w:val="17"/>
  </w:num>
  <w:num w:numId="8">
    <w:abstractNumId w:val="3"/>
  </w:num>
  <w:num w:numId="9">
    <w:abstractNumId w:val="13"/>
  </w:num>
  <w:num w:numId="10">
    <w:abstractNumId w:val="7"/>
  </w:num>
  <w:num w:numId="11">
    <w:abstractNumId w:val="16"/>
  </w:num>
  <w:num w:numId="12">
    <w:abstractNumId w:val="6"/>
  </w:num>
  <w:num w:numId="13">
    <w:abstractNumId w:val="9"/>
  </w:num>
  <w:num w:numId="14">
    <w:abstractNumId w:val="5"/>
  </w:num>
  <w:num w:numId="15">
    <w:abstractNumId w:val="15"/>
  </w:num>
  <w:num w:numId="16">
    <w:abstractNumId w:val="12"/>
  </w:num>
  <w:num w:numId="17">
    <w:abstractNumId w:val="11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16E31"/>
    <w:rsid w:val="00216F6F"/>
    <w:rsid w:val="00260A2A"/>
    <w:rsid w:val="002A0E06"/>
    <w:rsid w:val="002C4C3A"/>
    <w:rsid w:val="00342651"/>
    <w:rsid w:val="0045168B"/>
    <w:rsid w:val="005E1E3F"/>
    <w:rsid w:val="005E73E5"/>
    <w:rsid w:val="00633A97"/>
    <w:rsid w:val="00651959"/>
    <w:rsid w:val="006649E4"/>
    <w:rsid w:val="006E6008"/>
    <w:rsid w:val="00716E31"/>
    <w:rsid w:val="00727766"/>
    <w:rsid w:val="008B1C8C"/>
    <w:rsid w:val="00A12804"/>
    <w:rsid w:val="00B80DA2"/>
    <w:rsid w:val="00B94DF8"/>
    <w:rsid w:val="00BF325E"/>
    <w:rsid w:val="00C93963"/>
    <w:rsid w:val="00CB744A"/>
    <w:rsid w:val="00D97E3C"/>
    <w:rsid w:val="00DB03C7"/>
    <w:rsid w:val="00E5195F"/>
    <w:rsid w:val="00F253A3"/>
    <w:rsid w:val="00F6346B"/>
    <w:rsid w:val="00F86FF9"/>
    <w:rsid w:val="00FA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E61D"/>
  <w15:docId w15:val="{26406B41-FA41-4FC9-8145-7C79BCFF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ECF0F1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ECF0F1"/>
    </w:tc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3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3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B03C7"/>
    <w:pPr>
      <w:ind w:left="7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28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28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2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66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713</Words>
  <Characters>3199</Characters>
  <Application>Microsoft Office Word</Application>
  <DocSecurity>0</DocSecurity>
  <Lines>68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CTPClassification=CTP_NT</cp:keywords>
  <cp:lastModifiedBy>He, Feilong</cp:lastModifiedBy>
  <cp:revision>21</cp:revision>
  <dcterms:created xsi:type="dcterms:W3CDTF">2018-08-16T05:30:00Z</dcterms:created>
  <dcterms:modified xsi:type="dcterms:W3CDTF">2018-08-16T08:34:00Z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e6142ad3-5528-4ee1-b2f7-bff423eb2432</vt:lpwstr>
  </property>
  <property fmtid="{D5CDD505-2E9C-101B-9397-08002B2CF9AE}" pid="3" name="CTP_TimeStamp">
    <vt:lpwstr>2018-08-16 08:34:42Z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