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小飞车的发布在run的while里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3873500"/>
            <wp:effectExtent l="0" t="0" r="152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val="en-US" w:eastAsia="zh-CN"/>
        </w:rPr>
        <w:t>_rover_motor_outputs_pub.publish(_motor_output);发布数据，这里的发布ID得通过查阅_rover_motor_outputs_pub来找到，一般是在对应的class里的构造函数里，这里是通过搜索本文件或者头文件来找到。即：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22694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找到这个class后查阅对应的ID选择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3368040"/>
            <wp:effectExtent l="0" t="0" r="152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查看到</w:t>
      </w:r>
      <w:r>
        <w:rPr>
          <w:rFonts w:hint="eastAsia"/>
          <w:lang w:val="en-US" w:eastAsia="zh-CN"/>
        </w:rPr>
        <w:t>aerocar=false，即ID为ORB_ID(rover_motor_outputs)；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全局搜索这个，看谁订阅了这个ID，注意这里得看定义的时候是谁订阅了这个ID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58135"/>
            <wp:effectExtent l="0" t="0" r="825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进入头文件浏览，我们这个小飞车只有一个订阅了，所以只有一个头文件显示出来了，即：rover_motor.hpp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3006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4、通过上面找到了途径名称，即：_rover_motor_outputs_sub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5、在全局搜索哪里有使用到订阅（一般会在对应的源文件中有使用）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597150"/>
            <wp:effectExtent l="0" t="0" r="508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eastAsia="zh-CN"/>
        </w:rPr>
        <w:t>即：</w:t>
      </w:r>
      <w:r>
        <w:drawing>
          <wp:inline distT="0" distB="0" distL="114300" distR="114300">
            <wp:extent cx="5272405" cy="3141345"/>
            <wp:effectExtent l="0" t="0" r="444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_rover_motor_outputs_sub.updated()：这是更新数据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下面的通过底层代码发布到CAN总线上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589280"/>
            <wp:effectExtent l="0" t="0" r="133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E7AD2"/>
    <w:multiLevelType w:val="singleLevel"/>
    <w:tmpl w:val="DBFE7AD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9FB04C6"/>
    <w:rsid w:val="4A1947CF"/>
    <w:rsid w:val="4EF88E18"/>
    <w:rsid w:val="73F3E4CE"/>
    <w:rsid w:val="FEBF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黄潇剑</cp:lastModifiedBy>
  <dcterms:modified xsi:type="dcterms:W3CDTF">2023-03-21T14:41:49Z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</Properties>
</file>