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ind w:firstLine="442" w:firstLineChars="200"/>
        <w:rPr>
          <w:rFonts w:ascii="仿宋" w:hAnsi="仿宋" w:eastAsia="仿宋"/>
          <w:b/>
          <w:kern w:val="0"/>
          <w:sz w:val="28"/>
          <w:szCs w:val="24"/>
          <w:lang w:val="zh-CN"/>
        </w:rPr>
      </w:pPr>
      <w:r>
        <w:rPr>
          <w:rFonts w:hint="eastAsia" w:ascii="宋体" w:hAnsi="宋体"/>
          <w:b/>
          <w:sz w:val="22"/>
          <w:szCs w:val="21"/>
        </w:rPr>
        <w:t>二、服务阶段及内容</w:t>
      </w:r>
    </w:p>
    <w:p>
      <w:pPr>
        <w:autoSpaceDE w:val="0"/>
        <w:autoSpaceDN w:val="0"/>
        <w:adjustRightInd w:val="0"/>
        <w:spacing w:line="360" w:lineRule="auto"/>
        <w:ind w:firstLine="440" w:firstLineChars="200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>服务内容如下</w:t>
      </w:r>
      <w:r>
        <w:rPr>
          <w:rFonts w:hint="eastAsia" w:ascii="宋体" w:hAnsi="宋体"/>
          <w:sz w:val="22"/>
          <w:szCs w:val="21"/>
        </w:rPr>
        <w:t>：</w:t>
      </w:r>
    </w:p>
    <w:p>
      <w:pPr>
        <w:pStyle w:val="5"/>
        <w:autoSpaceDE w:val="0"/>
        <w:autoSpaceDN w:val="0"/>
        <w:adjustRightInd w:val="0"/>
        <w:spacing w:line="360" w:lineRule="auto"/>
        <w:ind w:left="284" w:firstLine="0" w:firstLineChars="0"/>
        <w:jc w:val="both"/>
        <w:rPr>
          <w:rFonts w:ascii="宋体" w:hAnsi="宋体"/>
          <w:b/>
          <w:sz w:val="22"/>
          <w:szCs w:val="21"/>
        </w:rPr>
      </w:pPr>
      <w:r>
        <w:rPr>
          <w:rFonts w:hint="eastAsia" w:ascii="宋体" w:hAnsi="宋体"/>
          <w:b/>
          <w:sz w:val="22"/>
          <w:szCs w:val="21"/>
        </w:rPr>
        <w:t>1、预制梁场生产管理系统</w:t>
      </w:r>
    </w:p>
    <w:p>
      <w:pPr>
        <w:autoSpaceDE w:val="0"/>
        <w:autoSpaceDN w:val="0"/>
        <w:adjustRightInd w:val="0"/>
        <w:spacing w:before="156" w:beforeLines="50" w:line="360" w:lineRule="auto"/>
        <w:ind w:firstLine="297" w:firstLineChars="135"/>
        <w:rPr>
          <w:rFonts w:ascii="宋体" w:hAnsi="宋体"/>
          <w:sz w:val="22"/>
          <w:szCs w:val="21"/>
        </w:rPr>
      </w:pPr>
      <w:r>
        <w:rPr>
          <w:rFonts w:hint="eastAsia" w:ascii="宋体" w:hAnsi="宋体"/>
          <w:sz w:val="22"/>
          <w:szCs w:val="21"/>
        </w:rPr>
        <w:t>预制梁场生产管理系统开发如下功能：</w:t>
      </w:r>
    </w:p>
    <w:tbl>
      <w:tblPr>
        <w:tblStyle w:val="4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4"/>
        <w:gridCol w:w="2537"/>
        <w:gridCol w:w="1984"/>
        <w:gridCol w:w="265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2"/>
                <w:szCs w:val="22"/>
                <w:lang w:bidi="ar"/>
              </w:rPr>
              <w:t>模块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2"/>
                <w:szCs w:val="22"/>
                <w:lang w:bidi="ar"/>
              </w:rPr>
              <w:t>说明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2"/>
                <w:szCs w:val="22"/>
                <w:lang w:bidi="ar"/>
              </w:rPr>
              <w:t>所属板块</w:t>
            </w:r>
          </w:p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  <w:lang w:bidi="ar"/>
              </w:rPr>
              <w:t>模块的开放性与</w:t>
            </w:r>
            <w:r>
              <w:rPr>
                <w:rFonts w:ascii="宋体" w:hAnsi="宋体" w:cs="宋体"/>
                <w:b/>
                <w:color w:val="FF0000"/>
                <w:kern w:val="0"/>
                <w:sz w:val="22"/>
                <w:szCs w:val="22"/>
                <w:lang w:bidi="ar"/>
              </w:rPr>
              <w:t>通用性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2"/>
                <w:szCs w:val="22"/>
                <w:lang w:bidi="ar"/>
              </w:rPr>
              <w:t>项目管理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1、工程模型管理：上传管理、三维轻量化可视化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2、工程资料管理；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3、工程任务统计分析；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PC前后台/手机端</w:t>
            </w:r>
          </w:p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1.该模块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应具有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一定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开放性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。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2.主要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开放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性内容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包括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但不限于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以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下项目：①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梁场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模型可根据需要完成更新及上传。②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台座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的数量与布置可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通过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简易操作进行修改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。③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可通过输入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梁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片数量与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制梁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总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工期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，完成台座数量估算。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2"/>
                <w:szCs w:val="22"/>
                <w:lang w:bidi="ar"/>
              </w:rPr>
              <w:t>计划管理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1、排产计划的导入与导出，用于人工修改；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2、排产计划的可视化；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PC前后台/手机端</w:t>
            </w:r>
          </w:p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1.该模块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应具有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一定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开放性。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主要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开放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性内容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包括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但不限于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以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下项目：①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可自由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设置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制梁各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工序的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工效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②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可人工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修改排产计划的计算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公式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2"/>
                <w:szCs w:val="22"/>
                <w:lang w:bidi="ar"/>
              </w:rPr>
              <w:t>施工管理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1、施工工序管理；将工序与工期、人员、资料、构件绑定管理；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2、施工任务协同管理：将任务与工期、人员、资料、构件绑定管理；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3、施工文档协同管理；文档分类、与任务挂接、文档统计、文档上传、文档三维可视化；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4、施工表单管理：表单录入管理、表单数据绑定、表单打印、表单统计分析；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5、生产进度查询；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6、生产进度与计划对比：二维图表形式、列表形式、三维可视化形式进行生产计划与进度的对比；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7、二维码入口的构件查询；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PC前后台/手机端</w:t>
            </w:r>
          </w:p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1.该模块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应具有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一定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开放性。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主要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开放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性内容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包括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但不限于一下项目：①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可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自由设置施工工序，用于不同种类的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预制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构件生产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2"/>
                <w:szCs w:val="22"/>
                <w:lang w:bidi="ar"/>
              </w:rPr>
              <w:t>质量管理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1、质量检验相关表单录入管理；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2、质量检验相关表单统计分析；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3、质量检验相关表单审批流程管理；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PC前后台/手机端</w:t>
            </w:r>
          </w:p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1.该模块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应具有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一定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开放性。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主要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开放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性内容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包括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但不限于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以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下项目：①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可通过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简便操作自由设置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质量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检验相关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表单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的格式与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样式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并与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施工工序进行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挂接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。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2"/>
                <w:szCs w:val="22"/>
                <w:lang w:bidi="ar"/>
              </w:rPr>
              <w:t>信息共享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1、以施工任务、安全、质量为导向，发起的实时信息管理；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2、实时发送共享给相关人员，协同参与；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3、回复、转发、分享、日程等信息共享；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PC前后台/手机端</w:t>
            </w:r>
          </w:p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1.该模块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应具有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通用性，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可根据甲方需要，任意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添加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工作内容。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2"/>
                <w:szCs w:val="22"/>
                <w:lang w:bidi="ar"/>
              </w:rPr>
              <w:t>系统管理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1、参数配置管理;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2、数据字典管理；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3、系统模块管理；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4、部门用户角色权限管理；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5、系统监测管理；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  <w:lang w:bidi="ar"/>
              </w:rPr>
              <w:t>PC后台</w:t>
            </w:r>
          </w:p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1.该模块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应具有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通用性，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可根据甲方需要，完成任意内容修改。</w:t>
            </w:r>
          </w:p>
        </w:tc>
      </w:tr>
    </w:tbl>
    <w:p>
      <w:pPr>
        <w:pStyle w:val="5"/>
        <w:autoSpaceDE w:val="0"/>
        <w:autoSpaceDN w:val="0"/>
        <w:adjustRightInd w:val="0"/>
        <w:spacing w:line="360" w:lineRule="auto"/>
        <w:ind w:left="420" w:firstLine="0" w:firstLineChars="0"/>
        <w:jc w:val="both"/>
        <w:rPr>
          <w:rFonts w:ascii="宋体" w:hAnsi="宋体"/>
          <w:b/>
          <w:sz w:val="22"/>
          <w:szCs w:val="21"/>
        </w:rPr>
      </w:pPr>
      <w:r>
        <w:rPr>
          <w:rFonts w:hint="eastAsia" w:ascii="宋体" w:hAnsi="宋体"/>
          <w:b/>
          <w:sz w:val="22"/>
          <w:szCs w:val="21"/>
        </w:rPr>
        <w:t>2、BIM咨询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843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36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</w:rPr>
              <w:t>服务内容</w:t>
            </w:r>
          </w:p>
        </w:tc>
        <w:tc>
          <w:tcPr>
            <w:tcW w:w="3153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</w:rPr>
              <w:t>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bookmarkStart w:id="0" w:name="_Hlk500545248"/>
            <w:r>
              <w:rPr>
                <w:rFonts w:hint="eastAsia" w:ascii="宋体" w:hAnsi="宋体" w:cs="宋体"/>
                <w:b/>
                <w:bCs/>
                <w:kern w:val="0"/>
                <w:sz w:val="22"/>
              </w:rPr>
              <w:t>制定项目BIM实施规划和BIM模型标准</w:t>
            </w:r>
          </w:p>
        </w:tc>
        <w:tc>
          <w:tcPr>
            <w:tcW w:w="3843" w:type="dxa"/>
            <w:noWrap w:val="0"/>
            <w:vAlign w:val="center"/>
          </w:tcPr>
          <w:p>
            <w:pPr>
              <w:spacing w:after="156" w:afterLines="50"/>
              <w:rPr>
                <w:rFonts w:ascii="宋体" w:hAnsi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cs="宋体"/>
                <w:bCs/>
                <w:kern w:val="0"/>
                <w:sz w:val="22"/>
              </w:rPr>
              <w:t>结合项目工程的具体特点，制定满足整个项目应用需要的BIM模型标准，考虑施工阶段的BIM应用需求，统一模型的信息交互方式，确保在整个BIM实施过程中产出高质量的、形式统一、数字化的模型以及分析报告，实现高效的数据共享，同时制定项目BIM工作规范，将BIM工作方法协调一致，最大限度地提高工作效率。</w:t>
            </w:r>
          </w:p>
        </w:tc>
        <w:tc>
          <w:tcPr>
            <w:tcW w:w="3153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cs="宋体"/>
                <w:bCs/>
                <w:kern w:val="0"/>
                <w:sz w:val="22"/>
              </w:rPr>
              <w:t>1、项目BIM实施规划；</w:t>
            </w:r>
          </w:p>
          <w:p>
            <w:pPr>
              <w:jc w:val="left"/>
              <w:rPr>
                <w:rFonts w:ascii="宋体" w:hAnsi="宋体" w:cs="宋体"/>
                <w:bCs/>
                <w:kern w:val="0"/>
                <w:sz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</w:rPr>
              <w:t>2</w:t>
            </w:r>
            <w:r>
              <w:rPr>
                <w:rFonts w:hint="eastAsia" w:ascii="宋体" w:hAnsi="宋体" w:cs="宋体"/>
                <w:bCs/>
                <w:kern w:val="0"/>
                <w:sz w:val="22"/>
              </w:rPr>
              <w:t>、项目BIM模型标准（包括BIM建模标准和交付标准）一份；</w:t>
            </w:r>
          </w:p>
          <w:p>
            <w:pPr>
              <w:jc w:val="left"/>
              <w:rPr>
                <w:rFonts w:ascii="宋体" w:hAnsi="宋体" w:cs="宋体"/>
                <w:bCs/>
                <w:kern w:val="0"/>
                <w:sz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</w:rPr>
              <w:t>3</w:t>
            </w:r>
            <w:r>
              <w:rPr>
                <w:rFonts w:hint="eastAsia" w:ascii="宋体" w:hAnsi="宋体" w:cs="宋体"/>
                <w:bCs/>
                <w:kern w:val="0"/>
                <w:sz w:val="22"/>
              </w:rPr>
              <w:t>、企业BIM模型标准一份（在项目竣工时将项目标准整理优化，为制订企业BIM标准准备）</w:t>
            </w:r>
          </w:p>
        </w:tc>
      </w:tr>
      <w:bookmarkEnd w:id="0"/>
    </w:tbl>
    <w:p>
      <w:pPr>
        <w:pStyle w:val="5"/>
        <w:autoSpaceDE w:val="0"/>
        <w:autoSpaceDN w:val="0"/>
        <w:adjustRightInd w:val="0"/>
        <w:spacing w:line="360" w:lineRule="auto"/>
        <w:ind w:firstLineChars="0"/>
        <w:jc w:val="both"/>
        <w:rPr>
          <w:rFonts w:hint="eastAsia" w:ascii="宋体" w:hAnsi="宋体"/>
          <w:b/>
          <w:sz w:val="22"/>
          <w:szCs w:val="21"/>
        </w:rPr>
      </w:pPr>
      <w:r>
        <w:rPr>
          <w:rFonts w:ascii="宋体" w:hAnsi="宋体"/>
          <w:b/>
          <w:sz w:val="22"/>
          <w:szCs w:val="21"/>
        </w:rPr>
        <w:t>3</w:t>
      </w:r>
      <w:r>
        <w:rPr>
          <w:rFonts w:hint="eastAsia" w:ascii="宋体" w:hAnsi="宋体"/>
          <w:b/>
          <w:sz w:val="22"/>
          <w:szCs w:val="21"/>
        </w:rPr>
        <w:t>、科技成果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b/>
                <w:sz w:val="22"/>
                <w:szCs w:val="21"/>
              </w:rPr>
            </w:pPr>
            <w:r>
              <w:rPr>
                <w:rFonts w:hint="eastAsia" w:ascii="宋体" w:hAnsi="宋体"/>
                <w:b/>
                <w:sz w:val="22"/>
                <w:szCs w:val="21"/>
              </w:rPr>
              <w:t>科技成果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sz w:val="22"/>
                <w:szCs w:val="21"/>
              </w:rPr>
            </w:pPr>
            <w:r>
              <w:rPr>
                <w:rFonts w:hint="eastAsia" w:ascii="宋体" w:hAnsi="宋体"/>
                <w:sz w:val="22"/>
                <w:szCs w:val="21"/>
              </w:rPr>
              <w:t>完成单位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b/>
                <w:sz w:val="22"/>
                <w:szCs w:val="21"/>
              </w:rPr>
            </w:pPr>
            <w:r>
              <w:rPr>
                <w:rFonts w:hint="eastAsia" w:ascii="宋体" w:hAnsi="宋体"/>
                <w:b/>
                <w:sz w:val="22"/>
                <w:szCs w:val="21"/>
              </w:rPr>
              <w:t>取得国家级</w:t>
            </w:r>
            <w:r>
              <w:rPr>
                <w:rFonts w:ascii="宋体" w:hAnsi="宋体"/>
                <w:b/>
                <w:sz w:val="22"/>
                <w:szCs w:val="21"/>
              </w:rPr>
              <w:t>软件著作权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sz w:val="22"/>
                <w:szCs w:val="21"/>
              </w:rPr>
            </w:pPr>
            <w:r>
              <w:rPr>
                <w:rFonts w:ascii="宋体" w:hAnsi="宋体"/>
                <w:sz w:val="22"/>
                <w:szCs w:val="21"/>
              </w:rPr>
              <w:t>该软件著作权</w:t>
            </w:r>
            <w:r>
              <w:rPr>
                <w:rFonts w:hint="eastAsia" w:ascii="宋体" w:hAnsi="宋体"/>
                <w:sz w:val="22"/>
                <w:szCs w:val="21"/>
              </w:rPr>
              <w:t>由乙方负责申报，产权</w:t>
            </w:r>
            <w:r>
              <w:rPr>
                <w:rFonts w:ascii="宋体" w:hAnsi="宋体"/>
                <w:sz w:val="22"/>
                <w:szCs w:val="21"/>
              </w:rPr>
              <w:t>归甲方所有；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b/>
                <w:sz w:val="22"/>
                <w:szCs w:val="21"/>
              </w:rPr>
            </w:pPr>
            <w:r>
              <w:rPr>
                <w:rFonts w:hint="eastAsia" w:ascii="宋体" w:hAnsi="宋体"/>
                <w:b/>
                <w:sz w:val="22"/>
                <w:szCs w:val="21"/>
              </w:rPr>
              <w:t>发表国家级核心</w:t>
            </w:r>
            <w:r>
              <w:rPr>
                <w:rFonts w:ascii="宋体" w:hAnsi="宋体"/>
                <w:b/>
                <w:sz w:val="22"/>
                <w:szCs w:val="21"/>
              </w:rPr>
              <w:t>期刊论文</w:t>
            </w:r>
            <w:r>
              <w:rPr>
                <w:rFonts w:hint="eastAsia" w:ascii="宋体" w:hAnsi="宋体"/>
                <w:b/>
                <w:sz w:val="22"/>
                <w:szCs w:val="21"/>
              </w:rPr>
              <w:t>2篇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sz w:val="22"/>
                <w:szCs w:val="21"/>
              </w:rPr>
            </w:pPr>
            <w:r>
              <w:rPr>
                <w:rFonts w:ascii="宋体" w:hAnsi="宋体"/>
                <w:sz w:val="22"/>
                <w:szCs w:val="21"/>
              </w:rPr>
              <w:t>以甲方为主要完成人的形式进行发表</w:t>
            </w:r>
            <w:r>
              <w:rPr>
                <w:rFonts w:hint="eastAsia" w:ascii="宋体" w:hAnsi="宋体"/>
                <w:sz w:val="22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b/>
                <w:sz w:val="22"/>
                <w:szCs w:val="21"/>
              </w:rPr>
            </w:pPr>
            <w:r>
              <w:rPr>
                <w:rFonts w:hint="eastAsia" w:ascii="宋体" w:hAnsi="宋体"/>
                <w:b/>
                <w:sz w:val="22"/>
                <w:szCs w:val="21"/>
              </w:rPr>
              <w:t>获得</w:t>
            </w:r>
            <w:r>
              <w:rPr>
                <w:rFonts w:ascii="宋体" w:hAnsi="宋体"/>
                <w:b/>
                <w:sz w:val="22"/>
                <w:szCs w:val="21"/>
              </w:rPr>
              <w:t>省部级科技进步三等奖及以上奖项</w:t>
            </w:r>
            <w:r>
              <w:rPr>
                <w:rFonts w:hint="eastAsia" w:ascii="宋体" w:hAnsi="宋体"/>
                <w:b/>
                <w:sz w:val="22"/>
                <w:szCs w:val="21"/>
              </w:rPr>
              <w:t>（含配套的成果总结、科技查新、科技鉴定等支撑资料）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sz w:val="22"/>
                <w:szCs w:val="21"/>
              </w:rPr>
            </w:pPr>
            <w:r>
              <w:rPr>
                <w:rFonts w:hint="eastAsia" w:ascii="宋体" w:hAnsi="宋体"/>
                <w:sz w:val="22"/>
                <w:szCs w:val="21"/>
              </w:rPr>
              <w:t>乙方牵头、甲方协助进行省级科技进步奖的申报及所有支撑资料的准备，</w:t>
            </w:r>
            <w:r>
              <w:rPr>
                <w:rFonts w:ascii="宋体" w:hAnsi="宋体"/>
                <w:sz w:val="22"/>
                <w:szCs w:val="21"/>
              </w:rPr>
              <w:t>甲方负责组织协调费用。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sz w:val="22"/>
                <w:szCs w:val="21"/>
              </w:rPr>
            </w:pPr>
            <w:r>
              <w:rPr>
                <w:rFonts w:hint="eastAsia" w:ascii="宋体" w:hAnsi="宋体"/>
                <w:sz w:val="22"/>
                <w:szCs w:val="21"/>
              </w:rPr>
              <w:t>最终成果以</w:t>
            </w:r>
            <w:r>
              <w:rPr>
                <w:rFonts w:ascii="宋体" w:hAnsi="宋体"/>
                <w:sz w:val="22"/>
                <w:szCs w:val="21"/>
              </w:rPr>
              <w:t>甲方为主要完成人</w:t>
            </w:r>
            <w:r>
              <w:rPr>
                <w:rFonts w:hint="eastAsia" w:ascii="宋体" w:hAnsi="宋体"/>
                <w:sz w:val="22"/>
                <w:szCs w:val="21"/>
              </w:rPr>
              <w:t>。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ind w:firstLine="442" w:firstLineChars="200"/>
        <w:rPr>
          <w:rFonts w:ascii="仿宋" w:hAnsi="仿宋" w:eastAsia="仿宋"/>
          <w:b/>
          <w:kern w:val="0"/>
          <w:sz w:val="28"/>
          <w:szCs w:val="24"/>
          <w:lang w:val="zh-CN"/>
        </w:rPr>
      </w:pPr>
      <w:r>
        <w:rPr>
          <w:rFonts w:hint="eastAsia" w:ascii="宋体" w:hAnsi="宋体"/>
          <w:b/>
          <w:sz w:val="22"/>
          <w:szCs w:val="21"/>
        </w:rPr>
        <w:t>三、主要时间节点要求</w:t>
      </w:r>
    </w:p>
    <w:p>
      <w:pPr>
        <w:autoSpaceDE w:val="0"/>
        <w:autoSpaceDN w:val="0"/>
        <w:adjustRightInd w:val="0"/>
        <w:spacing w:line="360" w:lineRule="auto"/>
        <w:ind w:firstLine="440" w:firstLineChars="200"/>
        <w:rPr>
          <w:rFonts w:ascii="宋体" w:hAnsi="宋体"/>
          <w:kern w:val="0"/>
          <w:sz w:val="22"/>
          <w:szCs w:val="21"/>
        </w:rPr>
      </w:pPr>
      <w:r>
        <w:rPr>
          <w:rFonts w:hint="eastAsia" w:ascii="宋体" w:hAnsi="宋体"/>
          <w:sz w:val="22"/>
          <w:szCs w:val="21"/>
        </w:rPr>
        <w:t>1、2018年12月5日，乙方完成完整的</w:t>
      </w:r>
      <w:r>
        <w:rPr>
          <w:rFonts w:hint="eastAsia" w:ascii="宋体" w:hAnsi="宋体"/>
          <w:kern w:val="0"/>
          <w:sz w:val="22"/>
          <w:szCs w:val="21"/>
        </w:rPr>
        <w:t>梁场生产管理系统的方案设计；</w:t>
      </w:r>
    </w:p>
    <w:p>
      <w:pPr>
        <w:pStyle w:val="6"/>
        <w:ind w:firstLine="420" w:firstLineChars="200"/>
        <w:jc w:val="left"/>
        <w:rPr>
          <w:sz w:val="21"/>
        </w:rPr>
      </w:pPr>
      <w:r>
        <w:rPr>
          <w:sz w:val="21"/>
        </w:rPr>
        <w:t>2、</w:t>
      </w:r>
      <w:r>
        <w:rPr>
          <w:rFonts w:hint="eastAsia"/>
          <w:sz w:val="21"/>
        </w:rPr>
        <w:t>2019年1月5日，乙方提供预制梁场生产管理系统试运行版本；</w:t>
      </w:r>
    </w:p>
    <w:p>
      <w:pPr>
        <w:pStyle w:val="6"/>
        <w:ind w:firstLine="420" w:firstLineChars="200"/>
        <w:jc w:val="left"/>
        <w:rPr>
          <w:rFonts w:hint="eastAsia"/>
          <w:sz w:val="21"/>
        </w:rPr>
      </w:pPr>
      <w:r>
        <w:rPr>
          <w:rFonts w:hint="eastAsia"/>
          <w:sz w:val="21"/>
        </w:rPr>
        <w:t>3</w:t>
      </w:r>
      <w:r>
        <w:rPr>
          <w:sz w:val="21"/>
        </w:rPr>
        <w:t>、</w:t>
      </w:r>
      <w:r>
        <w:rPr>
          <w:rFonts w:hint="eastAsia"/>
          <w:sz w:val="21"/>
        </w:rPr>
        <w:t>2019年1月10日，乙方提供项目BIM实施规划及项目BIM模型标准；</w:t>
      </w:r>
    </w:p>
    <w:p>
      <w:pPr>
        <w:pStyle w:val="6"/>
        <w:ind w:firstLine="420" w:firstLineChars="200"/>
        <w:jc w:val="left"/>
        <w:rPr>
          <w:sz w:val="21"/>
        </w:rPr>
      </w:pPr>
      <w:r>
        <w:rPr>
          <w:sz w:val="21"/>
        </w:rPr>
        <w:t>4、</w:t>
      </w:r>
      <w:r>
        <w:rPr>
          <w:rFonts w:hint="eastAsia"/>
          <w:sz w:val="21"/>
        </w:rPr>
        <w:t>2019年4月15日，乙方提供满足甲方运营要求的预制梁场生产管理系统；</w:t>
      </w:r>
    </w:p>
    <w:p>
      <w:pPr>
        <w:pStyle w:val="6"/>
        <w:ind w:firstLine="420" w:firstLineChars="200"/>
        <w:jc w:val="left"/>
        <w:rPr>
          <w:sz w:val="21"/>
        </w:rPr>
      </w:pPr>
      <w:r>
        <w:rPr>
          <w:sz w:val="21"/>
        </w:rPr>
        <w:t>5、</w:t>
      </w:r>
      <w:r>
        <w:rPr>
          <w:rFonts w:hint="eastAsia"/>
          <w:sz w:val="21"/>
        </w:rPr>
        <w:t>20</w:t>
      </w:r>
      <w:r>
        <w:rPr>
          <w:sz w:val="21"/>
        </w:rPr>
        <w:t>19</w:t>
      </w:r>
      <w:r>
        <w:rPr>
          <w:rFonts w:hint="eastAsia"/>
          <w:sz w:val="21"/>
        </w:rPr>
        <w:t>年</w:t>
      </w:r>
      <w:r>
        <w:rPr>
          <w:sz w:val="21"/>
        </w:rPr>
        <w:t>10</w:t>
      </w:r>
      <w:r>
        <w:rPr>
          <w:rFonts w:hint="eastAsia"/>
          <w:sz w:val="21"/>
        </w:rPr>
        <w:t>月</w:t>
      </w:r>
      <w:r>
        <w:rPr>
          <w:sz w:val="21"/>
        </w:rPr>
        <w:t>31</w:t>
      </w:r>
      <w:r>
        <w:rPr>
          <w:rFonts w:hint="eastAsia"/>
          <w:sz w:val="21"/>
        </w:rPr>
        <w:t>日前，乙方组织在省科技管理中心</w:t>
      </w:r>
      <w:r>
        <w:rPr>
          <w:sz w:val="21"/>
        </w:rPr>
        <w:t>完成</w:t>
      </w:r>
      <w:r>
        <w:rPr>
          <w:rFonts w:hint="eastAsia"/>
          <w:sz w:val="21"/>
        </w:rPr>
        <w:t>科技成果</w:t>
      </w:r>
      <w:r>
        <w:rPr>
          <w:sz w:val="21"/>
        </w:rPr>
        <w:t>登记工作</w:t>
      </w:r>
      <w:r>
        <w:rPr>
          <w:rFonts w:hint="eastAsia"/>
          <w:sz w:val="21"/>
        </w:rPr>
        <w:t>；</w:t>
      </w:r>
    </w:p>
    <w:p>
      <w:pPr>
        <w:pStyle w:val="6"/>
        <w:ind w:firstLine="420" w:firstLineChars="200"/>
        <w:jc w:val="left"/>
        <w:rPr>
          <w:rFonts w:hint="eastAsia"/>
          <w:sz w:val="21"/>
        </w:rPr>
      </w:pPr>
      <w:r>
        <w:rPr>
          <w:sz w:val="21"/>
        </w:rPr>
        <w:t>6</w:t>
      </w:r>
      <w:r>
        <w:rPr>
          <w:rFonts w:hint="eastAsia"/>
          <w:sz w:val="21"/>
        </w:rPr>
        <w:t>、2019年12月31日前，乙方提供企业BIM模型标准</w:t>
      </w:r>
    </w:p>
    <w:p>
      <w:pPr>
        <w:pStyle w:val="6"/>
        <w:ind w:firstLine="420" w:firstLineChars="200"/>
        <w:jc w:val="left"/>
        <w:rPr>
          <w:sz w:val="21"/>
        </w:rPr>
      </w:pPr>
      <w:r>
        <w:rPr>
          <w:sz w:val="21"/>
        </w:rPr>
        <w:t>7</w:t>
      </w:r>
      <w:r>
        <w:rPr>
          <w:rFonts w:hint="eastAsia"/>
          <w:sz w:val="21"/>
        </w:rPr>
        <w:t>、2</w:t>
      </w:r>
      <w:r>
        <w:rPr>
          <w:sz w:val="21"/>
        </w:rPr>
        <w:t>020</w:t>
      </w:r>
      <w:r>
        <w:rPr>
          <w:rFonts w:hint="eastAsia"/>
          <w:sz w:val="21"/>
        </w:rPr>
        <w:t>年</w:t>
      </w:r>
      <w:r>
        <w:rPr>
          <w:sz w:val="21"/>
        </w:rPr>
        <w:t>4</w:t>
      </w:r>
      <w:r>
        <w:rPr>
          <w:rFonts w:hint="eastAsia"/>
          <w:sz w:val="21"/>
        </w:rPr>
        <w:t>月，乙方完成省级科技进步奖资料的申报</w:t>
      </w:r>
    </w:p>
    <w:p>
      <w:pPr>
        <w:pStyle w:val="6"/>
        <w:ind w:firstLine="420" w:firstLineChars="200"/>
        <w:jc w:val="left"/>
        <w:rPr>
          <w:rFonts w:hint="eastAsia"/>
          <w:sz w:val="21"/>
        </w:rPr>
      </w:pPr>
      <w:r>
        <w:rPr>
          <w:sz w:val="21"/>
        </w:rPr>
        <w:t>8</w:t>
      </w:r>
      <w:r>
        <w:rPr>
          <w:rFonts w:hint="eastAsia"/>
          <w:sz w:val="21"/>
        </w:rPr>
        <w:t>、20</w:t>
      </w:r>
      <w:r>
        <w:rPr>
          <w:sz w:val="21"/>
        </w:rPr>
        <w:t>20</w:t>
      </w:r>
      <w:r>
        <w:rPr>
          <w:rFonts w:hint="eastAsia"/>
          <w:sz w:val="21"/>
        </w:rPr>
        <w:t>年</w:t>
      </w:r>
      <w:r>
        <w:rPr>
          <w:sz w:val="21"/>
        </w:rPr>
        <w:t>11</w:t>
      </w:r>
      <w:r>
        <w:rPr>
          <w:rFonts w:hint="eastAsia"/>
          <w:sz w:val="21"/>
        </w:rPr>
        <w:t>月</w:t>
      </w:r>
      <w:r>
        <w:rPr>
          <w:sz w:val="21"/>
        </w:rPr>
        <w:t>31</w:t>
      </w:r>
      <w:r>
        <w:rPr>
          <w:rFonts w:hint="eastAsia"/>
          <w:sz w:val="21"/>
        </w:rPr>
        <w:t>日前，获得</w:t>
      </w:r>
      <w:r>
        <w:rPr>
          <w:sz w:val="21"/>
        </w:rPr>
        <w:t>省部级科技进步三等奖及以上奖项</w:t>
      </w:r>
      <w:r>
        <w:rPr>
          <w:rFonts w:hint="eastAsia"/>
          <w:sz w:val="21"/>
        </w:rPr>
        <w:t>。</w:t>
      </w:r>
    </w:p>
    <w:p>
      <w:pPr>
        <w:spacing w:line="360" w:lineRule="auto"/>
        <w:ind w:firstLine="442" w:firstLineChars="200"/>
        <w:rPr>
          <w:b/>
          <w:sz w:val="22"/>
        </w:rPr>
      </w:pPr>
      <w:r>
        <w:rPr>
          <w:rFonts w:hint="eastAsia"/>
          <w:b/>
          <w:sz w:val="22"/>
        </w:rPr>
        <w:t>四、服务</w:t>
      </w:r>
      <w:r>
        <w:rPr>
          <w:b/>
          <w:sz w:val="22"/>
        </w:rPr>
        <w:t>质量标准</w:t>
      </w:r>
    </w:p>
    <w:p>
      <w:pPr>
        <w:autoSpaceDE w:val="0"/>
        <w:autoSpaceDN w:val="0"/>
        <w:adjustRightInd w:val="0"/>
        <w:spacing w:line="360" w:lineRule="auto"/>
        <w:ind w:firstLine="440" w:firstLineChars="200"/>
        <w:rPr>
          <w:rFonts w:ascii="宋体" w:hAnsi="宋体"/>
          <w:sz w:val="22"/>
          <w:szCs w:val="21"/>
        </w:rPr>
      </w:pPr>
      <w:r>
        <w:rPr>
          <w:rFonts w:hint="eastAsia" w:ascii="宋体" w:hAnsi="宋体"/>
          <w:sz w:val="22"/>
          <w:szCs w:val="21"/>
        </w:rPr>
        <w:t>1、乙方派出的项目负责人和BIM技术工程师应当符合BIM应用指南有关的岗位要求，到岗和服务时间满足项目实际需要及甲方要求。</w:t>
      </w:r>
    </w:p>
    <w:p>
      <w:pPr>
        <w:pStyle w:val="6"/>
        <w:ind w:firstLine="420" w:firstLineChars="200"/>
        <w:jc w:val="left"/>
        <w:rPr>
          <w:sz w:val="21"/>
        </w:rPr>
      </w:pPr>
      <w:r>
        <w:rPr>
          <w:sz w:val="21"/>
        </w:rPr>
        <w:t>2、</w:t>
      </w:r>
      <w:r>
        <w:rPr>
          <w:rFonts w:hint="eastAsia"/>
          <w:sz w:val="21"/>
        </w:rPr>
        <w:t>乙方交付咨询成果的内容、深度符合项目要求。</w:t>
      </w:r>
    </w:p>
    <w:p>
      <w:pPr>
        <w:autoSpaceDE w:val="0"/>
        <w:autoSpaceDN w:val="0"/>
        <w:adjustRightInd w:val="0"/>
        <w:spacing w:line="360" w:lineRule="auto"/>
        <w:ind w:firstLine="440" w:firstLineChars="200"/>
        <w:rPr>
          <w:rFonts w:ascii="宋体" w:hAnsi="宋体"/>
          <w:sz w:val="22"/>
          <w:szCs w:val="21"/>
        </w:rPr>
      </w:pPr>
      <w:r>
        <w:rPr>
          <w:rFonts w:hint="eastAsia" w:ascii="宋体" w:hAnsi="宋体"/>
          <w:sz w:val="22"/>
          <w:szCs w:val="21"/>
        </w:rPr>
        <w:t>3、乙方负责提供建设BIM应用配套软硬件系统建议，其提供的BIM应用配套软硬件系统建议应用符合项目应用要求，并正常运行。</w:t>
      </w:r>
    </w:p>
    <w:p>
      <w:pPr>
        <w:autoSpaceDE w:val="0"/>
        <w:autoSpaceDN w:val="0"/>
        <w:adjustRightInd w:val="0"/>
        <w:snapToGrid w:val="0"/>
        <w:spacing w:line="360" w:lineRule="auto"/>
        <w:ind w:firstLine="442" w:firstLineChars="200"/>
        <w:rPr>
          <w:rFonts w:ascii="宋体" w:hAnsi="宋体"/>
          <w:b/>
          <w:bCs/>
          <w:kern w:val="0"/>
          <w:sz w:val="22"/>
          <w:szCs w:val="21"/>
        </w:rPr>
      </w:pPr>
      <w:r>
        <w:rPr>
          <w:rFonts w:hint="eastAsia" w:ascii="宋体" w:hAnsi="宋体"/>
          <w:b/>
          <w:bCs/>
          <w:kern w:val="0"/>
          <w:sz w:val="22"/>
          <w:szCs w:val="21"/>
        </w:rPr>
        <w:t>五、甲方的权利和义务</w:t>
      </w:r>
    </w:p>
    <w:p>
      <w:pPr>
        <w:autoSpaceDE w:val="0"/>
        <w:autoSpaceDN w:val="0"/>
        <w:adjustRightInd w:val="0"/>
        <w:snapToGrid w:val="0"/>
        <w:spacing w:line="360" w:lineRule="auto"/>
        <w:ind w:firstLine="440" w:firstLineChars="200"/>
        <w:rPr>
          <w:rFonts w:ascii="宋体" w:hAnsi="宋体"/>
          <w:kern w:val="0"/>
          <w:sz w:val="22"/>
          <w:szCs w:val="21"/>
        </w:rPr>
      </w:pPr>
      <w:r>
        <w:rPr>
          <w:rFonts w:hint="eastAsia" w:ascii="宋体" w:hAnsi="宋体"/>
          <w:kern w:val="0"/>
          <w:sz w:val="22"/>
          <w:szCs w:val="21"/>
        </w:rPr>
        <w:t>1、甲方应当向乙方提供与BIM技术应用有关的资料，包括不限于各类设计施工模型、图纸和方案、施工进度计划、关键工艺工序节点的技术方案资料、相关设备参数资料。并将授予乙方的权利通知与建设项目有关的参与单位和负责人，为乙方提供工作配合与保障，包括提供有关现场资料和办公软硬件环境等。</w:t>
      </w:r>
    </w:p>
    <w:p>
      <w:pPr>
        <w:autoSpaceDE w:val="0"/>
        <w:autoSpaceDN w:val="0"/>
        <w:adjustRightInd w:val="0"/>
        <w:snapToGrid w:val="0"/>
        <w:spacing w:line="360" w:lineRule="auto"/>
        <w:ind w:firstLine="440" w:firstLineChars="200"/>
        <w:rPr>
          <w:rFonts w:ascii="宋体" w:hAnsi="宋体"/>
          <w:kern w:val="0"/>
          <w:sz w:val="22"/>
          <w:szCs w:val="21"/>
        </w:rPr>
      </w:pPr>
      <w:r>
        <w:rPr>
          <w:rFonts w:ascii="宋体" w:hAnsi="宋体"/>
          <w:kern w:val="0"/>
          <w:sz w:val="22"/>
          <w:szCs w:val="21"/>
        </w:rPr>
        <w:t>2</w:t>
      </w:r>
      <w:r>
        <w:rPr>
          <w:rFonts w:hint="eastAsia" w:ascii="宋体" w:hAnsi="宋体"/>
          <w:kern w:val="0"/>
          <w:sz w:val="22"/>
          <w:szCs w:val="21"/>
        </w:rPr>
        <w:t>、甲方应当授权一名熟悉本工程情况、能迅速做出决定的代表人，负责与乙方的工作机构联系。更换甲方代表，应提前</w:t>
      </w:r>
      <w:r>
        <w:rPr>
          <w:rFonts w:hint="eastAsia" w:ascii="宋体" w:hAnsi="宋体"/>
          <w:kern w:val="0"/>
          <w:sz w:val="22"/>
          <w:szCs w:val="21"/>
          <w:u w:val="single"/>
        </w:rPr>
        <w:t xml:space="preserve">  </w:t>
      </w:r>
      <w:r>
        <w:rPr>
          <w:rFonts w:ascii="宋体" w:hAnsi="宋体"/>
          <w:kern w:val="0"/>
          <w:sz w:val="22"/>
          <w:szCs w:val="21"/>
          <w:u w:val="single"/>
        </w:rPr>
        <w:t>15</w:t>
      </w:r>
      <w:r>
        <w:rPr>
          <w:rFonts w:hint="eastAsia" w:ascii="宋体" w:hAnsi="宋体"/>
          <w:kern w:val="0"/>
          <w:sz w:val="22"/>
          <w:szCs w:val="21"/>
          <w:u w:val="single"/>
        </w:rPr>
        <w:t xml:space="preserve"> </w:t>
      </w:r>
      <w:r>
        <w:rPr>
          <w:rFonts w:hint="eastAsia" w:ascii="宋体" w:hAnsi="宋体"/>
          <w:kern w:val="0"/>
          <w:sz w:val="22"/>
          <w:szCs w:val="21"/>
        </w:rPr>
        <w:t>日通知乙方。必要时甲方将委托部分管理权限移交乙方进行管理。</w:t>
      </w:r>
    </w:p>
    <w:p>
      <w:pPr>
        <w:pStyle w:val="2"/>
        <w:ind w:firstLine="440" w:firstLineChars="200"/>
        <w:rPr>
          <w:rFonts w:ascii="宋体" w:hAnsi="宋体"/>
          <w:sz w:val="28"/>
          <w:szCs w:val="21"/>
        </w:rPr>
      </w:pPr>
      <w:r>
        <w:rPr>
          <w:rFonts w:ascii="宋体" w:hAnsi="宋体"/>
          <w:sz w:val="22"/>
          <w:szCs w:val="21"/>
        </w:rPr>
        <w:t>3、</w:t>
      </w:r>
      <w:r>
        <w:rPr>
          <w:rFonts w:hint="eastAsia" w:ascii="宋体" w:hAnsi="宋体"/>
          <w:sz w:val="22"/>
          <w:szCs w:val="21"/>
        </w:rPr>
        <w:t>乙方未按时履行合同约定的工作并且导致甲方工期延误的，甲方保留对乙方要求经济赔偿的权利。</w:t>
      </w:r>
    </w:p>
    <w:p>
      <w:pPr>
        <w:autoSpaceDE w:val="0"/>
        <w:autoSpaceDN w:val="0"/>
        <w:adjustRightInd w:val="0"/>
        <w:snapToGrid w:val="0"/>
        <w:spacing w:line="360" w:lineRule="auto"/>
        <w:ind w:firstLine="440" w:firstLineChars="200"/>
        <w:rPr>
          <w:rFonts w:ascii="宋体" w:hAnsi="宋体"/>
          <w:kern w:val="0"/>
          <w:sz w:val="22"/>
          <w:szCs w:val="21"/>
        </w:rPr>
      </w:pPr>
      <w:r>
        <w:rPr>
          <w:rFonts w:ascii="宋体" w:hAnsi="宋体"/>
          <w:kern w:val="0"/>
          <w:sz w:val="22"/>
          <w:szCs w:val="21"/>
        </w:rPr>
        <w:t>4、</w:t>
      </w:r>
      <w:r>
        <w:rPr>
          <w:rFonts w:hint="eastAsia" w:ascii="宋体" w:hAnsi="宋体"/>
          <w:kern w:val="0"/>
          <w:sz w:val="22"/>
          <w:szCs w:val="21"/>
        </w:rPr>
        <w:t>甲方有权要求乙方更换不称职的服务人员（符合要求的服务人员应在收到通知之日起</w:t>
      </w:r>
      <w:r>
        <w:rPr>
          <w:rFonts w:hint="eastAsia" w:ascii="宋体" w:hAnsi="宋体"/>
          <w:kern w:val="0"/>
          <w:sz w:val="22"/>
          <w:szCs w:val="21"/>
          <w:u w:val="single"/>
        </w:rPr>
        <w:t xml:space="preserve"> </w:t>
      </w:r>
      <w:r>
        <w:rPr>
          <w:rFonts w:ascii="宋体" w:hAnsi="宋体"/>
          <w:kern w:val="0"/>
          <w:sz w:val="22"/>
          <w:szCs w:val="21"/>
          <w:u w:val="single"/>
        </w:rPr>
        <w:t>7</w:t>
      </w:r>
      <w:r>
        <w:rPr>
          <w:rFonts w:hint="eastAsia" w:ascii="宋体" w:hAnsi="宋体"/>
          <w:kern w:val="0"/>
          <w:sz w:val="22"/>
          <w:szCs w:val="21"/>
          <w:u w:val="single"/>
        </w:rPr>
        <w:t xml:space="preserve"> </w:t>
      </w:r>
      <w:r>
        <w:rPr>
          <w:rFonts w:hint="eastAsia" w:ascii="宋体" w:hAnsi="宋体"/>
          <w:kern w:val="0"/>
          <w:sz w:val="22"/>
          <w:szCs w:val="21"/>
        </w:rPr>
        <w:t>个工作日内到岗，并开展工作），直到合同终止。</w:t>
      </w:r>
    </w:p>
    <w:p>
      <w:pPr>
        <w:autoSpaceDE w:val="0"/>
        <w:autoSpaceDN w:val="0"/>
        <w:adjustRightInd w:val="0"/>
        <w:snapToGrid w:val="0"/>
        <w:spacing w:line="360" w:lineRule="auto"/>
        <w:ind w:firstLine="440" w:firstLineChars="200"/>
        <w:rPr>
          <w:rFonts w:ascii="宋体" w:hAnsi="宋体"/>
          <w:kern w:val="0"/>
          <w:sz w:val="22"/>
          <w:szCs w:val="21"/>
        </w:rPr>
      </w:pPr>
      <w:r>
        <w:rPr>
          <w:rFonts w:ascii="宋体" w:hAnsi="宋体"/>
          <w:kern w:val="0"/>
          <w:sz w:val="22"/>
          <w:szCs w:val="21"/>
        </w:rPr>
        <w:t>5</w:t>
      </w:r>
      <w:r>
        <w:rPr>
          <w:rFonts w:hint="eastAsia" w:ascii="宋体" w:hAnsi="宋体"/>
          <w:kern w:val="0"/>
          <w:sz w:val="22"/>
          <w:szCs w:val="21"/>
        </w:rPr>
        <w:t>、甲方对本合同服务范围内的BIM技术服务过程及成果有知情权和建议权，对甲方因此提出的有关要求，乙方应积极提供相应BIM技术服务过程和成果的有关资料。</w:t>
      </w:r>
    </w:p>
    <w:p>
      <w:pPr>
        <w:autoSpaceDE w:val="0"/>
        <w:autoSpaceDN w:val="0"/>
        <w:adjustRightInd w:val="0"/>
        <w:snapToGrid w:val="0"/>
        <w:spacing w:line="360" w:lineRule="auto"/>
        <w:ind w:firstLine="440" w:firstLineChars="200"/>
        <w:rPr>
          <w:rFonts w:hint="eastAsia" w:ascii="宋体" w:hAnsi="宋体"/>
          <w:color w:val="FF0000"/>
          <w:kern w:val="0"/>
          <w:sz w:val="22"/>
          <w:szCs w:val="21"/>
        </w:rPr>
      </w:pPr>
      <w:r>
        <w:rPr>
          <w:rFonts w:ascii="宋体" w:hAnsi="宋体"/>
          <w:color w:val="FF0000"/>
          <w:kern w:val="0"/>
          <w:sz w:val="22"/>
          <w:szCs w:val="21"/>
        </w:rPr>
        <w:t>6</w:t>
      </w:r>
      <w:r>
        <w:rPr>
          <w:rFonts w:hint="eastAsia" w:ascii="宋体" w:hAnsi="宋体"/>
          <w:color w:val="FF0000"/>
          <w:kern w:val="0"/>
          <w:sz w:val="22"/>
          <w:szCs w:val="21"/>
        </w:rPr>
        <w:t>、在</w:t>
      </w:r>
      <w:r>
        <w:rPr>
          <w:rFonts w:ascii="宋体" w:hAnsi="宋体"/>
          <w:color w:val="FF0000"/>
          <w:sz w:val="22"/>
          <w:szCs w:val="21"/>
        </w:rPr>
        <w:t>预制</w:t>
      </w:r>
      <w:r>
        <w:rPr>
          <w:rFonts w:hint="eastAsia" w:ascii="宋体" w:hAnsi="宋体"/>
          <w:color w:val="FF0000"/>
          <w:sz w:val="22"/>
          <w:szCs w:val="21"/>
        </w:rPr>
        <w:t>梁场生产</w:t>
      </w:r>
      <w:r>
        <w:rPr>
          <w:rFonts w:ascii="宋体" w:hAnsi="宋体"/>
          <w:color w:val="FF0000"/>
          <w:sz w:val="22"/>
          <w:szCs w:val="21"/>
        </w:rPr>
        <w:t>管理系统</w:t>
      </w:r>
      <w:r>
        <w:rPr>
          <w:rFonts w:hint="eastAsia" w:ascii="宋体" w:hAnsi="宋体"/>
          <w:color w:val="FF0000"/>
          <w:sz w:val="22"/>
          <w:szCs w:val="21"/>
        </w:rPr>
        <w:t>研发</w:t>
      </w:r>
      <w:r>
        <w:rPr>
          <w:rFonts w:ascii="宋体" w:hAnsi="宋体"/>
          <w:color w:val="FF0000"/>
          <w:sz w:val="22"/>
          <w:szCs w:val="21"/>
        </w:rPr>
        <w:t>、</w:t>
      </w:r>
      <w:r>
        <w:rPr>
          <w:rFonts w:ascii="宋体" w:hAnsi="宋体"/>
          <w:color w:val="FF0000"/>
          <w:kern w:val="0"/>
          <w:sz w:val="22"/>
          <w:szCs w:val="21"/>
        </w:rPr>
        <w:t>试运行</w:t>
      </w:r>
      <w:r>
        <w:rPr>
          <w:rFonts w:hint="eastAsia" w:ascii="宋体" w:hAnsi="宋体"/>
          <w:color w:val="FF0000"/>
          <w:kern w:val="0"/>
          <w:sz w:val="22"/>
          <w:szCs w:val="21"/>
        </w:rPr>
        <w:t>及</w:t>
      </w:r>
      <w:r>
        <w:rPr>
          <w:rFonts w:ascii="宋体" w:hAnsi="宋体"/>
          <w:color w:val="FF0000"/>
          <w:kern w:val="0"/>
          <w:sz w:val="22"/>
          <w:szCs w:val="21"/>
        </w:rPr>
        <w:t>后期维护过程中</w:t>
      </w:r>
      <w:r>
        <w:rPr>
          <w:rFonts w:ascii="宋体" w:hAnsi="宋体"/>
          <w:color w:val="FF0000"/>
          <w:sz w:val="22"/>
          <w:szCs w:val="21"/>
        </w:rPr>
        <w:t>，</w:t>
      </w:r>
      <w:r>
        <w:rPr>
          <w:rFonts w:hint="eastAsia" w:ascii="宋体" w:hAnsi="宋体"/>
          <w:color w:val="FF0000"/>
          <w:sz w:val="22"/>
          <w:szCs w:val="21"/>
        </w:rPr>
        <w:t>甲方有权利针对本系统各</w:t>
      </w:r>
      <w:r>
        <w:rPr>
          <w:rFonts w:ascii="宋体" w:hAnsi="宋体"/>
          <w:color w:val="FF0000"/>
          <w:sz w:val="22"/>
          <w:szCs w:val="21"/>
        </w:rPr>
        <w:t>模块的</w:t>
      </w:r>
      <w:r>
        <w:rPr>
          <w:rFonts w:hint="eastAsia" w:ascii="宋体" w:hAnsi="宋体"/>
          <w:color w:val="FF0000"/>
          <w:sz w:val="22"/>
          <w:szCs w:val="21"/>
        </w:rPr>
        <w:t>功能、展现形式</w:t>
      </w:r>
      <w:r>
        <w:rPr>
          <w:rFonts w:ascii="宋体" w:hAnsi="宋体"/>
          <w:color w:val="FF0000"/>
          <w:sz w:val="22"/>
          <w:szCs w:val="21"/>
        </w:rPr>
        <w:t>及</w:t>
      </w:r>
      <w:r>
        <w:rPr>
          <w:rFonts w:hint="eastAsia" w:ascii="宋体" w:hAnsi="宋体"/>
          <w:color w:val="FF0000"/>
          <w:sz w:val="22"/>
          <w:szCs w:val="21"/>
        </w:rPr>
        <w:t>应用</w:t>
      </w:r>
      <w:r>
        <w:rPr>
          <w:rFonts w:ascii="宋体" w:hAnsi="宋体"/>
          <w:color w:val="FF0000"/>
          <w:sz w:val="22"/>
          <w:szCs w:val="21"/>
        </w:rPr>
        <w:t>流程提出合理化</w:t>
      </w:r>
      <w:r>
        <w:rPr>
          <w:rFonts w:hint="eastAsia" w:ascii="宋体" w:hAnsi="宋体"/>
          <w:color w:val="FF0000"/>
          <w:sz w:val="22"/>
          <w:szCs w:val="21"/>
        </w:rPr>
        <w:t>的变更</w:t>
      </w:r>
      <w:r>
        <w:rPr>
          <w:rFonts w:ascii="宋体" w:hAnsi="宋体"/>
          <w:color w:val="FF0000"/>
          <w:sz w:val="22"/>
          <w:szCs w:val="21"/>
        </w:rPr>
        <w:t>及</w:t>
      </w:r>
      <w:r>
        <w:rPr>
          <w:rFonts w:hint="eastAsia" w:ascii="宋体" w:hAnsi="宋体"/>
          <w:color w:val="FF0000"/>
          <w:sz w:val="22"/>
          <w:szCs w:val="21"/>
        </w:rPr>
        <w:t>修改，并由</w:t>
      </w:r>
      <w:r>
        <w:rPr>
          <w:rFonts w:ascii="宋体" w:hAnsi="宋体"/>
          <w:color w:val="FF0000"/>
          <w:sz w:val="22"/>
          <w:szCs w:val="21"/>
        </w:rPr>
        <w:t>乙方</w:t>
      </w:r>
      <w:r>
        <w:rPr>
          <w:rFonts w:hint="eastAsia" w:ascii="宋体" w:hAnsi="宋体"/>
          <w:color w:val="FF0000"/>
          <w:sz w:val="22"/>
          <w:szCs w:val="21"/>
        </w:rPr>
        <w:t>无偿</w:t>
      </w:r>
      <w:r>
        <w:rPr>
          <w:rFonts w:ascii="宋体" w:hAnsi="宋体"/>
          <w:color w:val="FF0000"/>
          <w:sz w:val="22"/>
          <w:szCs w:val="21"/>
        </w:rPr>
        <w:t>进行相关内容的修改</w:t>
      </w:r>
      <w:r>
        <w:rPr>
          <w:rFonts w:hint="eastAsia" w:ascii="宋体" w:hAnsi="宋体"/>
          <w:color w:val="FF0000"/>
          <w:sz w:val="22"/>
          <w:szCs w:val="21"/>
        </w:rPr>
        <w:t>。</w:t>
      </w:r>
    </w:p>
    <w:p>
      <w:pPr>
        <w:autoSpaceDE w:val="0"/>
        <w:autoSpaceDN w:val="0"/>
        <w:adjustRightInd w:val="0"/>
        <w:snapToGrid w:val="0"/>
        <w:spacing w:line="360" w:lineRule="auto"/>
        <w:ind w:firstLine="442" w:firstLineChars="200"/>
        <w:rPr>
          <w:rFonts w:ascii="宋体" w:hAnsi="宋体"/>
          <w:b/>
          <w:bCs/>
          <w:kern w:val="0"/>
          <w:sz w:val="22"/>
          <w:szCs w:val="21"/>
        </w:rPr>
      </w:pPr>
      <w:r>
        <w:rPr>
          <w:rFonts w:hint="eastAsia" w:ascii="宋体" w:hAnsi="宋体"/>
          <w:b/>
          <w:bCs/>
          <w:kern w:val="0"/>
          <w:sz w:val="22"/>
          <w:szCs w:val="21"/>
        </w:rPr>
        <w:t>六、乙方的权利和义务</w:t>
      </w:r>
    </w:p>
    <w:p>
      <w:pPr>
        <w:autoSpaceDE w:val="0"/>
        <w:autoSpaceDN w:val="0"/>
        <w:adjustRightInd w:val="0"/>
        <w:snapToGrid w:val="0"/>
        <w:spacing w:line="360" w:lineRule="auto"/>
        <w:ind w:firstLine="440" w:firstLineChars="200"/>
        <w:rPr>
          <w:rFonts w:ascii="宋体" w:hAnsi="宋体"/>
          <w:kern w:val="0"/>
          <w:sz w:val="22"/>
          <w:szCs w:val="21"/>
        </w:rPr>
      </w:pPr>
      <w:r>
        <w:rPr>
          <w:rFonts w:hint="eastAsia" w:ascii="宋体" w:hAnsi="宋体"/>
          <w:kern w:val="0"/>
          <w:sz w:val="22"/>
          <w:szCs w:val="21"/>
        </w:rPr>
        <w:t>甲方在委托的工程范围内，授予乙方以下权利：</w:t>
      </w:r>
    </w:p>
    <w:p>
      <w:pPr>
        <w:autoSpaceDE w:val="0"/>
        <w:autoSpaceDN w:val="0"/>
        <w:adjustRightInd w:val="0"/>
        <w:snapToGrid w:val="0"/>
        <w:spacing w:line="360" w:lineRule="auto"/>
        <w:ind w:left="1" w:firstLine="440" w:firstLineChars="200"/>
        <w:rPr>
          <w:rFonts w:ascii="宋体" w:hAnsi="宋体"/>
          <w:kern w:val="0"/>
          <w:sz w:val="22"/>
          <w:szCs w:val="21"/>
        </w:rPr>
      </w:pPr>
      <w:r>
        <w:rPr>
          <w:rFonts w:hint="eastAsia" w:ascii="宋体" w:hAnsi="宋体"/>
          <w:kern w:val="0"/>
          <w:sz w:val="22"/>
          <w:szCs w:val="21"/>
        </w:rPr>
        <w:t>1、与工程建设有关事项知情权和建议权；</w:t>
      </w:r>
    </w:p>
    <w:p>
      <w:pPr>
        <w:autoSpaceDE w:val="0"/>
        <w:autoSpaceDN w:val="0"/>
        <w:adjustRightInd w:val="0"/>
        <w:snapToGrid w:val="0"/>
        <w:spacing w:line="360" w:lineRule="auto"/>
        <w:ind w:left="1" w:firstLine="440" w:firstLineChars="200"/>
        <w:rPr>
          <w:rFonts w:ascii="宋体" w:hAnsi="宋体"/>
          <w:kern w:val="0"/>
          <w:sz w:val="22"/>
          <w:szCs w:val="21"/>
        </w:rPr>
      </w:pPr>
      <w:r>
        <w:rPr>
          <w:rFonts w:hint="eastAsia" w:ascii="宋体" w:hAnsi="宋体"/>
          <w:kern w:val="0"/>
          <w:sz w:val="22"/>
          <w:szCs w:val="21"/>
        </w:rPr>
        <w:t>2、工程建设过程中有关技术管理事项的组织协调权，但须事先征得甲方同意；</w:t>
      </w:r>
    </w:p>
    <w:p>
      <w:pPr>
        <w:autoSpaceDE w:val="0"/>
        <w:autoSpaceDN w:val="0"/>
        <w:adjustRightInd w:val="0"/>
        <w:snapToGrid w:val="0"/>
        <w:spacing w:line="360" w:lineRule="auto"/>
        <w:ind w:left="1" w:firstLine="440" w:firstLineChars="200"/>
        <w:rPr>
          <w:rFonts w:ascii="宋体" w:hAnsi="宋体"/>
          <w:kern w:val="0"/>
          <w:sz w:val="22"/>
          <w:szCs w:val="21"/>
        </w:rPr>
      </w:pPr>
      <w:r>
        <w:rPr>
          <w:rFonts w:hint="eastAsia" w:ascii="宋体" w:hAnsi="宋体"/>
          <w:kern w:val="0"/>
          <w:sz w:val="22"/>
          <w:szCs w:val="21"/>
        </w:rPr>
        <w:t>3、对本工程第三方提交的BIM模型进行与BIM相关的检查、协调，与甲方要求的提交模型发生重大偏差时，有要求第三方按要求进行修改的权利；</w:t>
      </w:r>
    </w:p>
    <w:p>
      <w:pPr>
        <w:autoSpaceDE w:val="0"/>
        <w:autoSpaceDN w:val="0"/>
        <w:adjustRightInd w:val="0"/>
        <w:snapToGrid w:val="0"/>
        <w:spacing w:line="360" w:lineRule="auto"/>
        <w:ind w:left="1" w:firstLine="440" w:firstLineChars="200"/>
        <w:rPr>
          <w:rFonts w:ascii="宋体" w:hAnsi="宋体"/>
          <w:kern w:val="0"/>
          <w:sz w:val="22"/>
          <w:szCs w:val="21"/>
        </w:rPr>
      </w:pPr>
      <w:r>
        <w:rPr>
          <w:rFonts w:hint="eastAsia" w:ascii="宋体" w:hAnsi="宋体"/>
          <w:kern w:val="0"/>
          <w:sz w:val="22"/>
          <w:szCs w:val="21"/>
        </w:rPr>
        <w:t>4、要求甲方按约定的服务质量标准对BIM技术应用成果进行确认的权利。</w:t>
      </w:r>
    </w:p>
    <w:p>
      <w:pPr>
        <w:autoSpaceDE w:val="0"/>
        <w:autoSpaceDN w:val="0"/>
        <w:adjustRightInd w:val="0"/>
        <w:snapToGrid w:val="0"/>
        <w:spacing w:line="360" w:lineRule="auto"/>
        <w:ind w:firstLine="440" w:firstLineChars="200"/>
        <w:rPr>
          <w:rFonts w:ascii="宋体" w:hAnsi="宋体"/>
          <w:kern w:val="0"/>
          <w:sz w:val="22"/>
          <w:szCs w:val="21"/>
        </w:rPr>
      </w:pPr>
      <w:r>
        <w:rPr>
          <w:rFonts w:hint="eastAsia" w:ascii="宋体" w:hAnsi="宋体"/>
          <w:kern w:val="0"/>
          <w:sz w:val="22"/>
          <w:szCs w:val="21"/>
        </w:rPr>
        <w:t>乙方履行下列义务：</w:t>
      </w:r>
    </w:p>
    <w:p>
      <w:pPr>
        <w:autoSpaceDE w:val="0"/>
        <w:autoSpaceDN w:val="0"/>
        <w:adjustRightInd w:val="0"/>
        <w:snapToGrid w:val="0"/>
        <w:spacing w:line="360" w:lineRule="auto"/>
        <w:ind w:firstLine="440" w:firstLineChars="200"/>
        <w:rPr>
          <w:rFonts w:ascii="宋体" w:hAnsi="宋体"/>
          <w:kern w:val="0"/>
          <w:sz w:val="22"/>
          <w:szCs w:val="21"/>
        </w:rPr>
      </w:pPr>
      <w:r>
        <w:rPr>
          <w:rFonts w:hint="eastAsia" w:ascii="宋体" w:hAnsi="宋体"/>
          <w:kern w:val="0"/>
          <w:sz w:val="22"/>
          <w:szCs w:val="21"/>
        </w:rPr>
        <w:t>1、乙方更换项目负责人须提前7日书面通知甲方，经甲方书面同意后方可更换，更换其他服务人员应书面通知甲方。</w:t>
      </w:r>
    </w:p>
    <w:p>
      <w:pPr>
        <w:autoSpaceDE w:val="0"/>
        <w:autoSpaceDN w:val="0"/>
        <w:adjustRightInd w:val="0"/>
        <w:snapToGrid w:val="0"/>
        <w:spacing w:line="360" w:lineRule="auto"/>
        <w:ind w:firstLine="440" w:firstLineChars="200"/>
        <w:rPr>
          <w:rFonts w:ascii="宋体" w:hAnsi="宋体"/>
          <w:kern w:val="0"/>
          <w:sz w:val="22"/>
          <w:szCs w:val="21"/>
        </w:rPr>
      </w:pPr>
      <w:r>
        <w:rPr>
          <w:rFonts w:ascii="宋体" w:hAnsi="宋体"/>
          <w:kern w:val="0"/>
          <w:sz w:val="22"/>
          <w:szCs w:val="21"/>
        </w:rPr>
        <w:t>2</w:t>
      </w:r>
      <w:r>
        <w:rPr>
          <w:rFonts w:hint="eastAsia" w:ascii="宋体" w:hAnsi="宋体"/>
          <w:kern w:val="0"/>
          <w:sz w:val="22"/>
          <w:szCs w:val="21"/>
        </w:rPr>
        <w:t>、乙方</w:t>
      </w:r>
      <w:r>
        <w:rPr>
          <w:rFonts w:ascii="宋体" w:hAnsi="宋体"/>
          <w:kern w:val="0"/>
          <w:sz w:val="22"/>
          <w:szCs w:val="21"/>
        </w:rPr>
        <w:t>应当按照法律规定及合同约定组织完成</w:t>
      </w:r>
      <w:r>
        <w:rPr>
          <w:rFonts w:hint="eastAsia" w:ascii="宋体" w:hAnsi="宋体"/>
          <w:kern w:val="0"/>
          <w:sz w:val="22"/>
          <w:szCs w:val="21"/>
        </w:rPr>
        <w:t>本</w:t>
      </w:r>
      <w:r>
        <w:rPr>
          <w:rFonts w:ascii="宋体" w:hAnsi="宋体"/>
          <w:kern w:val="0"/>
          <w:sz w:val="22"/>
          <w:szCs w:val="21"/>
        </w:rPr>
        <w:t>工程</w:t>
      </w:r>
      <w:r>
        <w:rPr>
          <w:rFonts w:hint="eastAsia" w:ascii="宋体" w:hAnsi="宋体"/>
          <w:kern w:val="0"/>
          <w:sz w:val="22"/>
          <w:szCs w:val="21"/>
        </w:rPr>
        <w:t>的BIM咨询服务工作</w:t>
      </w:r>
      <w:r>
        <w:rPr>
          <w:rFonts w:ascii="宋体" w:hAnsi="宋体"/>
          <w:kern w:val="0"/>
          <w:sz w:val="22"/>
          <w:szCs w:val="21"/>
        </w:rPr>
        <w:t>，确保</w:t>
      </w:r>
      <w:r>
        <w:rPr>
          <w:rFonts w:hint="eastAsia" w:ascii="宋体" w:hAnsi="宋体"/>
          <w:kern w:val="0"/>
          <w:sz w:val="22"/>
          <w:szCs w:val="21"/>
        </w:rPr>
        <w:t>BIM咨询服务满足本项目工程管理和BIM应用的技术要求。</w:t>
      </w:r>
    </w:p>
    <w:p>
      <w:pPr>
        <w:autoSpaceDE w:val="0"/>
        <w:autoSpaceDN w:val="0"/>
        <w:adjustRightInd w:val="0"/>
        <w:snapToGrid w:val="0"/>
        <w:spacing w:line="360" w:lineRule="auto"/>
        <w:ind w:firstLine="440" w:firstLineChars="200"/>
        <w:rPr>
          <w:rFonts w:ascii="宋体" w:hAnsi="宋体"/>
          <w:kern w:val="0"/>
          <w:sz w:val="22"/>
          <w:szCs w:val="21"/>
        </w:rPr>
      </w:pPr>
      <w:r>
        <w:rPr>
          <w:rFonts w:ascii="宋体" w:hAnsi="宋体"/>
          <w:kern w:val="0"/>
          <w:sz w:val="22"/>
          <w:szCs w:val="21"/>
        </w:rPr>
        <w:t>3</w:t>
      </w:r>
      <w:r>
        <w:rPr>
          <w:rFonts w:hint="eastAsia" w:ascii="宋体" w:hAnsi="宋体"/>
          <w:kern w:val="0"/>
          <w:sz w:val="22"/>
          <w:szCs w:val="21"/>
        </w:rPr>
        <w:t>、乙方完成咨询服务后，应向甲方归还与BIM技术应用有关的资料和成果，包括不限于各类设计施工模型、图纸和方案、施工进度计划、关键工艺工序节点的技术方案资料、相关设备参数资料，以及合同中预定无偿使用的有关办公软硬件。</w:t>
      </w:r>
    </w:p>
    <w:p>
      <w:pPr>
        <w:autoSpaceDE w:val="0"/>
        <w:autoSpaceDN w:val="0"/>
        <w:adjustRightInd w:val="0"/>
        <w:snapToGrid w:val="0"/>
        <w:spacing w:line="360" w:lineRule="auto"/>
        <w:ind w:firstLine="440" w:firstLineChars="200"/>
        <w:rPr>
          <w:rFonts w:ascii="宋体" w:hAnsi="宋体"/>
          <w:kern w:val="0"/>
          <w:sz w:val="22"/>
          <w:szCs w:val="21"/>
        </w:rPr>
      </w:pPr>
      <w:r>
        <w:rPr>
          <w:rFonts w:ascii="宋体" w:hAnsi="宋体"/>
          <w:kern w:val="0"/>
          <w:sz w:val="22"/>
          <w:szCs w:val="21"/>
        </w:rPr>
        <w:t>4、</w:t>
      </w:r>
      <w:r>
        <w:rPr>
          <w:rFonts w:hint="eastAsia" w:ascii="宋体" w:hAnsi="宋体"/>
          <w:kern w:val="0"/>
          <w:sz w:val="22"/>
          <w:szCs w:val="21"/>
        </w:rPr>
        <w:t>配合甲方完成向建设管理部门相关信息报送。</w:t>
      </w:r>
    </w:p>
    <w:p>
      <w:pPr>
        <w:autoSpaceDE w:val="0"/>
        <w:autoSpaceDN w:val="0"/>
        <w:adjustRightInd w:val="0"/>
        <w:spacing w:line="360" w:lineRule="auto"/>
        <w:ind w:firstLine="440" w:firstLineChars="200"/>
        <w:rPr>
          <w:rFonts w:ascii="宋体" w:hAnsi="宋体"/>
          <w:color w:val="FF0000"/>
          <w:sz w:val="22"/>
          <w:szCs w:val="21"/>
        </w:rPr>
      </w:pPr>
      <w:r>
        <w:rPr>
          <w:rFonts w:hint="eastAsia" w:ascii="宋体" w:hAnsi="宋体"/>
          <w:color w:val="FF0000"/>
          <w:kern w:val="0"/>
          <w:sz w:val="22"/>
          <w:szCs w:val="21"/>
        </w:rPr>
        <w:t>5、</w:t>
      </w:r>
      <w:r>
        <w:rPr>
          <w:rFonts w:ascii="宋体" w:hAnsi="宋体"/>
          <w:color w:val="FF0000"/>
          <w:sz w:val="22"/>
          <w:szCs w:val="21"/>
        </w:rPr>
        <w:t>乙方</w:t>
      </w:r>
      <w:r>
        <w:rPr>
          <w:rFonts w:hint="eastAsia" w:ascii="宋体" w:hAnsi="宋体"/>
          <w:color w:val="FF0000"/>
          <w:sz w:val="22"/>
          <w:szCs w:val="21"/>
        </w:rPr>
        <w:t>牵头完成软件著作权的申报、国家级论文、省级科技进步奖的申报等资料整理并获得合同约定的省部级</w:t>
      </w:r>
      <w:r>
        <w:rPr>
          <w:rFonts w:ascii="宋体" w:hAnsi="宋体"/>
          <w:color w:val="FF0000"/>
          <w:sz w:val="22"/>
          <w:szCs w:val="21"/>
        </w:rPr>
        <w:t>科技进步三等奖及以上奖项。</w:t>
      </w:r>
    </w:p>
    <w:p>
      <w:pPr>
        <w:autoSpaceDE w:val="0"/>
        <w:autoSpaceDN w:val="0"/>
        <w:adjustRightInd w:val="0"/>
        <w:spacing w:line="360" w:lineRule="auto"/>
        <w:ind w:firstLine="440" w:firstLineChars="200"/>
        <w:rPr>
          <w:rFonts w:hint="eastAsia" w:ascii="宋体" w:hAnsi="宋体"/>
          <w:color w:val="FF0000"/>
          <w:sz w:val="22"/>
          <w:szCs w:val="21"/>
        </w:rPr>
      </w:pPr>
      <w:r>
        <w:rPr>
          <w:rFonts w:hint="eastAsia" w:ascii="宋体" w:hAnsi="宋体"/>
          <w:color w:val="FF0000"/>
          <w:sz w:val="22"/>
          <w:szCs w:val="21"/>
        </w:rPr>
        <w:t>6、</w:t>
      </w:r>
      <w:r>
        <w:rPr>
          <w:rFonts w:ascii="宋体" w:hAnsi="宋体"/>
          <w:color w:val="FF0000"/>
          <w:sz w:val="22"/>
          <w:szCs w:val="21"/>
        </w:rPr>
        <w:t>乙方</w:t>
      </w:r>
      <w:r>
        <w:rPr>
          <w:rFonts w:hint="eastAsia" w:ascii="宋体" w:hAnsi="宋体"/>
          <w:color w:val="FF0000"/>
          <w:sz w:val="22"/>
          <w:szCs w:val="21"/>
        </w:rPr>
        <w:t>在项目</w:t>
      </w:r>
      <w:r>
        <w:rPr>
          <w:rFonts w:ascii="宋体" w:hAnsi="宋体"/>
          <w:color w:val="FF0000"/>
          <w:sz w:val="22"/>
          <w:szCs w:val="21"/>
        </w:rPr>
        <w:t>竣工</w:t>
      </w:r>
      <w:r>
        <w:rPr>
          <w:rFonts w:hint="eastAsia" w:ascii="宋体" w:hAnsi="宋体"/>
          <w:color w:val="FF0000"/>
          <w:sz w:val="22"/>
          <w:szCs w:val="21"/>
        </w:rPr>
        <w:t>结算</w:t>
      </w:r>
      <w:r>
        <w:rPr>
          <w:rFonts w:ascii="宋体" w:hAnsi="宋体"/>
          <w:color w:val="FF0000"/>
          <w:sz w:val="22"/>
          <w:szCs w:val="21"/>
        </w:rPr>
        <w:t>后</w:t>
      </w:r>
      <w:r>
        <w:rPr>
          <w:rFonts w:hint="eastAsia" w:ascii="宋体" w:hAnsi="宋体"/>
          <w:color w:val="FF0000"/>
          <w:sz w:val="22"/>
          <w:szCs w:val="21"/>
        </w:rPr>
        <w:t>的</w:t>
      </w:r>
      <w:r>
        <w:rPr>
          <w:rFonts w:ascii="宋体" w:hAnsi="宋体"/>
          <w:color w:val="FF0000"/>
          <w:sz w:val="22"/>
          <w:szCs w:val="21"/>
        </w:rPr>
        <w:t>两年内，</w:t>
      </w:r>
      <w:r>
        <w:rPr>
          <w:rFonts w:hint="eastAsia" w:ascii="宋体" w:hAnsi="宋体"/>
          <w:color w:val="FF0000"/>
          <w:sz w:val="22"/>
          <w:szCs w:val="21"/>
        </w:rPr>
        <w:t>应</w:t>
      </w:r>
      <w:r>
        <w:rPr>
          <w:rFonts w:ascii="宋体" w:hAnsi="宋体"/>
          <w:color w:val="FF0000"/>
          <w:sz w:val="22"/>
          <w:szCs w:val="21"/>
        </w:rPr>
        <w:t>对预制</w:t>
      </w:r>
      <w:r>
        <w:rPr>
          <w:rFonts w:hint="eastAsia" w:ascii="宋体" w:hAnsi="宋体"/>
          <w:color w:val="FF0000"/>
          <w:sz w:val="22"/>
          <w:szCs w:val="21"/>
        </w:rPr>
        <w:t>梁场生产</w:t>
      </w:r>
      <w:r>
        <w:rPr>
          <w:rFonts w:ascii="宋体" w:hAnsi="宋体"/>
          <w:color w:val="FF0000"/>
          <w:sz w:val="22"/>
          <w:szCs w:val="21"/>
        </w:rPr>
        <w:t>管理系统提供</w:t>
      </w:r>
      <w:r>
        <w:rPr>
          <w:rFonts w:hint="eastAsia" w:ascii="宋体" w:hAnsi="宋体"/>
          <w:color w:val="FF0000"/>
          <w:sz w:val="22"/>
          <w:szCs w:val="21"/>
        </w:rPr>
        <w:t>无偿</w:t>
      </w:r>
      <w:r>
        <w:rPr>
          <w:rFonts w:ascii="宋体" w:hAnsi="宋体"/>
          <w:color w:val="FF0000"/>
          <w:sz w:val="22"/>
          <w:szCs w:val="21"/>
        </w:rPr>
        <w:t>的</w:t>
      </w:r>
      <w:r>
        <w:rPr>
          <w:rFonts w:hint="eastAsia" w:ascii="宋体" w:hAnsi="宋体"/>
          <w:color w:val="FF0000"/>
          <w:sz w:val="22"/>
          <w:szCs w:val="21"/>
        </w:rPr>
        <w:t>维护</w:t>
      </w:r>
      <w:r>
        <w:rPr>
          <w:rFonts w:ascii="宋体" w:hAnsi="宋体"/>
          <w:color w:val="FF0000"/>
          <w:sz w:val="22"/>
          <w:szCs w:val="21"/>
        </w:rPr>
        <w:t>及升级工作。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D1995"/>
    <w:rsid w:val="081D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adjustRightInd w:val="0"/>
      <w:spacing w:line="360" w:lineRule="atLeast"/>
      <w:jc w:val="left"/>
      <w:textAlignment w:val="baseline"/>
    </w:pPr>
    <w:rPr>
      <w:kern w:val="0"/>
      <w:sz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Calibri" w:hAnsi="Calibri"/>
      <w:szCs w:val="22"/>
    </w:rPr>
  </w:style>
  <w:style w:type="paragraph" w:customStyle="1" w:styleId="6">
    <w:name w:val="Example TEXT"/>
    <w:basedOn w:val="5"/>
    <w:qFormat/>
    <w:uiPriority w:val="0"/>
    <w:pPr>
      <w:spacing w:line="360" w:lineRule="auto"/>
      <w:ind w:firstLine="0" w:firstLineChars="0"/>
      <w:contextualSpacing/>
      <w:jc w:val="center"/>
    </w:pPr>
    <w:rPr>
      <w:rFonts w:ascii="宋体" w:hAnsi="宋体"/>
      <w:kern w:val="0"/>
      <w:sz w:val="2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2018-12-04T14:33:00Z</dcterms:created>
  <dc:creator>yan</dc:creator>
  <cp:lastModifiedBy>yan</cp:lastModifiedBy>
  <dcterms:modified xsi:type="dcterms:W3CDTF">2018-12-04T14:33:30Z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