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jc w:val="center"/>
        <w:rPr>
          <w:rFonts w:hint="default" w:ascii="宋体" w:hAnsi="宋体"/>
          <w:b/>
          <w:sz w:val="32"/>
          <w:szCs w:val="21"/>
          <w:lang w:val="en-US"/>
        </w:rPr>
      </w:pPr>
      <w:r>
        <w:rPr>
          <w:rFonts w:hint="eastAsia" w:ascii="宋体" w:hAnsi="宋体"/>
          <w:b/>
          <w:sz w:val="32"/>
          <w:szCs w:val="21"/>
          <w:lang w:val="en-US" w:eastAsia="zh-CN"/>
        </w:rPr>
        <w:t xml:space="preserve"> 第12课 “韩信点兵”同余法的实现 教案</w:t>
      </w:r>
    </w:p>
    <w:tbl>
      <w:tblPr>
        <w:tblStyle w:val="3"/>
        <w:tblW w:w="0" w:type="auto"/>
        <w:tblInd w:w="1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281"/>
        <w:gridCol w:w="728"/>
        <w:gridCol w:w="1554"/>
        <w:gridCol w:w="843"/>
        <w:gridCol w:w="1146"/>
        <w:gridCol w:w="545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浙教版(2023)信息科技六上 第12课 “韩信点兵”同余法的实现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0" w:type="dxa"/>
            <w:gridSpan w:val="3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学科</w:t>
            </w:r>
          </w:p>
        </w:tc>
        <w:tc>
          <w:tcPr>
            <w:tcW w:w="155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信息科技</w:t>
            </w:r>
          </w:p>
        </w:tc>
        <w:tc>
          <w:tcPr>
            <w:tcW w:w="1989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年级</w:t>
            </w:r>
          </w:p>
        </w:tc>
        <w:tc>
          <w:tcPr>
            <w:tcW w:w="227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六年级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教材分析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adjustRightInd w:val="0"/>
              <w:spacing w:line="380" w:lineRule="exact"/>
              <w:textAlignment w:val="baseline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本课以“韩信点兵”的故事为引子，引导学生了解同余法的基本概念和解题思路。通过实例演示和讲解，让学生掌握同余法的程序实现。本课还提供了“试一试”和“想一想”等环节，让学生自主探究和合作学习，加深对同余法的理解和掌握。同时，本课还注重与实际生活的联系，通过实例应用让学生感受到同余法在现实生活中的重要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教学目标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1.了解同余法的思想，掌握用同余法解决问题的一般过程。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2.通过使用同余法解决“韩信点兵”问题，掌握同余法的程序实现，进一步体会算法的多样性。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3. 能够理解和分析同余法在解决实际问题中的优势和局限性，了解同余法在算法效率优化中的重要地位。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学情分析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学生通过前阶段的学习，了解掌握了算法与算法的表示，掌握算法的三种控制解构，并初步掌握运用算法解决生活中实际问题的基本步骤，掌握枚举法、筛选法的思想和运用。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教学重点、难点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重点：掌握用同余法解决问题的一般过程。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难点：掌握同余法的程序实现。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教学准备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1.网络教室、Python编程环境。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2.“韩信点兵”相关图片、视频等素材。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教学实施过程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情境导入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7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教师活动</w:t>
            </w:r>
          </w:p>
        </w:tc>
        <w:tc>
          <w:tcPr>
            <w:tcW w:w="1691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学生活动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7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视频导入，引出问题，组织讨论播放视频，引导学生观察表格，梳理填写余数，观察这些余数中存在什么规律。引导学生动手推演。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引出主题，提出目标演算后得到规律：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1、数学上，两个整数除以同一个整数，若余数相同，则对于除数，这两个整数同余。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</w:rPr>
              <w:t>被除数加上三个数的公倍数，余数不变。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求解韩信点兵问题可以使用同余法来实现，播放视频，了解同余法的思想。提出本节课目标：学习同余法解决问题的一般过程，使用同余法解决韩信点兵问题。</w:t>
            </w:r>
          </w:p>
        </w:tc>
        <w:tc>
          <w:tcPr>
            <w:tcW w:w="1691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学生观看视频，观察表格，找出余数之间的规律，尝试推演总结。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设置数学问题为情境，引发学生学习兴趣和探究热情。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教学活动一</w:t>
            </w:r>
          </w:p>
        </w:tc>
        <w:tc>
          <w:tcPr>
            <w:tcW w:w="6825" w:type="dxa"/>
            <w:gridSpan w:val="7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抽象与建模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7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教师活动</w:t>
            </w:r>
          </w:p>
        </w:tc>
        <w:tc>
          <w:tcPr>
            <w:tcW w:w="1691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学生活动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7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播放视频，引导学生了解同余法解决韩信点兵问题的建模过程。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同余法求解步骤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任意找一个同时满足“x除以3余数为2、x除以5余数为3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x除以7余数为2”的数，比如233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该数加或减3、5、7的最小公倍数105的整数倍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找到在1000~1100范围内的数即是所求解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引导学生汇报计算结果，分享建立模型的方法。</w:t>
            </w:r>
          </w:p>
        </w:tc>
        <w:tc>
          <w:tcPr>
            <w:tcW w:w="1691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学生了解掌握抽象与建模过程自主探究，动手演算。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提升问题的抽象意识，找出规律。通过演算掌握模型的建立。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教学活动二</w:t>
            </w:r>
          </w:p>
        </w:tc>
        <w:tc>
          <w:tcPr>
            <w:tcW w:w="6825" w:type="dxa"/>
            <w:gridSpan w:val="7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算法设计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7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教师活动</w:t>
            </w:r>
          </w:p>
        </w:tc>
        <w:tc>
          <w:tcPr>
            <w:tcW w:w="1691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学生活动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7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引导学生了解同余算法的描述方法，引导学生尝试对其进行自然语言描述。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引导学生尝试进行描述，其他学生进行补充。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实践巩固：引导学生使用电子教材，拖动图标，将同余法的算法流程图进行补充。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bookmarkStart w:id="0" w:name="_GoBack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287655</wp:posOffset>
                  </wp:positionV>
                  <wp:extent cx="1595120" cy="2092325"/>
                  <wp:effectExtent l="0" t="0" r="5080" b="3175"/>
                  <wp:wrapSquare wrapText="bothSides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120" cy="209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教师巡视，指导学生实践中遇到的问题。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展示学生流程图，引导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学生在此进行算法的描述梳理总结，并说一说自己的描述经验。</w:t>
            </w:r>
          </w:p>
        </w:tc>
        <w:tc>
          <w:tcPr>
            <w:tcW w:w="1691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了解同余法的算法描述过程。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自主实践，补充流程图。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总结算法描述经验</w:t>
            </w:r>
          </w:p>
        </w:tc>
        <w:tc>
          <w:tcPr>
            <w:tcW w:w="172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用自然语言描述算法，提升学生的问题解决能力和算法意识。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实践探究，采用流程图补充的方式进行知识巩固。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教学活动三</w:t>
            </w:r>
          </w:p>
        </w:tc>
        <w:tc>
          <w:tcPr>
            <w:tcW w:w="6544" w:type="dxa"/>
            <w:gridSpan w:val="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算法的程序实现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7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教师活动</w:t>
            </w:r>
          </w:p>
        </w:tc>
        <w:tc>
          <w:tcPr>
            <w:tcW w:w="1691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学生活动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7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引导学生学习python验证同余法的代码。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引导学生小组合作打开python代码编辑器，编写代码，对算法进行验证并检查运行结果。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213360</wp:posOffset>
                  </wp:positionV>
                  <wp:extent cx="2955925" cy="1447165"/>
                  <wp:effectExtent l="0" t="0" r="6350" b="635"/>
                  <wp:wrapTopAndBottom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92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教师巡视指导，解答学生实践遇到的问题，引导学生在小组间对比运行结果。</w:t>
            </w:r>
          </w:p>
        </w:tc>
        <w:tc>
          <w:tcPr>
            <w:tcW w:w="1691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自主探究，编写运行程序，并进行验证。</w:t>
            </w:r>
          </w:p>
        </w:tc>
        <w:tc>
          <w:tcPr>
            <w:tcW w:w="1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实践探究，提升学生问题解决能力和编程思维。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练习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5" w:hRule="atLeast"/>
        </w:trPr>
        <w:tc>
          <w:tcPr>
            <w:tcW w:w="8396" w:type="dxa"/>
            <w:gridSpan w:val="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  <w:t>若将上述“韩信点兵”问题的查找范围调整为2500~2600，修改上述算法及程序，并输出结果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算法比较。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8396" w:type="dxa"/>
            <w:gridSpan w:val="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教学反思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6" w:type="dxa"/>
            <w:gridSpan w:val="8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63F3DE4"/>
    <w:multiLevelType w:val="singleLevel"/>
    <w:tmpl w:val="E63F3D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929108E"/>
    <w:multiLevelType w:val="singleLevel"/>
    <w:tmpl w:val="192910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0C052AB"/>
    <w:multiLevelType w:val="singleLevel"/>
    <w:tmpl w:val="20C052A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67BCE17"/>
    <w:multiLevelType w:val="singleLevel"/>
    <w:tmpl w:val="467BCE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50BA743"/>
    <w:multiLevelType w:val="singleLevel"/>
    <w:tmpl w:val="550BA7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A3F30"/>
    <w:rsid w:val="14A67C6A"/>
    <w:rsid w:val="22825E5A"/>
    <w:rsid w:val="482A3F30"/>
    <w:rsid w:val="4B956B8B"/>
    <w:rsid w:val="5A0751B0"/>
    <w:rsid w:val="6BE95AC3"/>
    <w:rsid w:val="6CAB02BC"/>
    <w:rsid w:val="7B1E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Office_11.8.2.8959_F1E327BC-269C-435d-A152-05C5408002CA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2024-11-18T06:25:00Z</dcterms:created>
  <dc:creator>FZ</dc:creator>
  <cp:lastModifiedBy>FZ</cp:lastModifiedBy>
  <dcterms:modified xsi:type="dcterms:W3CDTF">2024-11-23T10:58:20Z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