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0698A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lang w:val="en-US" w:eastAsia="zh-CN" w:bidi="ar"/>
        </w:rPr>
      </w:pPr>
      <w:r>
        <w:rPr>
          <w:rFonts w:hint="eastAsia" w:ascii="宋体" w:hAnsi="宋体" w:eastAsia="宋体" w:cs="宋体"/>
          <w:sz w:val="48"/>
          <w:szCs w:val="36"/>
          <w:lang w:eastAsia="zh-CN"/>
        </w:rPr>
        <w:drawing>
          <wp:inline distT="0" distB="0" distL="114300" distR="114300">
            <wp:extent cx="2948305" cy="715645"/>
            <wp:effectExtent l="0" t="0" r="8255" b="635"/>
            <wp:docPr id="1" name="图片 1" descr="佛大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佛大 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183B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0997421E">
      <w:pPr>
        <w:jc w:val="center"/>
        <w:rPr>
          <w:rFonts w:hint="eastAsia" w:ascii="宋体" w:hAnsi="宋体" w:eastAsia="宋体" w:cs="宋体"/>
          <w:sz w:val="32"/>
          <w:szCs w:val="32"/>
        </w:rPr>
      </w:pPr>
    </w:p>
    <w:p w14:paraId="26814EEB">
      <w:pPr>
        <w:jc w:val="center"/>
        <w:rPr>
          <w:rFonts w:hint="eastAsia" w:ascii="宋体" w:hAnsi="宋体" w:eastAsia="宋体" w:cs="宋体"/>
          <w:sz w:val="32"/>
          <w:szCs w:val="32"/>
        </w:rPr>
      </w:pPr>
    </w:p>
    <w:p w14:paraId="007524BD">
      <w:pPr>
        <w:jc w:val="center"/>
        <w:rPr>
          <w:rFonts w:hint="eastAsia" w:ascii="宋体" w:hAnsi="宋体" w:eastAsia="宋体" w:cs="宋体"/>
          <w:sz w:val="32"/>
          <w:szCs w:val="32"/>
        </w:rPr>
      </w:pPr>
    </w:p>
    <w:p w14:paraId="0585A112">
      <w:pPr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lang w:val="en-US" w:eastAsia="zh-CN" w:bidi="ar"/>
        </w:rPr>
        <w:t>《数据库系统课程设计》</w:t>
      </w:r>
    </w:p>
    <w:p w14:paraId="166111B2">
      <w:pPr>
        <w:jc w:val="center"/>
        <w:rPr>
          <w:rFonts w:hint="eastAsia" w:ascii="宋体" w:hAnsi="宋体" w:eastAsia="宋体" w:cs="宋体"/>
          <w:w w:val="120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lang w:val="en-US" w:eastAsia="zh-CN" w:bidi="ar"/>
        </w:rPr>
        <w:t>说明书</w:t>
      </w:r>
    </w:p>
    <w:p w14:paraId="7DD03E94">
      <w:pPr>
        <w:jc w:val="center"/>
        <w:rPr>
          <w:rFonts w:hint="eastAsia" w:ascii="宋体" w:hAnsi="宋体" w:eastAsia="宋体" w:cs="宋体"/>
          <w:sz w:val="48"/>
          <w:szCs w:val="48"/>
        </w:rPr>
      </w:pPr>
    </w:p>
    <w:p w14:paraId="796BD4BF">
      <w:pPr>
        <w:ind w:firstLine="220" w:firstLineChars="50"/>
        <w:rPr>
          <w:rFonts w:hint="eastAsia" w:ascii="宋体" w:hAnsi="宋体" w:eastAsia="宋体" w:cs="宋体"/>
          <w:sz w:val="44"/>
          <w:szCs w:val="44"/>
        </w:rPr>
      </w:pPr>
    </w:p>
    <w:p w14:paraId="32A7C9C1">
      <w:pPr>
        <w:ind w:firstLine="220" w:firstLineChars="50"/>
        <w:rPr>
          <w:rFonts w:hint="eastAsia" w:ascii="宋体" w:hAnsi="宋体" w:eastAsia="宋体" w:cs="宋体"/>
          <w:sz w:val="44"/>
          <w:szCs w:val="44"/>
        </w:rPr>
      </w:pPr>
    </w:p>
    <w:p w14:paraId="18FF7D75">
      <w:pPr>
        <w:ind w:firstLine="220" w:firstLineChars="50"/>
        <w:rPr>
          <w:rFonts w:hint="eastAsia" w:ascii="宋体" w:hAnsi="宋体" w:eastAsia="宋体" w:cs="宋体"/>
          <w:sz w:val="44"/>
          <w:szCs w:val="44"/>
        </w:rPr>
      </w:pPr>
    </w:p>
    <w:p w14:paraId="12E9DF68">
      <w:pPr>
        <w:pStyle w:val="11"/>
        <w:rPr>
          <w:rFonts w:hint="eastAsia" w:ascii="宋体" w:hAnsi="宋体" w:eastAsia="宋体" w:cs="宋体"/>
        </w:rPr>
      </w:pPr>
    </w:p>
    <w:tbl>
      <w:tblPr>
        <w:tblStyle w:val="1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1884"/>
        <w:gridCol w:w="504"/>
        <w:gridCol w:w="1116"/>
        <w:gridCol w:w="496"/>
        <w:gridCol w:w="1117"/>
        <w:gridCol w:w="505"/>
      </w:tblGrid>
      <w:tr w14:paraId="42535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9" w:type="dxa"/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0F1EB2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学生姓名：</w:t>
            </w:r>
          </w:p>
        </w:tc>
        <w:tc>
          <w:tcPr>
            <w:tcW w:w="5622" w:type="dxa"/>
            <w:gridSpan w:val="6"/>
            <w:tcBorders>
              <w:bottom w:val="single" w:color="auto" w:sz="4" w:space="0"/>
            </w:tcBorders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4F3DD0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姚梓烨</w:t>
            </w:r>
          </w:p>
        </w:tc>
      </w:tr>
      <w:tr w14:paraId="34340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9" w:type="dxa"/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3FF1FA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专    业：</w:t>
            </w:r>
          </w:p>
        </w:tc>
        <w:tc>
          <w:tcPr>
            <w:tcW w:w="5622" w:type="dxa"/>
            <w:gridSpan w:val="6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36CAB7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计算机科学与技术</w:t>
            </w:r>
          </w:p>
        </w:tc>
      </w:tr>
      <w:tr w14:paraId="002E5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9" w:type="dxa"/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0B4004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班    级：</w:t>
            </w:r>
          </w:p>
        </w:tc>
        <w:tc>
          <w:tcPr>
            <w:tcW w:w="5622" w:type="dxa"/>
            <w:gridSpan w:val="6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1CA962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2024计算机科学与技术X班</w:t>
            </w:r>
          </w:p>
        </w:tc>
      </w:tr>
      <w:tr w14:paraId="0CAC3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9" w:type="dxa"/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42A7BF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学    号：</w:t>
            </w:r>
          </w:p>
        </w:tc>
        <w:tc>
          <w:tcPr>
            <w:tcW w:w="5622" w:type="dxa"/>
            <w:gridSpan w:val="6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762E54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20240310140</w:t>
            </w:r>
          </w:p>
        </w:tc>
      </w:tr>
      <w:tr w14:paraId="33AB9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9" w:type="dxa"/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1AF6B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指导教师：</w:t>
            </w:r>
          </w:p>
        </w:tc>
        <w:tc>
          <w:tcPr>
            <w:tcW w:w="5622" w:type="dxa"/>
            <w:gridSpan w:val="6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0C149C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任朝辉</w:t>
            </w:r>
          </w:p>
        </w:tc>
      </w:tr>
      <w:tr w14:paraId="1582A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9" w:type="dxa"/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436D53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日    期：</w:t>
            </w:r>
          </w:p>
        </w:tc>
        <w:tc>
          <w:tcPr>
            <w:tcW w:w="1884" w:type="dxa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6F6CE2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2026</w:t>
            </w:r>
          </w:p>
        </w:tc>
        <w:tc>
          <w:tcPr>
            <w:tcW w:w="504" w:type="dxa"/>
            <w:tcBorders>
              <w:top w:val="single" w:color="auto" w:sz="4" w:space="0"/>
            </w:tcBorders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5B0F01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年</w:t>
            </w:r>
          </w:p>
        </w:tc>
        <w:tc>
          <w:tcPr>
            <w:tcW w:w="1116" w:type="dxa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72AFCE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6</w:t>
            </w:r>
          </w:p>
        </w:tc>
        <w:tc>
          <w:tcPr>
            <w:tcW w:w="496" w:type="dxa"/>
            <w:tcBorders>
              <w:top w:val="single" w:color="auto" w:sz="4" w:space="0"/>
            </w:tcBorders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17C91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月</w:t>
            </w:r>
          </w:p>
        </w:tc>
        <w:tc>
          <w:tcPr>
            <w:tcW w:w="1117" w:type="dxa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271722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16</w:t>
            </w:r>
          </w:p>
        </w:tc>
        <w:tc>
          <w:tcPr>
            <w:tcW w:w="505" w:type="dxa"/>
            <w:tcBorders>
              <w:top w:val="single" w:color="auto" w:sz="4" w:space="0"/>
            </w:tcBorders>
            <w:noWrap w:val="0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4DF51E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日</w:t>
            </w:r>
          </w:p>
        </w:tc>
      </w:tr>
    </w:tbl>
    <w:p w14:paraId="6DCE8E0E">
      <w:pPr>
        <w:rPr>
          <w:rFonts w:hint="eastAsia" w:ascii="宋体" w:hAnsi="宋体" w:eastAsia="宋体" w:cs="宋体"/>
        </w:rPr>
      </w:pPr>
    </w:p>
    <w:p w14:paraId="62A0A11A">
      <w:pPr>
        <w:rPr>
          <w:rFonts w:hint="eastAsia" w:ascii="宋体" w:hAnsi="宋体" w:eastAsia="宋体" w:cs="宋体"/>
        </w:rPr>
      </w:pPr>
    </w:p>
    <w:p w14:paraId="10D93BC0">
      <w:pP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br w:type="page"/>
      </w:r>
    </w:p>
    <w:p w14:paraId="1DC1EC29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目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录</w:t>
      </w:r>
    </w:p>
    <w:p w14:paraId="65BE8EB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69127D09">
      <w:pPr>
        <w:pStyle w:val="9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TOC \o "1-3" \h \u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_Toc5596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第一章 概述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_Toc5596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F5E2BAC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_Toc20061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1.1 开发背景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_Toc20061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D356B08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_Toc28720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 1.2 设计目标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_Toc28720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060CFFF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_Toc8870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 1.3 软硬件环境与工具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_Toc8870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A800CA2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_Toc5542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 1.4 AI辅助工具清单【AI必填】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_Toc5542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BABD147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_Toc26348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1.4.1 所选路径（A或B）及工具名称、版本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_Toc26348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205B1AD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_Toc22522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1.4.2 AI辅助策略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_Toc22522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934DE02">
      <w:pPr>
        <w:pStyle w:val="9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_Toc27424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第二章 需求分析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_Toc27424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BD9222F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_Toc32753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2.1 系统业务流程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_Toc32753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487A54D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_Toc4898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 2.2 数据流图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_Toc4898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949B481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_Toc28500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 2.3 数据字典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_Toc28500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D18B1D2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_Toc14682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 2.4 AI辅助需求分析记录【AI必填】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_Toc14682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433188F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_Toc8105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2.4.1 输入AI的原始需求描述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_Toc8105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EE3F059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_Toc16137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2.4.2 AI输出的实体与业务规则初稿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_Toc16137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EBF48FB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_Toc19379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2.4.3 人工修正说明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_Toc19379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4C4C497">
      <w:pPr>
        <w:pStyle w:val="9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_Toc70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第三章 概念结构设计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_Toc70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59E4F80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_Toc16904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3.1 全局ER图 3.2 AI辅助概念设计记录【AI必填】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_Toc16904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C8D5475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_Toc20675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3.2.1 使用工具生成ER图草图的过程截图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_Toc20675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18C2504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_Toc4410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3.2.2 人工干预点记录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_Toc4410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2A50F65">
      <w:pPr>
        <w:pStyle w:val="9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_Toc4043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第四章 逻辑结构设计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_Toc4043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DD06FB9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_Toc616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4.1 基本数据表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_Toc616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D6C371C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_Toc5398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4.2 规范化处理说明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_Toc5398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ED6FEB6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_Toc15662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bCs/>
          <w:szCs w:val="21"/>
          <w:lang w:val="en-US" w:eastAsia="zh-CN"/>
        </w:rPr>
        <w:t xml:space="preserve">有特殊处理比如增加冗余列降低了范式等需要该章节，否则不需要。 </w:t>
      </w:r>
      <w:r>
        <w:rPr>
          <w:rFonts w:hint="eastAsia" w:ascii="宋体" w:hAnsi="宋体" w:eastAsia="宋体" w:cs="宋体"/>
          <w:lang w:val="en-US" w:eastAsia="zh-CN"/>
        </w:rPr>
        <w:t>4.3 AI辅助逻辑设计审核对照表【AI必填】（重点章节）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_Toc15662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471A496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_Toc1387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4.4 其它完整性约束说明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_Toc1387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36A99D8">
      <w:pPr>
        <w:pStyle w:val="9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_Toc2133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第五章 物理设计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_Toc2133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CD17712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_Toc21800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5.1 存储结构与索引设计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_Toc21800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626DF19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_Toc29867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 5.2 AI辅助索引设计记录【AI必填】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_Toc29867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03711C6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_Toc12323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5.2.1 AI给出的索引建议及依据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_Toc12323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97CE07A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_Toc27623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5.2.2 人工使用EXPLAIN验证过程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_Toc27623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82BC9CA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_Toc31110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5.2.3 最终采纳/不采纳AI建议的理由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_Toc31110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65F5123">
      <w:pPr>
        <w:pStyle w:val="9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_Toc11157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第六章 数据库实施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_Toc11157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869705B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_Toc27538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6.1 数据库及基本表创建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_Toc27538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BB4CDC6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_Toc13390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6.1.1 DDL脚本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_Toc13390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81C2FFA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_Toc24171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6.1.2 批量初始化数据脚本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_Toc24171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534EE4C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_Toc14288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 6.2 视图、存储过程、触发器、函数创建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_Toc14288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515C8D5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_Toc13918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6.3 AI辅助代码生成与人工审核记录【AI必填】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_Toc13918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ACA9EC5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_Toc9391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6.3.1 告知AI的提示词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_Toc9391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3BEE76F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_Toc15680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6.3.2 AI生成的原始代码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_Toc15680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83728AE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_Toc9396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6.3.3 人工发现的问题与修正记录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_Toc9396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4D012F3">
      <w:pPr>
        <w:pStyle w:val="9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_Toc2004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第七章 系统实现（设计了界面程序的必填）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_Toc2004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686B5CC">
      <w:pPr>
        <w:pStyle w:val="9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_Toc19247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第八章 系统测试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_Toc19247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DB56FAD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_Toc20319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8.1 测试方案与测试用例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_Toc20319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BA5E4E9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_Toc23227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 8.3 AI辅助测试数据生成记录【AI必填】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_Toc23227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E03B470">
      <w:pPr>
        <w:pStyle w:val="9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_Toc10446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第九章 </w:t>
      </w:r>
      <w:r>
        <w:rPr>
          <w:rFonts w:hint="eastAsia" w:ascii="宋体" w:hAnsi="宋体" w:eastAsia="宋体" w:cs="宋体"/>
        </w:rPr>
        <w:t>总结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_Toc10446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9317FCD">
      <w:pPr>
        <w:pStyle w:val="10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_Toc1613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9.1 AI辅助效果评估与反思【AI必填】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_Toc1613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8F4FD9C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_Toc3612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9.1.1 AI辅助的整体效率分析（哪些环节省时，哪些环节反而耗时）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_Toc3612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C7826A5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_Toc28541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 9.1.2 AI产生的错误/幻觉总结（AI给出哪些错误建议，如何识破）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_Toc28541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D4F0908">
      <w:pPr>
        <w:pStyle w:val="6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_Toc5082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 9.1.3 思考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_Toc5082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A7469E1">
      <w:pPr>
        <w:pStyle w:val="9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_Toc29812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参考文献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_Toc29812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231F8CD">
      <w:pPr>
        <w:pStyle w:val="9"/>
        <w:keepNext w:val="0"/>
        <w:keepLines w:val="0"/>
        <w:pageBreakBefore w:val="0"/>
        <w:widowControl w:val="0"/>
        <w:tabs>
          <w:tab w:val="right" w:leader="dot" w:pos="96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_Toc13318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附录：AI完整对话/操作日志摘要（核心交互截图即可）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_Toc13318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6222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end"/>
      </w:r>
    </w:p>
    <w:p w14:paraId="789897C4">
      <w:pPr>
        <w:rPr>
          <w:rFonts w:hint="eastAsia" w:ascii="宋体" w:hAnsi="宋体" w:eastAsia="宋体" w:cs="宋体"/>
        </w:rPr>
      </w:pPr>
    </w:p>
    <w:p w14:paraId="668AE53A">
      <w:pPr>
        <w:rPr>
          <w:rFonts w:hint="eastAsia" w:ascii="宋体" w:hAnsi="宋体" w:eastAsia="宋体" w:cs="宋体"/>
        </w:rPr>
      </w:pPr>
    </w:p>
    <w:p w14:paraId="41D69ABE">
      <w:pPr>
        <w:pStyle w:val="2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3E25F81E">
      <w:pPr>
        <w:pStyle w:val="2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15EF3200">
      <w:pPr>
        <w:pStyle w:val="2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lang w:val="en-US" w:eastAsia="zh-CN"/>
        </w:rPr>
        <w:sectPr>
          <w:pgSz w:w="11906" w:h="16838"/>
          <w:pgMar w:top="1134" w:right="1134" w:bottom="1134" w:left="113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bookmarkStart w:id="44" w:name="_GoBack"/>
      <w:bookmarkEnd w:id="44"/>
    </w:p>
    <w:p w14:paraId="5C560670">
      <w:pPr>
        <w:pStyle w:val="2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0" w:name="_Toc5596"/>
      <w:r>
        <w:rPr>
          <w:rFonts w:hint="eastAsia" w:ascii="宋体" w:hAnsi="宋体" w:eastAsia="宋体" w:cs="宋体"/>
          <w:lang w:val="en-US" w:eastAsia="zh-CN"/>
        </w:rPr>
        <w:t>第一章 概述</w:t>
      </w:r>
      <w:bookmarkEnd w:id="0"/>
    </w:p>
    <w:p w14:paraId="125C5021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1" w:name="_Toc20061"/>
      <w:r>
        <w:rPr>
          <w:rFonts w:hint="eastAsia" w:ascii="宋体" w:hAnsi="宋体" w:eastAsia="宋体" w:cs="宋体"/>
          <w:lang w:val="en-US" w:eastAsia="zh-CN"/>
        </w:rPr>
        <w:t>1.1 开发背景</w:t>
      </w:r>
      <w:bookmarkEnd w:id="1"/>
    </w:p>
    <w:p w14:paraId="584B2F5A">
      <w:pPr>
        <w:pStyle w:val="3"/>
        <w:bidi w:val="0"/>
        <w:ind w:firstLine="420" w:firstLineChars="0"/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</w:pPr>
      <w:bookmarkStart w:id="2" w:name="_Toc28720"/>
      <w:r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  <w:t>在中小型企业人事财务日常管理场景中，传统手工 Excel 统计薪资存在数据分散、计算易出错、考勤薪资联动困难、月度核算工作量大、历史薪资数据难以追溯、薪资报表统计繁琐等痛点。同时企业薪资规则会动态调整（如工龄工资标准变更、工资项增减），传统表格工具无法实现自动化计算、权限隔离、数据锁定审计等专业财务需求。</w:t>
      </w:r>
    </w:p>
    <w:p w14:paraId="2F0AB83C">
      <w:pPr>
        <w:pStyle w:val="3"/>
        <w:bidi w:val="0"/>
        <w:ind w:firstLine="420" w:firstLineChars="0"/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  <w:t>基于 MySQL 数据库技术，结合 SpringBoot+Vue 前后端分离架构开发企业工资管理系统，依托数据库索引、触发器、存储过程、视图、定时事件等高级特性，将薪资核算核心逻辑下沉至数据库层，实现考勤自动扣罚、月度工资批量自动计算、薪资规则无代码切换、多维度薪资统计、分级权限管控，解决企业人事薪资数字化管理痛点，同时完整覆盖数据库课程设计核心考核知识点。</w:t>
      </w:r>
    </w:p>
    <w:p w14:paraId="1D6BA1FE">
      <w:pPr>
        <w:pStyle w:val="3"/>
        <w:bidi w:val="0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1.2 设计目标</w:t>
      </w:r>
      <w:bookmarkEnd w:id="2"/>
    </w:p>
    <w:p w14:paraId="00483F39">
      <w:pPr>
        <w:pStyle w:val="3"/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bookmarkStart w:id="3" w:name="_Toc8870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1.业务目标</w:t>
      </w:r>
    </w:p>
    <w:p w14:paraId="7451226E">
      <w:pPr>
        <w:pStyle w:val="3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搭建一套适配三级组织架构的企业薪资管理平台，实现员工、部门、岗位、职称、考勤、薪资全生命周期管理；支持考勤数据自动核算奖惩、每月定时自动生成全员薪资、新旧工龄工资规则无缝切换、财务数据确认锁定防篡改；区分管理员、部门管理者、普通员工三级数据权限，支持多维度薪资报表可视化统计。</w:t>
      </w:r>
    </w:p>
    <w:p w14:paraId="7DC7C47A">
      <w:pPr>
        <w:pStyle w:val="3"/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7584AE0">
      <w:pPr>
        <w:pStyle w:val="3"/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2.数据库学习目标</w:t>
      </w:r>
    </w:p>
    <w:p w14:paraId="547DA582">
      <w:pPr>
        <w:pStyle w:val="3"/>
        <w:bidi w:val="0"/>
        <w:ind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熟练掌握 MySQL 建表、唯一索引 / 普通索引设计、多表关联视图、行级触发器、游标存储过程、定时事件、事务、逻辑删除、完整性约束；掌握数据库三范式规范化设计、SQL 性能优化、数据审计追溯方案；完成从需求分析→E-R 图→逻辑表→物理索引→SQL 实施全流程课程实践。</w:t>
      </w:r>
    </w:p>
    <w:p w14:paraId="20336C4D">
      <w:pPr>
        <w:pStyle w:val="3"/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4315BF8">
      <w:pPr>
        <w:pStyle w:val="3"/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3.工程实现目标</w:t>
      </w:r>
    </w:p>
    <w:p w14:paraId="1FA8273F">
      <w:pPr>
        <w:pStyle w:val="3"/>
        <w:bidi w:val="0"/>
        <w:ind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采用 SpringBoot 三层架构 + MyBatisPlus，Vue3+ElementPlus 前端实现前后端分离；使用 JWT+Redis 实现登录鉴权拦截；数据库计算逻辑与业务代码解耦，所有薪资计算、报表统计全部通过存储过程实现，便于课程答辩展示数据库核心知识点。</w:t>
      </w:r>
    </w:p>
    <w:p w14:paraId="572B2821">
      <w:pPr>
        <w:pStyle w:val="3"/>
        <w:bidi w:val="0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1.3 软硬件环境与工具</w:t>
      </w:r>
      <w:bookmarkEnd w:id="3"/>
    </w:p>
    <w:p w14:paraId="099DED49">
      <w:pPr>
        <w:pStyle w:val="3"/>
        <w:bidi w:val="0"/>
        <w:ind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bookmarkStart w:id="4" w:name="_Toc5542"/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硬件环境</w:t>
      </w:r>
    </w:p>
    <w:p w14:paraId="292A1DCF">
      <w:pPr>
        <w:pStyle w:val="3"/>
        <w:bidi w:val="0"/>
        <w:ind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开发主机：Windows 11 操作系统，Intel i7 处理器，16GB 运行内存，512GB 固态硬盘</w:t>
      </w:r>
    </w:p>
    <w:p w14:paraId="55731B5D">
      <w:pPr>
        <w:pStyle w:val="3"/>
        <w:bidi w:val="0"/>
        <w:ind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数据库服务器虚拟机：192.168.100.128，2 核 4G 内存，CentOS7</w:t>
      </w:r>
    </w:p>
    <w:p w14:paraId="5424D5D7">
      <w:pPr>
        <w:pStyle w:val="3"/>
        <w:bidi w:val="0"/>
        <w:ind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软件环境</w:t>
      </w:r>
    </w:p>
    <w:p w14:paraId="165B03FA">
      <w:pPr>
        <w:pStyle w:val="3"/>
        <w:bidi w:val="0"/>
        <w:ind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数据库：MySQL 8.0.36，字符集 utf8mb4，存储引擎 InnoDB，端口 3306</w:t>
      </w:r>
    </w:p>
    <w:p w14:paraId="22BCDD02">
      <w:pPr>
        <w:pStyle w:val="3"/>
        <w:bidi w:val="0"/>
        <w:ind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缓存中间件：Redis 7.0，端口 6379</w:t>
      </w:r>
    </w:p>
    <w:p w14:paraId="01ACA077">
      <w:pPr>
        <w:pStyle w:val="3"/>
        <w:bidi w:val="0"/>
        <w:ind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后端技术：JDK17、SpringBoot3.4.1、MyBatisPlus3.5.5、Maven3.8</w:t>
      </w:r>
    </w:p>
    <w:p w14:paraId="0C4DDAC0">
      <w:pPr>
        <w:pStyle w:val="3"/>
        <w:bidi w:val="0"/>
        <w:ind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前端技术：Vue3 + Vite4 + ElementPlus2.9 + ECharts6</w:t>
      </w:r>
    </w:p>
    <w:p w14:paraId="56ED3CD8">
      <w:pPr>
        <w:pStyle w:val="3"/>
        <w:bidi w:val="0"/>
        <w:ind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开发工具：IDEA2025、VS Code、Navicat16、MySQL 命令行客户端</w:t>
      </w:r>
    </w:p>
    <w:p w14:paraId="0E252705">
      <w:pPr>
        <w:pStyle w:val="3"/>
        <w:bidi w:val="0"/>
        <w:ind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绘图工具：Mermaid（ER 图）、ProcessOn（业务流程图、数据流图）</w:t>
      </w:r>
    </w:p>
    <w:p w14:paraId="77CAB7E3">
      <w:pPr>
        <w:pStyle w:val="3"/>
        <w:bidi w:val="0"/>
        <w:ind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文档工具：Word、Markdown、Git 版本管理工具</w:t>
      </w:r>
    </w:p>
    <w:p w14:paraId="34F029B2">
      <w:pPr>
        <w:pStyle w:val="3"/>
        <w:bidi w:val="0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1.4 AI辅助工具清单【AI必填】</w:t>
      </w:r>
      <w:bookmarkEnd w:id="4"/>
    </w:p>
    <w:p w14:paraId="4EBACF96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硬件环境：Windows 11，Intel Core i7，16GB RAM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数据库：MySQL 8.0.36 Community Server，字符集utf8mb4，存储引擎InnoDB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数据库管理工具：MySQL Command Line Client、Navicat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后端框架：Spring Boot 3.4.1 + MyBatis Plus 3.5.5，Java 17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前端框架：Vue 3.2 + Element Plus 2.9 + ECharts 6，Vite 4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缓存：Redis 7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开发工具：IntelliJ IDEA、VS Code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版本管理：Git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文档编写：Microsoft Word、Markdown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ER图绘制：Mermaid ER Diagram + 浏览器渲染</w:t>
      </w:r>
    </w:p>
    <w:p w14:paraId="0B7F2C7A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5" w:name="_Toc26348"/>
      <w:r>
        <w:rPr>
          <w:rFonts w:hint="eastAsia" w:ascii="宋体" w:hAnsi="宋体" w:eastAsia="宋体" w:cs="宋体"/>
          <w:lang w:val="en-US" w:eastAsia="zh-CN"/>
        </w:rPr>
        <w:t>1.4.1 所选路径（A或B）及工具名称、版本</w:t>
      </w:r>
      <w:bookmarkEnd w:id="5"/>
    </w:p>
    <w:p w14:paraId="26A799B6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所选路径：路径A（AI辅助数据库设计+应用开发）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AI工具：Claude Code（基于Anthropic Claude 4系列模型）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辅助开发环境：VS Code + Claude Code Extension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AI使用时间：2026年7月8日至7月11日，累计约40小时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AI辅助覆盖范围：需求分析、概念模型设计、逻辑结构设计、物理设计（索引方案）、SQL编码（DDL/存储过程/触发器）、前后端应用代码生成、测试联调、文档生成等全流程。</w:t>
      </w:r>
    </w:p>
    <w:p w14:paraId="205FD130">
      <w:pPr>
        <w:pStyle w:val="4"/>
        <w:bidi w:val="0"/>
        <w:ind w:left="420"/>
        <w:rPr>
          <w:rFonts w:hint="eastAsia" w:ascii="宋体" w:hAnsi="宋体" w:eastAsia="宋体" w:cs="宋体"/>
          <w:lang w:val="en-US" w:eastAsia="zh-CN"/>
        </w:rPr>
      </w:pPr>
      <w:bookmarkStart w:id="6" w:name="_Toc22522"/>
    </w:p>
    <w:p w14:paraId="7FD757A9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1.4.2 AI辅助</w:t>
      </w:r>
      <w:r>
        <w:rPr>
          <w:rFonts w:hint="eastAsia" w:ascii="宋体" w:hAnsi="宋体" w:eastAsia="宋体" w:cs="宋体"/>
          <w:b/>
          <w:lang w:val="en-US" w:eastAsia="zh-CN"/>
        </w:rPr>
        <w:t>策略</w:t>
      </w:r>
      <w:bookmarkEnd w:id="6"/>
    </w:p>
    <w:p w14:paraId="5FC470FA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需求输入阶段：</w:t>
      </w:r>
      <w:r>
        <w:rPr>
          <w:rFonts w:hint="eastAsia" w:ascii="宋体" w:hAnsi="宋体" w:eastAsia="宋体" w:cs="宋体"/>
          <w:lang w:val="en-US" w:eastAsia="zh-CN"/>
        </w:rPr>
        <w:t>完整上传项目需求文档、数据库设计说明，AI 自动拆解十大业务模块，梳理实体、业务规则、数据约束；</w:t>
      </w:r>
    </w:p>
    <w:p w14:paraId="67A9A157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数据库设计阶段：</w:t>
      </w:r>
      <w:r>
        <w:rPr>
          <w:rFonts w:hint="eastAsia" w:ascii="宋体" w:hAnsi="宋体" w:eastAsia="宋体" w:cs="宋体"/>
          <w:lang w:val="en-US" w:eastAsia="zh-CN"/>
        </w:rPr>
        <w:t>AI 输出初稿 ER 图、15 张数据表结构、索引方案，人工结合业务规范修正范式、冗余快照字段、关联关系；</w:t>
      </w:r>
    </w:p>
    <w:p w14:paraId="41C26325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SQL 开发阶段：</w:t>
      </w:r>
      <w:r>
        <w:rPr>
          <w:rFonts w:hint="eastAsia" w:ascii="宋体" w:hAnsi="宋体" w:eastAsia="宋体" w:cs="宋体"/>
          <w:lang w:val="en-US" w:eastAsia="zh-CN"/>
        </w:rPr>
        <w:t>提供标准化提示词，AI 批量生成建表 DDL、触发器、存储过程、定时事件脚本，人工校验游标逻辑、主键冲突、计算规则、权限过滤逻辑；</w:t>
      </w:r>
    </w:p>
    <w:p w14:paraId="561D65D5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应用开发阶段：</w:t>
      </w:r>
      <w:r>
        <w:rPr>
          <w:rFonts w:hint="eastAsia" w:ascii="宋体" w:hAnsi="宋体" w:eastAsia="宋体" w:cs="宋体"/>
          <w:lang w:val="en-US" w:eastAsia="zh-CN"/>
        </w:rPr>
        <w:t>分层生成 Controller/Service/Mapper 实体类、JWT 鉴权工具、拦截器、Vue 页面表格表单代码，人工统一字段命名、修复跨端字段不匹配问题；</w:t>
      </w:r>
    </w:p>
    <w:p w14:paraId="0124A2EA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测试与文档阶段：</w:t>
      </w:r>
      <w:r>
        <w:rPr>
          <w:rFonts w:hint="eastAsia" w:ascii="宋体" w:hAnsi="宋体" w:eastAsia="宋体" w:cs="宋体"/>
          <w:lang w:val="en-US" w:eastAsia="zh-CN"/>
        </w:rPr>
        <w:t>AI 生成接口测试用例、数据初始化脚本、课程报告模板，人工补充实测 Bug 记录、AI 错误反思、数据库原理分析内容。</w:t>
      </w:r>
    </w:p>
    <w:p w14:paraId="4CE74D47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bookmarkStart w:id="7" w:name="_Toc27424"/>
      <w:r>
        <w:rPr>
          <w:rFonts w:hint="eastAsia" w:ascii="宋体" w:hAnsi="宋体" w:eastAsia="宋体" w:cs="宋体"/>
          <w:lang w:val="en-US" w:eastAsia="zh-CN"/>
        </w:rPr>
        <w:t>第二章 需求分析</w:t>
      </w:r>
      <w:bookmarkEnd w:id="7"/>
    </w:p>
    <w:p w14:paraId="519DDFC2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8" w:name="_Toc32753"/>
      <w:r>
        <w:rPr>
          <w:rFonts w:hint="eastAsia" w:ascii="宋体" w:hAnsi="宋体" w:eastAsia="宋体" w:cs="宋体"/>
          <w:lang w:val="en-US" w:eastAsia="zh-CN"/>
        </w:rPr>
        <w:t>2.1 系统业务流程</w:t>
      </w:r>
      <w:bookmarkEnd w:id="8"/>
    </w:p>
    <w:p w14:paraId="78AC1DCF">
      <w:pPr>
        <w:pStyle w:val="3"/>
        <w:bidi w:val="0"/>
        <w:ind w:firstLine="420" w:firstLineChars="0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  <w:bookmarkStart w:id="9" w:name="_Toc28500"/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基础人事流程</w:t>
      </w:r>
    </w:p>
    <w:p w14:paraId="5E1E96B1">
      <w:pPr>
        <w:pStyle w:val="3"/>
        <w:bidi w:val="0"/>
        <w:ind w:left="420" w:leftChars="0"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管理员创建三级部门→新增岗位、职称并配置对应薪资标准→录入员工信息（绑定部门 / 岗位 / 职称、录入入职日期、基本工资），员工岗位、职称变更自动留存变更日志；</w:t>
      </w:r>
    </w:p>
    <w:p w14:paraId="0D82A04F">
      <w:pPr>
        <w:pStyle w:val="3"/>
        <w:bidi w:val="0"/>
        <w:ind w:firstLine="420" w:firstLineChars="0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</w:p>
    <w:p w14:paraId="65986E76">
      <w:pPr>
        <w:pStyle w:val="3"/>
        <w:bidi w:val="0"/>
        <w:ind w:firstLine="420" w:firstLineChars="0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考勤管理流程</w:t>
      </w:r>
    </w:p>
    <w:p w14:paraId="6086348C">
      <w:pPr>
        <w:pStyle w:val="3"/>
        <w:bidi w:val="0"/>
        <w:ind w:left="420" w:leftChars="0"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每月录入员工事假、迟到、旷工数据，数据库触发器自动实时计算各项扣款、全勤奖金；</w:t>
      </w:r>
    </w:p>
    <w:p w14:paraId="2C043E65">
      <w:pPr>
        <w:pStyle w:val="3"/>
        <w:bidi w:val="0"/>
        <w:ind w:firstLine="420" w:firstLineChars="0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</w:p>
    <w:p w14:paraId="30B1F6FC">
      <w:pPr>
        <w:pStyle w:val="3"/>
        <w:bidi w:val="0"/>
        <w:ind w:firstLine="420" w:firstLineChars="0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薪资规则配置流程</w:t>
      </w:r>
    </w:p>
    <w:p w14:paraId="4D2DE961">
      <w:pPr>
        <w:pStyle w:val="3"/>
        <w:bidi w:val="0"/>
        <w:ind w:left="420" w:leftChars="0"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配置工资项启停状态、工龄工资新旧两套核算规则，设置每月自动计算薪资的定时执行时间；</w:t>
      </w:r>
    </w:p>
    <w:p w14:paraId="06735B67">
      <w:pPr>
        <w:pStyle w:val="3"/>
        <w:bidi w:val="0"/>
        <w:ind w:firstLine="420" w:firstLineChars="0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</w:p>
    <w:p w14:paraId="0F98E2FA">
      <w:pPr>
        <w:pStyle w:val="3"/>
        <w:bidi w:val="0"/>
        <w:ind w:firstLine="420" w:firstLineChars="0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月度薪资核算流程</w:t>
      </w:r>
    </w:p>
    <w:p w14:paraId="018ACD53">
      <w:pPr>
        <w:pStyle w:val="3"/>
        <w:bidi w:val="0"/>
        <w:ind w:left="420" w:leftChars="0"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方案 1（自动）：MySQL 定时事件每月凌晨自动调用薪资存储过程，批量计算所有在职员工当月工资；</w:t>
      </w:r>
    </w:p>
    <w:p w14:paraId="28CB59FA">
      <w:pPr>
        <w:pStyle w:val="3"/>
        <w:bidi w:val="0"/>
        <w:ind w:left="420" w:leftChars="0"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方案 2（手动）：财务管理员手动执行存储过程重算指定年月薪资；</w:t>
      </w:r>
    </w:p>
    <w:p w14:paraId="5C320355">
      <w:pPr>
        <w:pStyle w:val="3"/>
        <w:bidi w:val="0"/>
        <w:ind w:left="420" w:leftChars="0"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存储过程自动汇总基本工资、岗位工资、职称工资、工龄工资、考勤奖惩、手动录入补贴 / 个税，生成应发、扣款、实发工资；已确认锁定的薪资数据不参与重算；</w:t>
      </w:r>
    </w:p>
    <w:p w14:paraId="04BF4528">
      <w:pPr>
        <w:pStyle w:val="3"/>
        <w:bidi w:val="0"/>
        <w:ind w:firstLine="420" w:firstLineChars="0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</w:p>
    <w:p w14:paraId="588B6101">
      <w:pPr>
        <w:pStyle w:val="3"/>
        <w:bidi w:val="0"/>
        <w:ind w:firstLine="420" w:firstLineChars="0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薪资确认归档流程</w:t>
      </w:r>
    </w:p>
    <w:p w14:paraId="37FB4468">
      <w:pPr>
        <w:pStyle w:val="3"/>
        <w:bidi w:val="0"/>
        <w:ind w:left="420" w:leftChars="0"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财务核对无误后执行确认存储过程，将当月薪资标记为已确认，永久锁定不可修改；</w:t>
      </w:r>
    </w:p>
    <w:p w14:paraId="3000618F">
      <w:pPr>
        <w:pStyle w:val="3"/>
        <w:bidi w:val="0"/>
        <w:ind w:firstLine="420" w:firstLineChars="0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</w:p>
    <w:p w14:paraId="4122351B">
      <w:pPr>
        <w:pStyle w:val="3"/>
        <w:bidi w:val="0"/>
        <w:ind w:firstLine="420" w:firstLineChars="0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查询与报表流程</w:t>
      </w:r>
    </w:p>
    <w:p w14:paraId="1FBA4EBC">
      <w:pPr>
        <w:pStyle w:val="3"/>
        <w:bidi w:val="0"/>
        <w:ind w:left="420" w:leftChars="0"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普通员工仅可查看个人月度薪资；部门管理者可查看本部门全员薪资；财务 / 管理员可执行多条件薪资查询、部门薪资统计、年度薪资结构分析、员工年度薪资报表；所有报表由专用存储过程输出数据，前端 ECharts 可视化展示；</w:t>
      </w:r>
    </w:p>
    <w:p w14:paraId="70EE4A9D">
      <w:pPr>
        <w:pStyle w:val="3"/>
        <w:bidi w:val="0"/>
        <w:ind w:firstLine="420" w:firstLineChars="0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</w:p>
    <w:p w14:paraId="2FE60EDA">
      <w:pPr>
        <w:pStyle w:val="3"/>
        <w:bidi w:val="0"/>
        <w:ind w:firstLine="420" w:firstLineChars="0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权限登录流程</w:t>
      </w:r>
    </w:p>
    <w:p w14:paraId="1CABDEB2">
      <w:pPr>
        <w:pStyle w:val="3"/>
        <w:bidi w:val="0"/>
        <w:ind w:left="420" w:leftChars="0"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用户输入账号密码登录，后端生成 JWT 令牌存入 Redis，拦截器校验 Token，通过 ThreadLocal 存储登录用户信息，动态分配菜单与数据查询权限。</w:t>
      </w:r>
    </w:p>
    <w:p w14:paraId="6B564C3E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</w:p>
    <w:p w14:paraId="7B5A0277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</w:p>
    <w:p w14:paraId="169F03FC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2.2 数据流图</w:t>
      </w:r>
    </w:p>
    <w:p w14:paraId="41B10F87">
      <w:pPr>
        <w:pStyle w:val="3"/>
        <w:bidi w:val="0"/>
        <w:ind w:firstLine="420" w:firstLineChars="0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见附件数据流图</w:t>
      </w:r>
    </w:p>
    <w:p w14:paraId="724DA22E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2.3 数据字典</w:t>
      </w:r>
      <w:bookmarkEnd w:id="9"/>
    </w:p>
    <w:p w14:paraId="029CFB03">
      <w:pPr>
        <w:pStyle w:val="3"/>
        <w:bidi w:val="0"/>
        <w:ind w:firstLine="420" w:firstLineChars="0"/>
        <w:rPr>
          <w:rFonts w:hint="eastAsia" w:ascii="宋体" w:hAnsi="宋体" w:eastAsia="宋体" w:cs="宋体"/>
          <w:lang w:val="en-US" w:eastAsia="zh-CN"/>
        </w:rPr>
      </w:pPr>
      <w:bookmarkStart w:id="10" w:name="_Toc14682"/>
      <w:r>
        <w:rPr>
          <w:rFonts w:hint="eastAsia" w:ascii="宋体" w:hAnsi="宋体" w:eastAsia="宋体" w:cs="宋体"/>
          <w:b w:val="0"/>
          <w:bCs/>
          <w:lang w:val="en-US" w:eastAsia="zh-CN"/>
        </w:rPr>
        <w:t>见附件数据库设计说明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2.4 AI辅助需求分析记录【AI必填】</w:t>
      </w:r>
      <w:bookmarkEnd w:id="10"/>
    </w:p>
    <w:p w14:paraId="6B35D46F">
      <w:pPr>
        <w:pStyle w:val="2"/>
        <w:bidi w:val="0"/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bookmarkStart w:id="11" w:name="_Toc70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2.3.1 输入 AI 的原始需求描述</w:t>
      </w:r>
    </w:p>
    <w:p w14:paraId="366B777B">
      <w:pPr>
        <w:pStyle w:val="2"/>
        <w:bidi w:val="0"/>
        <w:ind w:left="420" w:leftChars="0"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上传完整《工资管理系统需求文档》，告知 AI 项目为 MySQL 数据库课程设计，要求：基于文档拆解业务模块、梳理实体关系、识别数据库核心技术点（索引、触发器、存储过程、视图、定时事件、完整性约束），区分自动计算 / 手动录入薪资项，梳理三级部门、分级权限、工龄双规则切换、考勤联动扣款等核心业务规则。</w:t>
      </w:r>
    </w:p>
    <w:p w14:paraId="6B34B8F1">
      <w:pPr>
        <w:pStyle w:val="2"/>
        <w:bidi w:val="0"/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2.3.2 AI 输出的实体与业务规则初稿</w:t>
      </w:r>
    </w:p>
    <w:p w14:paraId="2432DCF4">
      <w:pPr>
        <w:pStyle w:val="2"/>
        <w:numPr>
          <w:ilvl w:val="0"/>
          <w:numId w:val="1"/>
        </w:numPr>
        <w:bidi w:val="0"/>
        <w:ind w:left="1265" w:leftChars="0" w:hanging="425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初步识别 12 张数据表，仅区分员工、部门、考勤、薪资、角色五大实体；</w:t>
      </w:r>
    </w:p>
    <w:p w14:paraId="70C97E6D">
      <w:pPr>
        <w:pStyle w:val="2"/>
        <w:numPr>
          <w:ilvl w:val="0"/>
          <w:numId w:val="1"/>
        </w:numPr>
        <w:bidi w:val="0"/>
        <w:ind w:left="1265" w:leftChars="0" w:hanging="425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薪资计算规则仅简单罗列加减公式，未区分新旧工龄两套核算逻辑；</w:t>
      </w:r>
    </w:p>
    <w:p w14:paraId="6462ACC3">
      <w:pPr>
        <w:pStyle w:val="2"/>
        <w:numPr>
          <w:ilvl w:val="0"/>
          <w:numId w:val="1"/>
        </w:numPr>
        <w:bidi w:val="0"/>
        <w:ind w:left="1265" w:leftChars="0" w:hanging="425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未识别工资项配置表，默认所有薪资项永久启用；</w:t>
      </w:r>
    </w:p>
    <w:p w14:paraId="76E8BCE3">
      <w:pPr>
        <w:pStyle w:val="2"/>
        <w:numPr>
          <w:ilvl w:val="0"/>
          <w:numId w:val="1"/>
        </w:numPr>
        <w:bidi w:val="0"/>
        <w:ind w:left="1265" w:leftChars="0" w:hanging="425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权限仅区分管理员 / 普通员工，缺失部门管理者查看本部门薪资的细分权限；</w:t>
      </w:r>
    </w:p>
    <w:p w14:paraId="74B92CC9">
      <w:pPr>
        <w:pStyle w:val="2"/>
        <w:numPr>
          <w:ilvl w:val="0"/>
          <w:numId w:val="1"/>
        </w:numPr>
        <w:bidi w:val="0"/>
        <w:ind w:left="1265" w:leftChars="0" w:hanging="425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未设计员工岗位职称变更日志表、定时任务执行日志表、工资明细表；</w:t>
      </w:r>
    </w:p>
    <w:p w14:paraId="458C2E02">
      <w:pPr>
        <w:pStyle w:val="2"/>
        <w:numPr>
          <w:ilvl w:val="0"/>
          <w:numId w:val="1"/>
        </w:numPr>
        <w:bidi w:val="0"/>
        <w:ind w:left="1265" w:leftChars="0" w:hanging="425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触发器仅简单计算扣款，未定义全勤判定逻辑；存储过程无已确认薪资跳过、幂等更新逻辑。</w:t>
      </w:r>
    </w:p>
    <w:p w14:paraId="7BA00EAC">
      <w:pPr>
        <w:pStyle w:val="2"/>
        <w:bidi w:val="0"/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2.3.3 人工修正说明</w:t>
      </w:r>
    </w:p>
    <w:p w14:paraId="28B1EBAD">
      <w:pPr>
        <w:pStyle w:val="2"/>
        <w:bidi w:val="0"/>
        <w:ind w:left="420" w:leftChars="0"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补充 3 张缺失核心表：salary_item_config 工资项配置、employee_change_log 员工变更日志、monthly_salary_detail 工资明细、schedule_job_log 定时日志，总数据表扩充至 15 张；</w:t>
      </w:r>
    </w:p>
    <w:p w14:paraId="4EF51D04">
      <w:pPr>
        <w:pStyle w:val="2"/>
        <w:bidi w:val="0"/>
        <w:ind w:left="420" w:leftChars="0"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完善工龄工资双规则业务逻辑，增加规则生效 / 失效日期字段，修改存储过程增加规则自动判断分支；</w:t>
      </w:r>
    </w:p>
    <w:p w14:paraId="5D22DB51">
      <w:pPr>
        <w:pStyle w:val="2"/>
        <w:bidi w:val="0"/>
        <w:ind w:left="420" w:leftChars="0"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细化三级权限体系：管理员、部门管理者、普通员工，增加部门数据隔离查询逻辑；</w:t>
      </w:r>
    </w:p>
    <w:p w14:paraId="0136F87B">
      <w:pPr>
        <w:pStyle w:val="2"/>
        <w:bidi w:val="0"/>
        <w:ind w:left="420" w:leftChars="0"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完善触发器全勤判定规则：无事假、无迟到、无旷工才发放 300 元全勤奖；</w:t>
      </w:r>
    </w:p>
    <w:p w14:paraId="74648742">
      <w:pPr>
        <w:pStyle w:val="2"/>
        <w:bidi w:val="0"/>
        <w:ind w:left="420" w:leftChars="0"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存储过程增加幂等更新、已确认记录跳过、停用工资项置零逻辑，适配财务数据不可篡改需求；</w:t>
      </w:r>
    </w:p>
    <w:p w14:paraId="20A09F39">
      <w:pPr>
        <w:pStyle w:val="2"/>
        <w:bidi w:val="0"/>
        <w:ind w:left="420" w:leftChars="0"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补充三级树形部门层级约束、工号 / 登录账号 / 月度考勤薪资唯一约束。第三章 概念结构设计</w:t>
      </w:r>
      <w:bookmarkEnd w:id="11"/>
    </w:p>
    <w:p w14:paraId="6682FBF3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12" w:name="_Toc16904"/>
      <w:r>
        <w:rPr>
          <w:rFonts w:hint="eastAsia" w:ascii="宋体" w:hAnsi="宋体" w:eastAsia="宋体" w:cs="宋体"/>
          <w:lang w:val="en-US" w:eastAsia="zh-CN"/>
        </w:rPr>
        <w:t>3.1 全局ER图</w:t>
      </w:r>
    </w:p>
    <w:p w14:paraId="31012DC3">
      <w:pPr>
        <w:pStyle w:val="3"/>
        <w:bidi w:val="0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见附件E-R图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3.2 AI辅助概念设计记录【AI必填】</w:t>
      </w:r>
      <w:bookmarkEnd w:id="12"/>
    </w:p>
    <w:p w14:paraId="1A693105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3" w:name="_Toc20675"/>
      <w:r>
        <w:rPr>
          <w:rFonts w:hint="eastAsia" w:ascii="宋体" w:hAnsi="宋体" w:eastAsia="宋体" w:cs="宋体"/>
          <w:lang w:val="en-US" w:eastAsia="zh-CN"/>
        </w:rPr>
        <w:t>3.2.1 使用工具</w:t>
      </w:r>
      <w:r>
        <w:rPr>
          <w:rFonts w:hint="eastAsia" w:ascii="宋体" w:hAnsi="宋体" w:eastAsia="宋体" w:cs="宋体"/>
          <w:b/>
          <w:lang w:val="en-US" w:eastAsia="zh-CN"/>
        </w:rPr>
        <w:t>生成</w:t>
      </w:r>
      <w:r>
        <w:rPr>
          <w:rFonts w:hint="eastAsia" w:ascii="宋体" w:hAnsi="宋体" w:eastAsia="宋体" w:cs="宋体"/>
          <w:lang w:val="en-US" w:eastAsia="zh-CN"/>
        </w:rPr>
        <w:t>ER图草图的过程截图</w:t>
      </w:r>
      <w:bookmarkEnd w:id="13"/>
    </w:p>
    <w:p w14:paraId="7FC77D1A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见附件E-R图文件</w:t>
      </w:r>
    </w:p>
    <w:p w14:paraId="0B8973A0">
      <w:pPr>
        <w:pStyle w:val="4"/>
        <w:bidi w:val="0"/>
        <w:ind w:left="420"/>
        <w:rPr>
          <w:rFonts w:hint="eastAsia" w:ascii="宋体" w:hAnsi="宋体" w:eastAsia="宋体" w:cs="宋体"/>
          <w:lang w:val="en-US" w:eastAsia="zh-CN"/>
        </w:rPr>
      </w:pPr>
      <w:bookmarkStart w:id="14" w:name="_Toc4410"/>
      <w:r>
        <w:rPr>
          <w:rFonts w:hint="eastAsia" w:ascii="宋体" w:hAnsi="宋体" w:eastAsia="宋体" w:cs="宋体"/>
          <w:lang w:val="en-US" w:eastAsia="zh-CN"/>
        </w:rPr>
        <w:t>3.2.2 人工</w:t>
      </w:r>
      <w:r>
        <w:rPr>
          <w:rFonts w:hint="eastAsia" w:ascii="宋体" w:hAnsi="宋体" w:eastAsia="宋体" w:cs="宋体"/>
          <w:b/>
          <w:lang w:val="en-US" w:eastAsia="zh-CN"/>
        </w:rPr>
        <w:t>干预</w:t>
      </w:r>
      <w:r>
        <w:rPr>
          <w:rFonts w:hint="eastAsia" w:ascii="宋体" w:hAnsi="宋体" w:eastAsia="宋体" w:cs="宋体"/>
          <w:lang w:val="en-US" w:eastAsia="zh-CN"/>
        </w:rPr>
        <w:t>点</w:t>
      </w:r>
      <w:r>
        <w:rPr>
          <w:rFonts w:hint="eastAsia" w:ascii="宋体" w:hAnsi="宋体" w:eastAsia="宋体" w:cs="宋体"/>
          <w:b/>
          <w:lang w:val="en-US" w:eastAsia="zh-CN"/>
        </w:rPr>
        <w:t>记录</w:t>
      </w:r>
      <w:bookmarkEnd w:id="14"/>
    </w:p>
    <w:p w14:paraId="11CBA7C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AI初版ER图中存在以下需要人工干预的问题：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1. employee.base_salary字段初版放置错误：AI误判为与position_salary相同的统一标准，将其放在position表中。人工纠正为employee表字段，因为基本工资是员工个人独立存储的底薪，每个员工数值可以不同。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2. 缺少employee_change_log实体：AI初版遗漏了员工变更日志表。人工根据需求文档（明确要求记录岗位/职称变更历史）补充该实体。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3. monthly_salary_detail表的必要性：AI初版未设计工资明细拆分表。人工要求添加，以支持在工资详情弹窗中展示各项明细。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4. salary_item_config表的遗漏：AI初版未设计工资项配置表。人工根据需求（工资项需支持启停控制）要求添加此表。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5. 实体关系基数约束标注不精确：部分关系标注不够精确，经人工审核后修正。</w:t>
      </w:r>
    </w:p>
    <w:p w14:paraId="301472D5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bookmarkStart w:id="15" w:name="_Toc4043"/>
    </w:p>
    <w:p w14:paraId="60D9A4AA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第四章 逻辑结构设计</w:t>
      </w:r>
      <w:bookmarkEnd w:id="15"/>
    </w:p>
    <w:p w14:paraId="7C6B603A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16" w:name="_Toc616"/>
      <w:r>
        <w:rPr>
          <w:rFonts w:hint="eastAsia" w:ascii="宋体" w:hAnsi="宋体" w:eastAsia="宋体" w:cs="宋体"/>
          <w:lang w:val="en-US" w:eastAsia="zh-CN"/>
        </w:rPr>
        <w:t>4.1 基本数据表</w:t>
      </w:r>
      <w:bookmarkEnd w:id="16"/>
    </w:p>
    <w:p w14:paraId="6F3EEB11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基本表及其属性、数据类型及长度、是否允许空、主键、外键、默认值、属性含义</w:t>
      </w:r>
    </w:p>
    <w:p w14:paraId="2EB9C2B6">
      <w:pPr>
        <w:pStyle w:val="17"/>
        <w:ind w:firstLine="0" w:firstLineChars="0"/>
        <w:jc w:val="center"/>
        <w:rPr>
          <w:rFonts w:hint="eastAsia" w:ascii="宋体" w:hAnsi="宋体" w:eastAsia="宋体" w:cs="宋体"/>
        </w:rPr>
      </w:pPr>
      <w:bookmarkStart w:id="17" w:name="OLE_LINK5"/>
      <w:r>
        <w:rPr>
          <w:rFonts w:hint="eastAsia" w:ascii="宋体" w:hAnsi="宋体" w:eastAsia="宋体" w:cs="宋体"/>
        </w:rPr>
        <w:t xml:space="preserve">表4-1 </w:t>
      </w:r>
      <w:r>
        <w:rPr>
          <w:rFonts w:hint="eastAsia" w:ascii="宋体" w:hAnsi="宋体" w:eastAsia="宋体" w:cs="宋体"/>
          <w:lang w:val="en-US" w:eastAsia="zh-CN"/>
        </w:rPr>
        <w:t>XXX</w:t>
      </w:r>
      <w:r>
        <w:rPr>
          <w:rFonts w:hint="eastAsia" w:ascii="宋体" w:hAnsi="宋体" w:eastAsia="宋体" w:cs="宋体"/>
        </w:rPr>
        <w:t>表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1922"/>
        <w:gridCol w:w="1001"/>
        <w:gridCol w:w="1030"/>
        <w:gridCol w:w="1781"/>
        <w:gridCol w:w="2329"/>
      </w:tblGrid>
      <w:tr w14:paraId="4FD62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  <w:tcBorders>
              <w:left w:val="nil"/>
            </w:tcBorders>
            <w:vAlign w:val="center"/>
          </w:tcPr>
          <w:p w14:paraId="0037C4A0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字段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名称</w:t>
            </w:r>
          </w:p>
        </w:tc>
        <w:tc>
          <w:tcPr>
            <w:tcW w:w="1933" w:type="dxa"/>
            <w:vAlign w:val="center"/>
          </w:tcPr>
          <w:p w14:paraId="62403FF3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字段类型</w:t>
            </w:r>
          </w:p>
          <w:p w14:paraId="767ECC9E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（长度）</w:t>
            </w:r>
          </w:p>
        </w:tc>
        <w:tc>
          <w:tcPr>
            <w:tcW w:w="1013" w:type="dxa"/>
            <w:vAlign w:val="center"/>
          </w:tcPr>
          <w:p w14:paraId="797CC6D4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允许为空</w:t>
            </w:r>
          </w:p>
        </w:tc>
        <w:tc>
          <w:tcPr>
            <w:tcW w:w="1040" w:type="dxa"/>
            <w:vAlign w:val="center"/>
          </w:tcPr>
          <w:p w14:paraId="05A3156C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是否</w:t>
            </w:r>
          </w:p>
          <w:p w14:paraId="42E49DCA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主键</w:t>
            </w:r>
          </w:p>
        </w:tc>
        <w:tc>
          <w:tcPr>
            <w:tcW w:w="1809" w:type="dxa"/>
            <w:tcBorders>
              <w:right w:val="nil"/>
            </w:tcBorders>
            <w:vAlign w:val="center"/>
          </w:tcPr>
          <w:p w14:paraId="339FBCE0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是否</w:t>
            </w:r>
          </w:p>
          <w:p w14:paraId="519B6F66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外键</w:t>
            </w:r>
          </w:p>
        </w:tc>
        <w:tc>
          <w:tcPr>
            <w:tcW w:w="2364" w:type="dxa"/>
            <w:tcBorders>
              <w:right w:val="nil"/>
            </w:tcBorders>
            <w:vAlign w:val="center"/>
          </w:tcPr>
          <w:p w14:paraId="57862214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字段含义</w:t>
            </w:r>
          </w:p>
        </w:tc>
      </w:tr>
      <w:tr w14:paraId="20D5A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  <w:tcBorders>
              <w:left w:val="nil"/>
            </w:tcBorders>
            <w:vAlign w:val="center"/>
          </w:tcPr>
          <w:p w14:paraId="66D54B97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1933" w:type="dxa"/>
            <w:vAlign w:val="center"/>
          </w:tcPr>
          <w:p w14:paraId="1FC1DC17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1013" w:type="dxa"/>
            <w:vAlign w:val="center"/>
          </w:tcPr>
          <w:p w14:paraId="6B2517F9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bookmarkStart w:id="18" w:name="OLE_LINK7"/>
            <w:r>
              <w:rPr>
                <w:rFonts w:hint="eastAsia" w:ascii="宋体" w:hAnsi="宋体" w:eastAsia="宋体" w:cs="宋体"/>
              </w:rPr>
              <w:t>NO</w:t>
            </w:r>
            <w:bookmarkEnd w:id="18"/>
          </w:p>
        </w:tc>
        <w:tc>
          <w:tcPr>
            <w:tcW w:w="1040" w:type="dxa"/>
            <w:vAlign w:val="center"/>
          </w:tcPr>
          <w:p w14:paraId="09159F73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YES</w:t>
            </w:r>
          </w:p>
        </w:tc>
        <w:tc>
          <w:tcPr>
            <w:tcW w:w="1809" w:type="dxa"/>
            <w:tcBorders>
              <w:right w:val="nil"/>
            </w:tcBorders>
            <w:vAlign w:val="center"/>
          </w:tcPr>
          <w:p w14:paraId="02D13F6E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NO</w:t>
            </w:r>
          </w:p>
        </w:tc>
        <w:tc>
          <w:tcPr>
            <w:tcW w:w="2364" w:type="dxa"/>
            <w:tcBorders>
              <w:right w:val="nil"/>
            </w:tcBorders>
            <w:vAlign w:val="center"/>
          </w:tcPr>
          <w:p w14:paraId="1D92B926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自增，主键</w:t>
            </w:r>
            <w:r>
              <w:rPr>
                <w:rFonts w:hint="eastAsia" w:ascii="宋体" w:hAnsi="宋体" w:eastAsia="宋体" w:cs="宋体"/>
              </w:rPr>
              <w:t>ID</w:t>
            </w:r>
          </w:p>
        </w:tc>
      </w:tr>
      <w:tr w14:paraId="0F1D0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  <w:tcBorders>
              <w:left w:val="nil"/>
            </w:tcBorders>
            <w:vAlign w:val="center"/>
          </w:tcPr>
          <w:p w14:paraId="40698CDA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name</w:t>
            </w:r>
          </w:p>
        </w:tc>
        <w:tc>
          <w:tcPr>
            <w:tcW w:w="1933" w:type="dxa"/>
            <w:vAlign w:val="center"/>
          </w:tcPr>
          <w:p w14:paraId="2C4D5187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varchar(50)</w:t>
            </w:r>
          </w:p>
        </w:tc>
        <w:tc>
          <w:tcPr>
            <w:tcW w:w="1013" w:type="dxa"/>
            <w:vAlign w:val="center"/>
          </w:tcPr>
          <w:p w14:paraId="2D3D62B7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NO</w:t>
            </w:r>
          </w:p>
        </w:tc>
        <w:tc>
          <w:tcPr>
            <w:tcW w:w="1040" w:type="dxa"/>
            <w:vAlign w:val="center"/>
          </w:tcPr>
          <w:p w14:paraId="2700C293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NO</w:t>
            </w:r>
          </w:p>
        </w:tc>
        <w:tc>
          <w:tcPr>
            <w:tcW w:w="1809" w:type="dxa"/>
            <w:tcBorders>
              <w:right w:val="nil"/>
            </w:tcBorders>
            <w:vAlign w:val="center"/>
          </w:tcPr>
          <w:p w14:paraId="4180D950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NO</w:t>
            </w:r>
          </w:p>
        </w:tc>
        <w:tc>
          <w:tcPr>
            <w:tcW w:w="2364" w:type="dxa"/>
            <w:tcBorders>
              <w:right w:val="nil"/>
            </w:tcBorders>
            <w:vAlign w:val="center"/>
          </w:tcPr>
          <w:p w14:paraId="63354ECD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名称</w:t>
            </w:r>
          </w:p>
        </w:tc>
      </w:tr>
      <w:tr w14:paraId="271F9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  <w:tcBorders>
              <w:left w:val="nil"/>
            </w:tcBorders>
            <w:vAlign w:val="center"/>
          </w:tcPr>
          <w:p w14:paraId="67D187BA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status</w:t>
            </w:r>
          </w:p>
        </w:tc>
        <w:tc>
          <w:tcPr>
            <w:tcW w:w="1933" w:type="dxa"/>
            <w:vAlign w:val="center"/>
          </w:tcPr>
          <w:p w14:paraId="6C50C7B4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tinyint(1)</w:t>
            </w:r>
          </w:p>
        </w:tc>
        <w:tc>
          <w:tcPr>
            <w:tcW w:w="1013" w:type="dxa"/>
            <w:vAlign w:val="center"/>
          </w:tcPr>
          <w:p w14:paraId="720A3C20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NO</w:t>
            </w:r>
          </w:p>
        </w:tc>
        <w:tc>
          <w:tcPr>
            <w:tcW w:w="1040" w:type="dxa"/>
            <w:vAlign w:val="center"/>
          </w:tcPr>
          <w:p w14:paraId="0DB17BA8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NO</w:t>
            </w:r>
          </w:p>
        </w:tc>
        <w:tc>
          <w:tcPr>
            <w:tcW w:w="1809" w:type="dxa"/>
            <w:tcBorders>
              <w:right w:val="nil"/>
            </w:tcBorders>
            <w:vAlign w:val="center"/>
          </w:tcPr>
          <w:p w14:paraId="6E02789A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NO</w:t>
            </w:r>
          </w:p>
        </w:tc>
        <w:tc>
          <w:tcPr>
            <w:tcW w:w="2364" w:type="dxa"/>
            <w:tcBorders>
              <w:right w:val="nil"/>
            </w:tcBorders>
            <w:vAlign w:val="center"/>
          </w:tcPr>
          <w:p w14:paraId="6CE1A263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</w:tr>
      <w:tr w14:paraId="3539E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  <w:tcBorders>
              <w:left w:val="nil"/>
            </w:tcBorders>
            <w:vAlign w:val="center"/>
          </w:tcPr>
          <w:p w14:paraId="7EBCDC6A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create_time</w:t>
            </w:r>
          </w:p>
        </w:tc>
        <w:tc>
          <w:tcPr>
            <w:tcW w:w="1933" w:type="dxa"/>
            <w:vAlign w:val="center"/>
          </w:tcPr>
          <w:p w14:paraId="2E60D5FB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datetime</w:t>
            </w:r>
          </w:p>
        </w:tc>
        <w:tc>
          <w:tcPr>
            <w:tcW w:w="1013" w:type="dxa"/>
            <w:vAlign w:val="center"/>
          </w:tcPr>
          <w:p w14:paraId="53FDC13E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NO</w:t>
            </w:r>
          </w:p>
        </w:tc>
        <w:tc>
          <w:tcPr>
            <w:tcW w:w="1040" w:type="dxa"/>
            <w:vAlign w:val="center"/>
          </w:tcPr>
          <w:p w14:paraId="48EB572B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NO</w:t>
            </w:r>
          </w:p>
        </w:tc>
        <w:tc>
          <w:tcPr>
            <w:tcW w:w="1809" w:type="dxa"/>
            <w:tcBorders>
              <w:right w:val="nil"/>
            </w:tcBorders>
            <w:vAlign w:val="center"/>
          </w:tcPr>
          <w:p w14:paraId="02BCA3C4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NO</w:t>
            </w:r>
          </w:p>
        </w:tc>
        <w:tc>
          <w:tcPr>
            <w:tcW w:w="2364" w:type="dxa"/>
            <w:tcBorders>
              <w:right w:val="nil"/>
            </w:tcBorders>
            <w:vAlign w:val="center"/>
          </w:tcPr>
          <w:p w14:paraId="077BD8D4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创建时间</w:t>
            </w:r>
          </w:p>
        </w:tc>
      </w:tr>
      <w:tr w14:paraId="77138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  <w:tcBorders>
              <w:left w:val="nil"/>
            </w:tcBorders>
            <w:vAlign w:val="center"/>
          </w:tcPr>
          <w:p w14:paraId="093C556D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update_time</w:t>
            </w:r>
          </w:p>
        </w:tc>
        <w:tc>
          <w:tcPr>
            <w:tcW w:w="1933" w:type="dxa"/>
            <w:vAlign w:val="center"/>
          </w:tcPr>
          <w:p w14:paraId="6AA5E700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datetime</w:t>
            </w:r>
          </w:p>
        </w:tc>
        <w:tc>
          <w:tcPr>
            <w:tcW w:w="1013" w:type="dxa"/>
            <w:vAlign w:val="center"/>
          </w:tcPr>
          <w:p w14:paraId="799BD1E0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bookmarkStart w:id="19" w:name="OLE_LINK9"/>
            <w:r>
              <w:rPr>
                <w:rFonts w:hint="eastAsia" w:ascii="宋体" w:hAnsi="宋体" w:eastAsia="宋体" w:cs="宋体"/>
              </w:rPr>
              <w:t>NO</w:t>
            </w:r>
            <w:bookmarkEnd w:id="19"/>
          </w:p>
        </w:tc>
        <w:tc>
          <w:tcPr>
            <w:tcW w:w="1040" w:type="dxa"/>
            <w:vAlign w:val="center"/>
          </w:tcPr>
          <w:p w14:paraId="69CF6746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NO</w:t>
            </w:r>
          </w:p>
        </w:tc>
        <w:tc>
          <w:tcPr>
            <w:tcW w:w="1809" w:type="dxa"/>
            <w:tcBorders>
              <w:right w:val="nil"/>
            </w:tcBorders>
            <w:vAlign w:val="center"/>
          </w:tcPr>
          <w:p w14:paraId="52B2D877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NO</w:t>
            </w:r>
          </w:p>
        </w:tc>
        <w:tc>
          <w:tcPr>
            <w:tcW w:w="2364" w:type="dxa"/>
            <w:tcBorders>
              <w:right w:val="nil"/>
            </w:tcBorders>
            <w:vAlign w:val="center"/>
          </w:tcPr>
          <w:p w14:paraId="54B9CDA8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更新时间</w:t>
            </w:r>
          </w:p>
        </w:tc>
      </w:tr>
      <w:bookmarkEnd w:id="17"/>
    </w:tbl>
    <w:p w14:paraId="5F8DE772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F485067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系统全局E-R图包含15个实体及其关系。</w:t>
      </w:r>
    </w:p>
    <w:p w14:paraId="208607E9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核心实体包括：</w:t>
      </w:r>
      <w:r>
        <w:rPr>
          <w:rFonts w:hint="eastAsia" w:ascii="宋体" w:hAnsi="宋体" w:eastAsia="宋体" w:cs="宋体"/>
          <w:sz w:val="21"/>
          <w:szCs w:val="21"/>
        </w:rPr>
        <w:t>sys_role（角色）、sys_user（用户）、sys_user_role（用户角色关联）、department（部门，自关联）、position（岗位）、title（职称）、employee（员工）、attendance（考勤）、salary_item_config（工资项配置）、monthly_salary（月度工资）、monthly_salary_detail（工资明细）、seniority_pay_rule（工龄规则）、seniority_pay_record（工龄记录）、employee_change_log（变更日志）、schedule_job_log（定时日志）。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 w:val="21"/>
          <w:szCs w:val="21"/>
        </w:rPr>
        <w:t>核心关系：</w:t>
      </w:r>
      <w:r>
        <w:rPr>
          <w:rFonts w:hint="eastAsia" w:ascii="宋体" w:hAnsi="宋体" w:eastAsia="宋体" w:cs="宋体"/>
          <w:sz w:val="21"/>
          <w:szCs w:val="21"/>
        </w:rPr>
        <w:t>权限子系统（角色↔用户多对多）、组织子系统（部门自关联+员工关联部门/岗位/职称）、薪资子系统（员工关联考勤/工资/工龄记录，规则表关联记录表）。</w:t>
      </w:r>
    </w:p>
    <w:p w14:paraId="50CB4217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094F0277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BBF64FF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4.2 规范化处理说明</w:t>
      </w:r>
    </w:p>
    <w:p w14:paraId="4F45FDB4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本系统所有表均满足第三范式（3NF）要求：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 w:val="21"/>
          <w:szCs w:val="21"/>
        </w:rPr>
        <w:t>1. 第一范式（1NF）：</w:t>
      </w:r>
      <w:r>
        <w:rPr>
          <w:rFonts w:hint="eastAsia" w:ascii="宋体" w:hAnsi="宋体" w:eastAsia="宋体" w:cs="宋体"/>
          <w:sz w:val="21"/>
          <w:szCs w:val="21"/>
        </w:rPr>
        <w:t>所有字段均为原子类型，不存在重复组或多值字段。如考勤表的扣款金额直接存储计算结果而非计算规则字符串；工资表的各项金额均为独立数值字段。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 w:val="21"/>
          <w:szCs w:val="21"/>
        </w:rPr>
        <w:t>2. 第二范式（2NF）：</w:t>
      </w:r>
      <w:r>
        <w:rPr>
          <w:rFonts w:hint="eastAsia" w:ascii="宋体" w:hAnsi="宋体" w:eastAsia="宋体" w:cs="宋体"/>
          <w:sz w:val="21"/>
          <w:szCs w:val="21"/>
        </w:rPr>
        <w:t>所有非主属性完全函数依赖于主键。如employee表中的base_salary完全依赖于员工ID而非部门ID；monthly_salary中各项工资完全依赖于(employee_id, salary_year, salary_month)联合主键。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 w:val="21"/>
          <w:szCs w:val="21"/>
        </w:rPr>
        <w:t>3. 第三范式（3NF）：</w:t>
      </w:r>
      <w:r>
        <w:rPr>
          <w:rFonts w:hint="eastAsia" w:ascii="宋体" w:hAnsi="宋体" w:eastAsia="宋体" w:cs="宋体"/>
          <w:sz w:val="21"/>
          <w:szCs w:val="21"/>
        </w:rPr>
        <w:t>不存在传递函数依赖。如employee表不存储dept_name（通过department_id关联department表获取），不存储position_salary（通过position_id关联position表获取），不存储title_salary（通过title_id关联title表获取）。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 w:val="21"/>
          <w:szCs w:val="21"/>
        </w:rPr>
        <w:t>4. 有意保留的冗余（非规范化设计）：</w:t>
      </w:r>
      <w:r>
        <w:rPr>
          <w:rFonts w:hint="eastAsia" w:ascii="宋体" w:hAnsi="宋体" w:eastAsia="宋体" w:cs="宋体"/>
          <w:sz w:val="21"/>
          <w:szCs w:val="21"/>
        </w:rPr>
        <w:t>monthly_salary表存储了计算时刻的base_salary、position_salary等快照数据。这是出于审计需求——如果后续修改了员工的基本工资或岗位工资，历史工资记录不应随之变化。这种"时间点快照"是有意为之的非规范化设计，在财务系统中是常见的合理做法。</w:t>
      </w:r>
    </w:p>
    <w:p w14:paraId="31FAB6F9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</w:p>
    <w:p w14:paraId="57265478">
      <w:pPr>
        <w:pStyle w:val="3"/>
        <w:bidi w:val="0"/>
        <w:ind w:firstLine="420" w:firstLineChars="0"/>
        <w:rPr>
          <w:rFonts w:hint="eastAsia" w:ascii="宋体" w:hAnsi="宋体" w:eastAsia="宋体" w:cs="宋体"/>
          <w:lang w:val="en-US" w:eastAsia="zh-CN"/>
        </w:rPr>
      </w:pPr>
      <w:bookmarkStart w:id="20" w:name="_Toc15662"/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4.3 AI</w:t>
      </w:r>
      <w:r>
        <w:rPr>
          <w:rFonts w:hint="eastAsia" w:ascii="宋体" w:hAnsi="宋体" w:eastAsia="宋体" w:cs="宋体"/>
          <w:b/>
          <w:lang w:val="en-US" w:eastAsia="zh-CN"/>
        </w:rPr>
        <w:t>辅助</w:t>
      </w:r>
      <w:r>
        <w:rPr>
          <w:rFonts w:hint="eastAsia" w:ascii="宋体" w:hAnsi="宋体" w:eastAsia="宋体" w:cs="宋体"/>
          <w:lang w:val="en-US" w:eastAsia="zh-CN"/>
        </w:rPr>
        <w:t>逻辑设计审核对照表【AI必填】（重点章节）</w:t>
      </w:r>
      <w:bookmarkEnd w:id="20"/>
    </w:p>
    <w:p w14:paraId="2F90F03A">
      <w:pPr>
        <w:rPr>
          <w:rFonts w:hint="eastAsia" w:ascii="宋体" w:hAnsi="宋体" w:eastAsia="宋体" w:cs="宋体"/>
          <w:lang w:val="en-US" w:eastAsia="zh-CN"/>
        </w:rPr>
      </w:pPr>
    </w:p>
    <w:p w14:paraId="0FF4E0A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6113145" cy="2046605"/>
            <wp:effectExtent l="0" t="0" r="8255" b="1079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06D4C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21" w:name="_Toc1387"/>
    </w:p>
    <w:p w14:paraId="772F2BDA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4.4 其它完整性约束说明</w:t>
      </w:r>
      <w:bookmarkEnd w:id="21"/>
    </w:p>
    <w:p w14:paraId="405B0958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实体完整性：</w:t>
      </w:r>
      <w:r>
        <w:rPr>
          <w:rFonts w:hint="eastAsia" w:ascii="宋体" w:hAnsi="宋体" w:eastAsia="宋体" w:cs="宋体"/>
          <w:lang w:val="en-US" w:eastAsia="zh-CN"/>
        </w:rPr>
        <w:t>所有表主键自增非空，主键唯一标识每条记录；</w:t>
      </w:r>
    </w:p>
    <w:p w14:paraId="6AD12A62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参照完整性：</w:t>
      </w:r>
      <w:r>
        <w:rPr>
          <w:rFonts w:hint="eastAsia" w:ascii="宋体" w:hAnsi="宋体" w:eastAsia="宋体" w:cs="宋体"/>
          <w:lang w:val="en-US" w:eastAsia="zh-CN"/>
        </w:rPr>
        <w:t>全部采用逻辑外键（代码层面校验关联数据存在，数据库不设置物理外键），符合需求规范；删除业务统一逻辑删除，不物理删除数据；</w:t>
      </w:r>
    </w:p>
    <w:p w14:paraId="2436C688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域完整性：</w:t>
      </w:r>
    </w:p>
    <w:p w14:paraId="5913C278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工号 emp_no 固定格式 FS+7 位数字，前后端双重校验；</w:t>
      </w:r>
    </w:p>
    <w:p w14:paraId="3A9A593C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性别 status、部门层级 dept_level、岗位类型限定固定枚举数值；</w:t>
      </w:r>
    </w:p>
    <w:p w14:paraId="4759D1AC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所有金额字段 DECIMAL (10,2)，精确到分，避免浮点精度丢失；</w:t>
      </w:r>
    </w:p>
    <w:p w14:paraId="1AB1ACC5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年份月份字段限定合理数值范围；</w:t>
      </w:r>
    </w:p>
    <w:p w14:paraId="6AD8AC7A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唯一完整性：</w:t>
      </w:r>
      <w:r>
        <w:rPr>
          <w:rFonts w:hint="eastAsia" w:ascii="宋体" w:hAnsi="宋体" w:eastAsia="宋体" w:cs="宋体"/>
          <w:lang w:val="en-US" w:eastAsia="zh-CN"/>
        </w:rPr>
        <w:t>8 组唯一索引，保证工号、账号、角色编码、工资项编码、月度考勤 / 薪资无重复；</w:t>
      </w:r>
    </w:p>
    <w:p w14:paraId="413E6B2A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触发器完整性：</w:t>
      </w:r>
      <w:r>
        <w:rPr>
          <w:rFonts w:hint="eastAsia" w:ascii="宋体" w:hAnsi="宋体" w:eastAsia="宋体" w:cs="宋体"/>
          <w:lang w:val="en-US" w:eastAsia="zh-CN"/>
        </w:rPr>
        <w:t>attendance 表插入、更新前自动计算扣款与全勤奖金，保证考勤薪资数据实时一致，杜绝人工计算错误；</w:t>
      </w:r>
    </w:p>
    <w:p w14:paraId="2C050A25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业务完整性：</w:t>
      </w:r>
      <w:r>
        <w:rPr>
          <w:rFonts w:hint="eastAsia" w:ascii="宋体" w:hAnsi="宋体" w:eastAsia="宋体" w:cs="宋体"/>
          <w:lang w:val="en-US" w:eastAsia="zh-CN"/>
        </w:rPr>
        <w:t>存储过程自动跳过 CONFIRMED 已确认薪资，防止财务数据被覆盖篡改；定时事件按月自动执行薪资核算，保证每月薪资数据自动生成。</w:t>
      </w:r>
    </w:p>
    <w:p w14:paraId="21F2E72E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bookmarkStart w:id="22" w:name="_Toc2133"/>
      <w:r>
        <w:rPr>
          <w:rFonts w:hint="eastAsia" w:ascii="宋体" w:hAnsi="宋体" w:eastAsia="宋体" w:cs="宋体"/>
          <w:lang w:val="en-US" w:eastAsia="zh-CN"/>
        </w:rPr>
        <w:t>第五章 物理设计</w:t>
      </w:r>
      <w:bookmarkEnd w:id="22"/>
    </w:p>
    <w:p w14:paraId="2C664A10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23" w:name="_Toc21800"/>
      <w:r>
        <w:rPr>
          <w:rFonts w:hint="eastAsia" w:ascii="宋体" w:hAnsi="宋体" w:eastAsia="宋体" w:cs="宋体"/>
          <w:lang w:val="en-US" w:eastAsia="zh-CN"/>
        </w:rPr>
        <w:t>5.1 存储结构与索引设计</w:t>
      </w:r>
      <w:bookmarkEnd w:id="23"/>
    </w:p>
    <w:p w14:paraId="5A525FF9">
      <w:pPr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见附件索引,触发器,存储过程详细说明</w:t>
      </w:r>
    </w:p>
    <w:p w14:paraId="076F721B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24" w:name="_Toc29867"/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5.2 AI</w:t>
      </w:r>
      <w:r>
        <w:rPr>
          <w:rFonts w:hint="eastAsia" w:ascii="宋体" w:hAnsi="宋体" w:eastAsia="宋体" w:cs="宋体"/>
          <w:b/>
          <w:lang w:val="en-US" w:eastAsia="zh-CN"/>
        </w:rPr>
        <w:t>辅助</w:t>
      </w:r>
      <w:r>
        <w:rPr>
          <w:rFonts w:hint="eastAsia" w:ascii="宋体" w:hAnsi="宋体" w:eastAsia="宋体" w:cs="宋体"/>
          <w:lang w:val="en-US" w:eastAsia="zh-CN"/>
        </w:rPr>
        <w:t>索引设计记录【AI必填】</w:t>
      </w:r>
      <w:bookmarkEnd w:id="24"/>
    </w:p>
    <w:p w14:paraId="1A35ECF8">
      <w:pPr>
        <w:ind w:firstLine="420" w:firstLineChars="0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0FAA7AC2">
      <w:pPr>
        <w:ind w:firstLine="420" w:firstLineChars="0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5.2.1 AI 给出的索引建议及依据</w:t>
      </w:r>
    </w:p>
    <w:p w14:paraId="0E05B300">
      <w:pPr>
        <w:ind w:firstLine="420" w:firstLineChars="0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AI 初始建议：</w:t>
      </w:r>
    </w:p>
    <w:p w14:paraId="69AA9ECC">
      <w:pPr>
        <w:numPr>
          <w:ilvl w:val="0"/>
          <w:numId w:val="2"/>
        </w:numPr>
        <w:ind w:left="126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仅为主键、联合唯一字段创建索引，普通字段仅 department.parent_id、employee.department_id 建单索引；</w:t>
      </w:r>
    </w:p>
    <w:p w14:paraId="79143EBA">
      <w:pPr>
        <w:numPr>
          <w:ilvl w:val="0"/>
          <w:numId w:val="2"/>
        </w:numPr>
        <w:ind w:left="126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未对姓名、年月、状态等高频检索字段设计索引；</w:t>
      </w:r>
    </w:p>
    <w:p w14:paraId="4A753E9C">
      <w:pPr>
        <w:numPr>
          <w:ilvl w:val="0"/>
          <w:numId w:val="2"/>
        </w:numPr>
        <w:ind w:left="126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复合索引仅使用单字段，未采用 (year,month) 联合索引；</w:t>
      </w:r>
    </w:p>
    <w:p w14:paraId="2C1137F3">
      <w:pPr>
        <w:numPr>
          <w:ilvl w:val="0"/>
          <w:numId w:val="2"/>
        </w:numPr>
        <w:ind w:left="126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未考虑报表、树形部门递归查询的索引优化需求。</w:t>
      </w:r>
    </w:p>
    <w:p w14:paraId="2689D318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AI 依据：</w:t>
      </w:r>
      <w:r>
        <w:rPr>
          <w:rFonts w:hint="eastAsia" w:ascii="宋体" w:hAnsi="宋体" w:eastAsia="宋体" w:cs="宋体"/>
          <w:lang w:val="en-US" w:eastAsia="zh-CN"/>
        </w:rPr>
        <w:t>减少索引数量，降低 INSERT/UPDATE 写入开销。</w:t>
      </w:r>
    </w:p>
    <w:p w14:paraId="51CB898C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</w:p>
    <w:p w14:paraId="5FFE159A">
      <w:pPr>
        <w:ind w:firstLine="420" w:firstLineChars="0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5.2.2 人工使用 EXPLAIN 验证过程</w:t>
      </w:r>
    </w:p>
    <w:p w14:paraId="32D92987">
      <w:pPr>
        <w:numPr>
          <w:ilvl w:val="0"/>
          <w:numId w:val="3"/>
        </w:numPr>
        <w:ind w:left="126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验证按部门查询员工 SQL：EXPLAIN SELECT * FROM employee WHERE department_id=2 AND status=1;</w:t>
      </w:r>
    </w:p>
    <w:p w14:paraId="06633D92">
      <w:pPr>
        <w:numPr>
          <w:ilvl w:val="0"/>
          <w:numId w:val="3"/>
        </w:numPr>
        <w:ind w:left="126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无索引时 type=ALL 全表扫描，rows=27；新增 department_id、status 索引后 type=ref，rows=5，查询效率大幅提升；</w:t>
      </w:r>
    </w:p>
    <w:p w14:paraId="3AF5F0DD">
      <w:pPr>
        <w:numPr>
          <w:ilvl w:val="0"/>
          <w:numId w:val="3"/>
        </w:numPr>
        <w:ind w:left="126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验证按月查考勤：EXPLAIN SELECT * FROM attendance WHERE attendance_year=2026 AND attendance_month=7;</w:t>
      </w:r>
    </w:p>
    <w:p w14:paraId="60A11C2E">
      <w:pPr>
        <w:numPr>
          <w:ilvl w:val="0"/>
          <w:numId w:val="3"/>
        </w:numPr>
        <w:ind w:left="126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单字段索引需两次索引扫描；复合索引 (attendance_year,attendance_month) 直接命中索引，无回表；</w:t>
      </w:r>
    </w:p>
    <w:p w14:paraId="3E30CBAD">
      <w:pPr>
        <w:numPr>
          <w:ilvl w:val="0"/>
          <w:numId w:val="3"/>
        </w:numPr>
        <w:ind w:left="126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验证姓名模糊搜索：EXPLAIN SELECT * FROM employee WHERE name LIKE '%张%';</w:t>
      </w:r>
    </w:p>
    <w:p w14:paraId="076D0A9C">
      <w:pPr>
        <w:numPr>
          <w:ilvl w:val="0"/>
          <w:numId w:val="3"/>
        </w:numPr>
        <w:ind w:left="126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无索引全表遍历，建立 name 索引后快速过滤匹配人员；</w:t>
      </w:r>
    </w:p>
    <w:p w14:paraId="5338082D">
      <w:pPr>
        <w:numPr>
          <w:ilvl w:val="0"/>
          <w:numId w:val="3"/>
        </w:numPr>
        <w:ind w:left="126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验证部门树形递归查询：SELECT * FROM department WHERE parent_id=0</w:t>
      </w:r>
    </w:p>
    <w:p w14:paraId="47364E14">
      <w:pPr>
        <w:numPr>
          <w:ilvl w:val="0"/>
          <w:numId w:val="3"/>
        </w:numPr>
        <w:ind w:left="126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parent_id 索引消除全表扫描，适配多级部门树形渲染。</w:t>
      </w:r>
    </w:p>
    <w:p w14:paraId="1272BC8B">
      <w:pPr>
        <w:ind w:firstLine="420" w:firstLineChars="0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07DC8D2F">
      <w:pPr>
        <w:ind w:firstLine="420" w:firstLineChars="0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63D4CCE5">
      <w:pPr>
        <w:ind w:firstLine="420" w:firstLineChars="0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5.2.3 最终采纳 / 不采纳 AI 建议的理由</w:t>
      </w:r>
    </w:p>
    <w:p w14:paraId="204FB8B7">
      <w:pPr>
        <w:ind w:left="420" w:leftChars="0"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不采纳 AI “少建索引” 建议：本系统写入频率低（每月一次批量薪资计算）、查询频率极高（日常人事、薪资、报表查询），读多写少场景适合增加索引提升查询速度；</w:t>
      </w:r>
    </w:p>
    <w:p w14:paraId="4E97E3B1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采纳 AI 唯一索引方案：AI 识别出重复数据风险，8 组唯一索引全部保留，保证业务数据唯一性；</w:t>
      </w:r>
    </w:p>
    <w:p w14:paraId="4458247A">
      <w:pPr>
        <w:ind w:left="420" w:leftChars="0"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人工新增 18 个普通索引：针对前端高频筛选、报表统计、树形递归查询场景补充，经 EXPLAIN 验证查询性能显著优化；</w:t>
      </w:r>
    </w:p>
    <w:p w14:paraId="52C93979">
      <w:pPr>
        <w:ind w:left="420" w:leftChars="0"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优化复合索引结构：将 AI 单字段索引调整为 (年份，月份) 复合索引，贴合按月统计的核心业务场景，符合最左前缀规则。</w:t>
      </w:r>
    </w:p>
    <w:p w14:paraId="69A545B0">
      <w:pPr>
        <w:ind w:left="420" w:leftChars="0" w:firstLine="420" w:firstLineChars="0"/>
        <w:rPr>
          <w:rFonts w:hint="eastAsia" w:ascii="宋体" w:hAnsi="宋体" w:eastAsia="宋体" w:cs="宋体"/>
          <w:lang w:val="en-US" w:eastAsia="zh-CN"/>
        </w:rPr>
      </w:pPr>
    </w:p>
    <w:p w14:paraId="4B0BB9B2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bookmarkStart w:id="25" w:name="_Toc11157"/>
      <w:r>
        <w:rPr>
          <w:rFonts w:hint="eastAsia" w:ascii="宋体" w:hAnsi="宋体" w:eastAsia="宋体" w:cs="宋体"/>
          <w:lang w:val="en-US" w:eastAsia="zh-CN"/>
        </w:rPr>
        <w:t>第六章 数据库实施</w:t>
      </w:r>
      <w:bookmarkEnd w:id="25"/>
    </w:p>
    <w:p w14:paraId="39CBFE02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26" w:name="_Toc27538"/>
      <w:r>
        <w:rPr>
          <w:rFonts w:hint="eastAsia" w:ascii="宋体" w:hAnsi="宋体" w:eastAsia="宋体" w:cs="宋体"/>
          <w:lang w:val="en-US" w:eastAsia="zh-CN"/>
        </w:rPr>
        <w:t>6.1 数据库及基本表创建</w:t>
      </w:r>
      <w:bookmarkEnd w:id="26"/>
    </w:p>
    <w:p w14:paraId="2534B796">
      <w:pPr>
        <w:pStyle w:val="4"/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bookmarkStart w:id="27" w:name="_Toc13390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6.1.1 DDL脚本</w:t>
      </w:r>
      <w:bookmarkEnd w:id="27"/>
    </w:p>
    <w:p w14:paraId="0BC5AC5B">
      <w:pPr>
        <w:bidi w:val="0"/>
        <w:ind w:left="420" w:leftChars="0"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详细见附件DDL.sql文件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-- 部门表（三级树形架构核心）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CREATE TABLE department (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 id BIGINT AUTO_INCREMENT PRIMARY KEY,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 dept_name VARCHAR(100) NOT NULL,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 parent_id BIGINT DEFAULT 0 COMMENT '上级部门，0=根',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 dept_level TINYINT NOT NULL DEFAULT 1 COMMENT '1=总部, 2=一级, 3=分部',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 manager_id BIGINT COMMENT '部门负责人',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 sort_order INT DEFAULT 0,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 INDEX idx_parent_id (parent_id),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 INDEX idx_dept_level (dept_level)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) ENGINE=InnoDB DEFAULT CHARSET=utf8mb4;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-- 员工表（核心人事数据）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CREATE TABLE employee (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 id BIGINT AUTO_INCREMENT PRIMARY KEY,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 emp_no VARCHAR(20) NOT NULL UNIQUE COMMENT '工号，FS+7位数字',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 name VARCHAR(50) NOT NULL,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 department_id BIGINT,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 position_id BIGINT,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 title_id BIGINT,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 entry_date DATE NOT NULL COMMENT '入职日期-工龄计算依据',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 base_salary DECIMAL(10,2) NOT NULL DEFAULT 0.00 COMMENT '个人专属基本工资',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 status TINYINT DEFAULT 1 COMMENT '1=在职, 0=离职',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 INDEX idx_department (department_id),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 INDEX idx_name (name),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 INDEX idx_status (status)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) ENGINE=InnoDB DEFAULT CHARSET=utf8mb4;</w:t>
      </w:r>
    </w:p>
    <w:p w14:paraId="45DB83D7">
      <w:pPr>
        <w:pStyle w:val="4"/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bookmarkStart w:id="28" w:name="_Toc24171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6.1.2 批量初始化数据脚本</w:t>
      </w:r>
      <w:bookmarkEnd w:id="28"/>
    </w:p>
    <w:p w14:paraId="091E4CDC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见附件初始化sql文件</w:t>
      </w:r>
    </w:p>
    <w:p w14:paraId="6D2D5BBE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29" w:name="_Toc14288"/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6.2 视图、存储过程、触发器、函数创建</w:t>
      </w:r>
      <w:bookmarkEnd w:id="29"/>
    </w:p>
    <w:p w14:paraId="41EF594E">
      <w:pPr>
        <w:rPr>
          <w:rFonts w:hint="default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详细见附件对应sql文件</w:t>
      </w:r>
    </w:p>
    <w:p w14:paraId="5364D6DF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核心存储过程sp_calc_monthly_salary的设计思路和技术细节：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1. 输入参数：p_year（计算年份）、p_month（计算月份）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2. 使用游标遍历employee表中所有status=1且entry_date ≤ 该月最后一天的员工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3. 对每个员工：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a. 从employee表读取base_salary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b. 通过LEFT JOIN position/title获取position_salary、title_salary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c. 计算工龄：TIMESTAMPDIFF(YEAR, entry_date, 当月1号)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d. 从seniority_pay_rule读取活跃规则（is_active=1），按公式计算工龄工资金额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e. 用SET+子查询方式获取考勤数据（避免NOT FOUND陷阱）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f. 从salary_item_config读取12项is_active状态，停用项置零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g. 汇总计算gross_salary、total_deduction、net_salary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h. 检查是否已确认（status=CONFIRMED），已确认则跳过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i. INSERT ... ON DUPLICATE KEY UPDATE写入monthly_salary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4. 记录执行日志到schedule_job_log表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关键技术点：</w:t>
      </w:r>
      <w:r>
        <w:rPr>
          <w:rFonts w:hint="eastAsia" w:ascii="宋体" w:hAnsi="宋体" w:eastAsia="宋体" w:cs="宋体"/>
          <w:sz w:val="21"/>
          <w:szCs w:val="21"/>
        </w:rPr>
        <w:t xml:space="preserve">使用SET+子查询代替SELECT INTO避免游标循环内的NOT FOUND陷阱；ON DUPLICATE KEY 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UPDATE实现幂等计算；</w:t>
      </w:r>
      <w:r>
        <w:rPr>
          <w:rFonts w:hint="eastAsia" w:ascii="宋体" w:hAnsi="宋体" w:eastAsia="宋体" w:cs="宋体"/>
          <w:sz w:val="21"/>
          <w:szCs w:val="21"/>
        </w:rPr>
        <w:t>IF NOT EXISTS检查已确认状态避免覆盖锁定数据。</w:t>
      </w:r>
    </w:p>
    <w:p w14:paraId="7A3F38D6">
      <w:pPr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07EAB29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30" w:name="_Toc13918"/>
      <w:r>
        <w:rPr>
          <w:rFonts w:hint="eastAsia" w:ascii="宋体" w:hAnsi="宋体" w:eastAsia="宋体" w:cs="宋体"/>
          <w:lang w:val="en-US" w:eastAsia="zh-CN"/>
        </w:rPr>
        <w:t>6.3 AI辅助代码生成与人工审核记录【AI必填】</w:t>
      </w:r>
      <w:bookmarkEnd w:id="30"/>
    </w:p>
    <w:p w14:paraId="1CDF1185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31" w:name="_Toc9391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6.3.1 告知AI的提示词</w:t>
      </w:r>
      <w:bookmarkEnd w:id="31"/>
    </w:p>
    <w:p w14:paraId="37621A55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向AI提供存储过程和触发器生成的提示词示例：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"请设计一个MySQL存储过程sp_calc_monthly_salary(IN p_year INT, IN p_month INT)，实现功能：</w:t>
      </w:r>
    </w:p>
    <w:p w14:paraId="00E8E831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1.使用游标遍历employee表中所有在职员工。</w:t>
      </w:r>
    </w:p>
    <w:p w14:paraId="7BE87FB4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2.对每个员工，从employee表读取base_salary，LEFT JOIN position/title获取position_salary和title_salary。</w:t>
      </w:r>
    </w:p>
    <w:p w14:paraId="70A70286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3.根据entry_date计算工龄，从seniority_pay_rule读取活跃规则(is_active=1)，按规则公式计算工龄工资。</w:t>
      </w:r>
    </w:p>
    <w:p w14:paraId="5397A5A4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4.从attendance表获取当月考勤扣款和全勤奖金。</w:t>
      </w:r>
    </w:p>
    <w:p w14:paraId="3568C66F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5.从salary_item_config表读取12项工资项的is_active状态，停用项置零。</w:t>
      </w:r>
    </w:p>
    <w:p w14:paraId="724A952D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6.汇总计算gross_salary=收入项之和，total_deduction=扣款项之和，net_salary=应发-扣款。</w:t>
      </w:r>
    </w:p>
    <w:p w14:paraId="4E7F47FA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7.INSERT到monthly_salary表，使用ON DUPLICATE KEY UPDATE处理重复。</w:t>
      </w:r>
    </w:p>
    <w:p w14:paraId="5A692883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8.已确认(CONFIRMED)记录跳过不更新。</w:t>
      </w:r>
    </w:p>
    <w:p w14:paraId="2366BE3D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另外请创建2个触发器：</w:t>
      </w:r>
    </w:p>
    <w:p w14:paraId="3DA5DBC2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trg_attendance_before_insert和trg_attendance_before_update，在INSERT/UPDATE attendance时自动计算：leave_deduction=leave_days×100, late_deduction=late_times×50, absent_deduction=absent_days×300, full_attendance_bonus=300(如果全勤)否则0。"</w:t>
      </w:r>
    </w:p>
    <w:p w14:paraId="76F63CA8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02374D6D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FB44734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32" w:name="_Toc1568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6.3.2 AI生成的原始代码</w:t>
      </w:r>
      <w:bookmarkEnd w:id="32"/>
    </w:p>
    <w:p w14:paraId="01D9161E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AI 一次性输出完整 SQL 脚本，包含触发器、8 个存储过程、视图、定时事件，核心逻辑框架完整：</w:t>
      </w:r>
    </w:p>
    <w:p w14:paraId="653D2AED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1. </w:t>
      </w:r>
      <w:r>
        <w:rPr>
          <w:rFonts w:hint="eastAsia" w:ascii="宋体" w:hAnsi="宋体" w:eastAsia="宋体" w:cs="宋体"/>
          <w:sz w:val="21"/>
          <w:szCs w:val="21"/>
        </w:rPr>
        <w:t>触发器使用 NEW 对象实时赋值扣款、奖金，全勤逻辑判断完整；</w:t>
      </w:r>
    </w:p>
    <w:p w14:paraId="20268277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2. </w:t>
      </w:r>
      <w:r>
        <w:rPr>
          <w:rFonts w:hint="eastAsia" w:ascii="宋体" w:hAnsi="宋体" w:eastAsia="宋体" w:cs="宋体"/>
          <w:sz w:val="21"/>
          <w:szCs w:val="21"/>
        </w:rPr>
        <w:t xml:space="preserve">sp_calc_monthly_salary 使用游标遍历员工，通过 JOIN 获取岗位、职称薪资，TIMESTAMPDIFF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计算工龄；</w:t>
      </w:r>
    </w:p>
    <w:p w14:paraId="574FE5E0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3. </w:t>
      </w:r>
      <w:r>
        <w:rPr>
          <w:rFonts w:hint="eastAsia" w:ascii="宋体" w:hAnsi="宋体" w:eastAsia="宋体" w:cs="宋体"/>
          <w:sz w:val="21"/>
          <w:szCs w:val="21"/>
        </w:rPr>
        <w:t>采用 IF 判断工龄规则生效日期区分新旧核算公式；</w:t>
      </w:r>
    </w:p>
    <w:p w14:paraId="3193CADD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4. </w:t>
      </w:r>
      <w:r>
        <w:rPr>
          <w:rFonts w:hint="eastAsia" w:ascii="宋体" w:hAnsi="宋体" w:eastAsia="宋体" w:cs="宋体"/>
          <w:sz w:val="21"/>
          <w:szCs w:val="21"/>
        </w:rPr>
        <w:t>定时事件使用 EVENT SCHEDULER 语法，每月固定时间 CALL 薪资存储过程；</w:t>
      </w:r>
    </w:p>
    <w:p w14:paraId="17E8A5FB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5. </w:t>
      </w:r>
      <w:r>
        <w:rPr>
          <w:rFonts w:hint="eastAsia" w:ascii="宋体" w:hAnsi="宋体" w:eastAsia="宋体" w:cs="宋体"/>
          <w:sz w:val="21"/>
          <w:szCs w:val="21"/>
        </w:rPr>
        <w:t>两张视图 LEFT JOIN 多表关联，封装常用查询字段。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</w:p>
    <w:p w14:paraId="328DB272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33" w:name="_Toc9396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6.3.3 人工发现的问题与修正记录</w:t>
      </w:r>
      <w:bookmarkEnd w:id="33"/>
    </w:p>
    <w:p w14:paraId="23173672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5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游标 NOT FOUND 陷阱：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AI 使用 SELECT INTO 读取考勤数据，游标循环触发 CONTINUE HANDLER 提前跳出循环，仅计算第一条员工；修复方案：改为 SET + 子查询赋值，避免 SELECT INTO 空值触发处理器；耗时 2 小时；</w:t>
      </w:r>
    </w:p>
    <w:p w14:paraId="2C19304D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5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已确认薪资覆盖漏洞：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AI 未增加 status 判断，重算时会覆盖已锁定 CONFIRMED 薪资；修复：游标内部增加 IF 判断，status='CONFIRMED' 则跳过更新；耗时 30 分钟；</w:t>
      </w:r>
    </w:p>
    <w:p w14:paraId="5C7E699E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5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工资项启停失效：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存储过程未读取 salary_item_config.is_active，停用薪资项仍参与计算；修复：新增 12 组 IF 判断，配置停用则金额赋值 0；耗时 30 分钟；</w:t>
      </w:r>
    </w:p>
    <w:p w14:paraId="124C57F6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5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定时事件语法错误：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AI 定时事件 STARTS 语法不兼容 MySQL8.0；修正时间调度语法，增加 ENABLE 开关控制；耗时 15 分钟；</w:t>
      </w:r>
    </w:p>
    <w:p w14:paraId="25F36257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5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字符集缺失：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视图、表创建语句未显式指定 utf8mb4，虚拟机环境出现中文乱码；统一补充 CHARSET 配置；耗时 10 分钟；</w:t>
      </w:r>
    </w:p>
    <w:p w14:paraId="5EC9425B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5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幂等更新冲突：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ON DUPLICATE KEY UPDATE 未区分手动录入项（项目奖金、个税），重算会覆盖人工修改数据；修复：仅更新系统自动计算字段，保留手动录入字段原值；耗时 40 分钟。</w:t>
      </w:r>
    </w:p>
    <w:p w14:paraId="176D8B2D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AB92519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F35C7C6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bookmarkStart w:id="34" w:name="_Toc2004"/>
      <w:r>
        <w:rPr>
          <w:rFonts w:hint="eastAsia" w:ascii="宋体" w:hAnsi="宋体" w:eastAsia="宋体" w:cs="宋体"/>
          <w:lang w:val="en-US" w:eastAsia="zh-CN"/>
        </w:rPr>
        <w:t>第七章 系统实现（设计了界面程序的必填）</w:t>
      </w:r>
      <w:bookmarkEnd w:id="34"/>
    </w:p>
    <w:p w14:paraId="09BD4FE7">
      <w:pPr>
        <w:ind w:firstLine="420" w:firstLine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7.1 后端实现（SpringBoot 三层架构）</w:t>
      </w:r>
    </w:p>
    <w:p w14:paraId="0B472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分层结构</w:t>
      </w:r>
    </w:p>
    <w:p w14:paraId="3810B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common 公共层：Result 统一返回封装、JWT 工具类、UserHolder 线程本地存储、全局异常处理器；</w:t>
      </w:r>
    </w:p>
    <w:p w14:paraId="4843A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config 配置层：Redis 配置、MyBatisPlus 配置、登录拦截器、跨域配置；</w:t>
      </w:r>
    </w:p>
    <w:p w14:paraId="0941B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entity 实体层：15 张数据表对应实体类，逻辑删除、字段注释；</w:t>
      </w:r>
    </w:p>
    <w:p w14:paraId="6DC44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mapper 持久层：BaseMapper 继承 MyBatisPlus，自定义 XML 调用存储过程、视图查询；</w:t>
      </w:r>
    </w:p>
    <w:p w14:paraId="3ED25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service 业务层：接口 + Impl 实现，处理数据校验、权限过滤、关联数据清理；</w:t>
      </w:r>
    </w:p>
    <w:p w14:paraId="25933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controller 控制层：Restful 接口，接收前端参数，调用 service，统一返回 Result；</w:t>
      </w:r>
    </w:p>
    <w:p w14:paraId="4A5B2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interceptor 拦截器：Token 解析拦截器、登录校验拦截器。</w:t>
      </w:r>
    </w:p>
    <w:p w14:paraId="4F1B1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6D15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D986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核心功能实现</w:t>
      </w:r>
    </w:p>
    <w:p w14:paraId="3B1B2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登录鉴权：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账号密码校验，JWT 生成 Token 存入 Redis，有效期 1 小时；拦截器解析 Header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Authorization 令牌，UserHolder 存入 ThreadLocal，请求结束清理；未登录返回 401；</w:t>
      </w:r>
    </w:p>
    <w:p w14:paraId="502B0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数据库存储过程调用：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Mapper 使用 StatementType.CALL 执行存储过程，接收输出参数、报表结果集；</w:t>
      </w:r>
    </w:p>
    <w:p w14:paraId="77D0D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权限控制：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通过登录用户角色、岗位层级、部门 ID 三层过滤数据，普通员工仅查询个人薪资，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管理者查询本部门；</w:t>
      </w:r>
    </w:p>
    <w:p w14:paraId="3BB44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逻辑删除：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所有删除接口调用 MyBatisPlus 逻辑删除，update status=0，不物理删除数据；</w:t>
      </w:r>
    </w:p>
    <w:p w14:paraId="2CCA0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定时任务联动：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前端页面修改定时事件执行时间，动态 ALTER EVENT 修改 MySQL 定时调度配置。</w:t>
      </w:r>
    </w:p>
    <w:p w14:paraId="57E66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9844BCA">
      <w:pPr>
        <w:ind w:firstLine="420" w:firstLine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7.2 前端实现（Vue3+ElementPlus）</w:t>
      </w:r>
    </w:p>
    <w:p w14:paraId="12032FA8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项目结构：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Vite 构建，组合式 API script setup；Pinia 存储登录用户、角色菜单；Axios 统一封装请求，自动携带 Token，捕获 401 跳转登录页；</w:t>
      </w:r>
    </w:p>
    <w:p w14:paraId="5EA3D52F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4E152D6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布局：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蓝白简约 UI，左侧树形导航栏，顶部用户信息、退出按钮；佛山大学 Logo 置顶；</w:t>
      </w:r>
    </w:p>
    <w:p w14:paraId="41DF4330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F49DC24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核心页面：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登录页、首页统计仪表盘、部门树形管理、员工管理、岗位职称管理、考勤管理、工资项配置、月度薪资管理、工龄规则定时配置、三大薪资报表（ECharts 饼图 / 柱状图 / 折线图）、个人薪资查询；</w:t>
      </w:r>
    </w:p>
    <w:p w14:paraId="7777611B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CD1F7DB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功能交互：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月份时间选择器、树形下拉选择部门、薪资详情弹窗、数据导出打印、动态菜单按角色渲染、表单双重校验（前端 + 后端）。</w:t>
      </w:r>
    </w:p>
    <w:p w14:paraId="6A0B375D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804A7D2">
      <w:pPr>
        <w:ind w:firstLine="420" w:firstLine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7.3 数据库高级特性落地展示</w:t>
      </w:r>
    </w:p>
    <w:p w14:paraId="47C5845E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索引：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页面分页、搜索、筛选均通过索引优化，EXPLAIN 验证无全表扫描；</w:t>
      </w:r>
    </w:p>
    <w:p w14:paraId="168A1BD0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723FA6E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触发器：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新增 / 修改考勤后，页面实时自动显示扣款、全勤奖金，无需手动计算；</w:t>
      </w:r>
    </w:p>
    <w:p w14:paraId="118DC5F1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0575AF5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存储过程：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薪资计算、所有报表按钮点击后端 CALL 对应存储过程获取数据；</w:t>
      </w:r>
    </w:p>
    <w:p w14:paraId="4DA19A96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987B686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视图：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员工、部门列表页面统一读取 v_employee_info、v_department_info 视图；</w:t>
      </w:r>
    </w:p>
    <w:p w14:paraId="64D329B4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2D06925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定时事件：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数据库自动按月计算薪资，前端定时任务页面可开关、修改执行时间。</w:t>
      </w:r>
    </w:p>
    <w:p w14:paraId="0C40FCF0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bookmarkStart w:id="35" w:name="_Toc19247"/>
      <w:r>
        <w:rPr>
          <w:rFonts w:hint="eastAsia" w:ascii="宋体" w:hAnsi="宋体" w:eastAsia="宋体" w:cs="宋体"/>
          <w:lang w:val="en-US" w:eastAsia="zh-CN"/>
        </w:rPr>
        <w:t>第八章 系统测试</w:t>
      </w:r>
      <w:bookmarkEnd w:id="35"/>
    </w:p>
    <w:p w14:paraId="4D47AC26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36" w:name="_Toc20319"/>
      <w:r>
        <w:rPr>
          <w:rFonts w:hint="eastAsia" w:ascii="宋体" w:hAnsi="宋体" w:eastAsia="宋体" w:cs="宋体"/>
          <w:lang w:val="en-US" w:eastAsia="zh-CN"/>
        </w:rPr>
        <w:t>8.1 测试方案与测试用例</w:t>
      </w:r>
      <w:bookmarkEnd w:id="36"/>
    </w:p>
    <w:p w14:paraId="5AEFE2FD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测试方案</w:t>
      </w:r>
    </w:p>
    <w:p w14:paraId="4AAC6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单元测试：SQL 脚本单独执行测试建表、触发器、存储过程语法正确性；</w:t>
      </w:r>
    </w:p>
    <w:p w14:paraId="7D780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接口功能测试：curl/postman 调用所有 Restful 接口，校验返回 Result 格式、业务逻辑；</w:t>
      </w:r>
    </w:p>
    <w:p w14:paraId="7426C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数据库业务测试：手动执行存储过程、修改考勤验证触发器计算；</w:t>
      </w:r>
    </w:p>
    <w:p w14:paraId="27519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权限测试：使用不同角色账号登录，验证数据隔离、菜单隐藏；</w:t>
      </w:r>
    </w:p>
    <w:p w14:paraId="1E7D2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边界测试：入职当天员工工龄计算、已确认薪资修改、停用工资项、新旧工龄规则切换；</w:t>
      </w:r>
    </w:p>
    <w:p w14:paraId="337B8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异常测试：重复工号、重复月度考勤、无 Token 访问接口、删除存在关联数据的员工。</w:t>
      </w:r>
    </w:p>
    <w:p w14:paraId="1C694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0E5B0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0091A0C8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核心测试用例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测试1：登录接口测试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curl -X POST /api/auth/login -d '{"username":"admin","password":"123456"}'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预期：返回200，包含token、username、roleCode字段。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结果：通过，token中包含roleCode="ADMIN"。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测试2：权限过滤测试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curl -H "Authorization: &lt;lisi_token&gt;" /api/employee/list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预期：lisi（前端开发部分部经理）返回5人，而非全部27人。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结果：通过，返回5人，均为前端开发部员工。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测试3：存储过程计算正确性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CALL sp_calc_monthly_salary(2025,6) 后查询王五(employee_id=3)的工龄工资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旧规则预期：6年×300=1800元（已通过）；新规则预期：300+5×100=800元（已通过）。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测试4：工资项启停联动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UPDATE salary_item_config SET is_active=0 WHERE item_code="LEAVE_DEDUCTION"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重算后王五事假扣款从100变为0（已通过）。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测试5：孤儿数据检测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SELECT ... FROM attendance a LEFT JOIN employee e ON a.employee_id=e.id WHERE e.id IS NULL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发现employee_id=12（已删除的孙倩）的2条残留考勤记录，执行DELETE清理（已通过）。</w:t>
      </w:r>
    </w:p>
    <w:p w14:paraId="143F9ACB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5FD3A05C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03FA540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ABF2DEE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8.2 测试结果与缺陷分析</w:t>
      </w:r>
    </w:p>
    <w:p w14:paraId="279AE7B3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8.2.1 整体测试结果汇总</w:t>
      </w:r>
    </w:p>
    <w:p w14:paraId="6F561688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本次系统测试覆盖数据库底层 SQL、后端接口、前端页面、权限控制四大模块，设计功能用例共 26 条，其中 25 条测试通过，1 条存在轻微性能缺陷，整体功能通过率 96.15%。</w:t>
      </w:r>
    </w:p>
    <w:p w14:paraId="2358BBC4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数据库底层测试：建表、索引、触发器、存储过程、定时事件、视图全部执行正常；考勤自动扣款、薪资批量核算、新旧工龄规则切换、薪资锁定等核心业务逻辑计算结果与预期完全一致；各类唯一性约束可有效拦截重复脏数据。</w:t>
      </w:r>
    </w:p>
    <w:p w14:paraId="02EC6F0E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后端接口测试：登录鉴权、CRUD 业务、存储过程调用、数据权限过滤接口均正常返回标准 Result 封装数据，异常参数、无 Token 访问、重复提交等异常场景拦截有效。</w:t>
      </w:r>
    </w:p>
    <w:p w14:paraId="1C79226C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前端交互测试：页面渲染、数据筛选、弹窗展示、ECharts 报表图表、表单校验、导出打印功能均可正常使用，不同角色登录自动隐藏无权限菜单。</w:t>
      </w:r>
    </w:p>
    <w:p w14:paraId="52808558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 w14:paraId="5B548B40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8.2.2 现存缺陷与成因</w:t>
      </w:r>
    </w:p>
    <w:p w14:paraId="58B570CE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大数据量报表加载缓慢</w:t>
      </w:r>
    </w:p>
    <w:p w14:paraId="5D7975FF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缺陷描述：当员工历史薪资记录超过 300 条时，薪资结构报表页面图表渲染存在 2-3 秒延迟。</w:t>
      </w:r>
    </w:p>
    <w:p w14:paraId="024780FE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成因：报表存储过程一次性查询全量历史数据，前端未做分片分页加载；未对历史薪资数据做分区优化。</w:t>
      </w:r>
    </w:p>
    <w:p w14:paraId="0DCB85E6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 w14:paraId="6898EBB3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MySQL 定时事件修改缓存延迟</w:t>
      </w:r>
    </w:p>
    <w:p w14:paraId="6B3E01AA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缺陷描述：前端修改每月自动计算薪资的执行时间后，数据库不会立刻生效，需重启数据库连接窗口才能读取最新配置。</w:t>
      </w:r>
    </w:p>
    <w:p w14:paraId="7889E562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成因：MySQL 事件调度器存在元数据缓存，会话不会实时刷新事件配置信息。</w:t>
      </w:r>
    </w:p>
    <w:p w14:paraId="2AE60867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7F92199D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批量删除员工未批量清理关联日志</w:t>
      </w:r>
    </w:p>
    <w:p w14:paraId="3EFC7CE1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缺陷描述：批量删除多名员工时，仅删除员工主表数据，考勤、变更日志、薪资记录清理需手动执行清理 SQL。</w:t>
      </w:r>
    </w:p>
    <w:p w14:paraId="74E2E53B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成因：后端逻辑仅实现单人员关联数据清理，未适配批量删除场景。</w:t>
      </w:r>
    </w:p>
    <w:p w14:paraId="2020F9D4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 w14:paraId="7D045A44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8.2.3 优化改进方案</w:t>
      </w:r>
    </w:p>
    <w:p w14:paraId="1414A0B4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报表优化：修改薪资统计类存储过程，增加分页参数；前端增加分页查询控件，分片加载图表数据，降低单次查询数据量。</w:t>
      </w:r>
    </w:p>
    <w:p w14:paraId="2552DCF6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定时任务优化：后端封装刷新数据库元数据接口，修改定时配置后自动执行刷新语句，无需手动重连数据库。</w:t>
      </w:r>
    </w:p>
    <w:p w14:paraId="54746B96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批量删除优化：重写批量删除 Service 逻辑，循环清理每名员工对应的考勤、薪资、变更日志关联数据，杜绝孤儿数据。</w:t>
      </w:r>
    </w:p>
    <w:p w14:paraId="4441E5FF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C0F13AB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8.3 AI 辅助测试数据生成记录【AI 必填】</w:t>
      </w:r>
    </w:p>
    <w:p w14:paraId="6CFA38A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测试数据需求提交：</w:t>
      </w:r>
      <w:r>
        <w:rPr>
          <w:rFonts w:hint="eastAsia" w:ascii="宋体" w:hAnsi="宋体" w:eastAsia="宋体" w:cs="宋体"/>
          <w:lang w:val="en-US" w:eastAsia="zh-CN"/>
        </w:rPr>
        <w:t>告知 AI 需要覆盖 27 名员工、多月份考勤、新旧工龄规则、草稿 / 已确认薪资、多角色账号的完整测试数据集；</w:t>
      </w:r>
    </w:p>
    <w:p w14:paraId="0561CE0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2" w:leftChars="0" w:hanging="422" w:hangingChars="20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413544D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2" w:leftChars="0" w:hanging="422" w:hanging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AI 输出内容：</w:t>
      </w:r>
      <w:r>
        <w:rPr>
          <w:rFonts w:hint="eastAsia" w:ascii="宋体" w:hAnsi="宋体" w:eastAsia="宋体" w:cs="宋体"/>
          <w:lang w:val="en-US" w:eastAsia="zh-CN"/>
        </w:rPr>
        <w:t>INSERT 批量插入 SQL，包含 8 个部门、10 岗位、5 职称、27 员工、60 条跨月考勤、400 条薪资记录、3 类角色登录账号；</w:t>
      </w:r>
    </w:p>
    <w:p w14:paraId="2D39E7B4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2" w:leftChars="0" w:hanging="422" w:hangingChars="20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20547234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2" w:leftChars="0" w:hanging="422" w:hangingChars="20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人工校验修正：</w:t>
      </w:r>
    </w:p>
    <w:p w14:paraId="5A044221">
      <w:pPr>
        <w:pStyle w:val="11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修正员工入职日期分布，覆盖 1-6 年不同工龄，适配新旧工龄规则测试；</w:t>
      </w:r>
    </w:p>
    <w:p w14:paraId="0CB196CD">
      <w:pPr>
        <w:pStyle w:val="11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增加部分员工事假、迟到、旷工混合考勤数据，验证触发器全勤判定；</w:t>
      </w:r>
    </w:p>
    <w:p w14:paraId="2832C626">
      <w:pPr>
        <w:pStyle w:val="11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新增部分 CONFIRMED 已确认薪资记录，用于测试存储过程跳过逻辑；</w:t>
      </w:r>
    </w:p>
    <w:p w14:paraId="603E8C64">
      <w:pPr>
        <w:pStyle w:val="11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补充停用工资项配置数据，验证薪资项开关功能；</w:t>
      </w:r>
    </w:p>
    <w:p w14:paraId="3C7D083F">
      <w:pPr>
        <w:pStyle w:val="11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落地效果：导入 03-init-data.sql 后，无需手动新增数据，直接完整演示所有业务功能，覆盖全部测试场景。</w:t>
      </w:r>
    </w:p>
    <w:p w14:paraId="7C856F8C">
      <w:pPr>
        <w:pStyle w:val="2"/>
        <w:bidi w:val="0"/>
        <w:rPr>
          <w:rFonts w:hint="eastAsia" w:ascii="宋体" w:hAnsi="宋体" w:eastAsia="宋体" w:cs="宋体"/>
        </w:rPr>
      </w:pPr>
      <w:bookmarkStart w:id="37" w:name="_Toc10446"/>
      <w:r>
        <w:rPr>
          <w:rFonts w:hint="eastAsia" w:ascii="宋体" w:hAnsi="宋体" w:eastAsia="宋体" w:cs="宋体"/>
          <w:lang w:val="en-US" w:eastAsia="zh-CN"/>
        </w:rPr>
        <w:t xml:space="preserve">第九章 </w:t>
      </w:r>
      <w:r>
        <w:rPr>
          <w:rFonts w:hint="eastAsia" w:ascii="宋体" w:hAnsi="宋体" w:eastAsia="宋体" w:cs="宋体"/>
        </w:rPr>
        <w:t>总结</w:t>
      </w:r>
      <w:bookmarkEnd w:id="37"/>
    </w:p>
    <w:p w14:paraId="40D69E06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38" w:name="_Toc1613"/>
      <w:r>
        <w:rPr>
          <w:rFonts w:hint="eastAsia" w:ascii="宋体" w:hAnsi="宋体" w:eastAsia="宋体" w:cs="宋体"/>
          <w:lang w:val="en-US" w:eastAsia="zh-CN"/>
        </w:rPr>
        <w:t>9.1 AI辅助效果评估与反思【AI必填】</w:t>
      </w:r>
      <w:bookmarkEnd w:id="38"/>
    </w:p>
    <w:p w14:paraId="0CFED1DB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39" w:name="_Toc3612"/>
      <w:r>
        <w:rPr>
          <w:rFonts w:hint="eastAsia" w:ascii="宋体" w:hAnsi="宋体" w:eastAsia="宋体" w:cs="宋体"/>
          <w:lang w:val="en-US" w:eastAsia="zh-CN"/>
        </w:rPr>
        <w:t>9.1.1 AI辅助的整体效率分析（哪些环节省时，哪些环节反而耗时）</w:t>
      </w:r>
      <w:bookmarkEnd w:id="39"/>
    </w:p>
    <w:p w14:paraId="2F5A1A11">
      <w:pPr>
        <w:pStyle w:val="11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哪些环节节省时间（约70%工作量）：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• DDL脚本</w:t>
      </w:r>
      <w:r>
        <w:rPr>
          <w:rFonts w:hint="eastAsia" w:ascii="宋体" w:hAnsi="宋体" w:eastAsia="宋体" w:cs="宋体"/>
          <w:lang w:val="en-US" w:eastAsia="zh-CN"/>
        </w:rPr>
        <w:t>检查</w:t>
      </w:r>
      <w:r>
        <w:rPr>
          <w:rFonts w:hint="eastAsia" w:ascii="宋体" w:hAnsi="宋体" w:eastAsia="宋体" w:cs="宋体"/>
        </w:rPr>
        <w:t>：AI从需求文档</w:t>
      </w:r>
      <w:r>
        <w:rPr>
          <w:rFonts w:hint="eastAsia" w:ascii="宋体" w:hAnsi="宋体" w:eastAsia="宋体" w:cs="宋体"/>
          <w:lang w:val="en-US" w:eastAsia="zh-CN"/>
        </w:rPr>
        <w:t>检查</w:t>
      </w:r>
      <w:r>
        <w:rPr>
          <w:rFonts w:hint="eastAsia" w:ascii="宋体" w:hAnsi="宋体" w:eastAsia="宋体" w:cs="宋体"/>
        </w:rPr>
        <w:t>15张表的完整建表语句（含索引、约束、注释），节省约4小时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• 存储过程</w:t>
      </w:r>
      <w:r>
        <w:rPr>
          <w:rFonts w:hint="eastAsia" w:ascii="宋体" w:hAnsi="宋体" w:eastAsia="宋体" w:cs="宋体"/>
          <w:lang w:val="en-US" w:eastAsia="zh-CN"/>
        </w:rPr>
        <w:t>测试</w:t>
      </w:r>
      <w:r>
        <w:rPr>
          <w:rFonts w:hint="eastAsia" w:ascii="宋体" w:hAnsi="宋体" w:eastAsia="宋体" w:cs="宋体"/>
        </w:rPr>
        <w:t>：8个存储过程的逻辑框架由AI一次性</w:t>
      </w:r>
      <w:r>
        <w:rPr>
          <w:rFonts w:hint="eastAsia" w:ascii="宋体" w:hAnsi="宋体" w:eastAsia="宋体" w:cs="宋体"/>
          <w:lang w:val="en-US" w:eastAsia="zh-CN"/>
        </w:rPr>
        <w:t>测试</w:t>
      </w:r>
      <w:r>
        <w:rPr>
          <w:rFonts w:hint="eastAsia" w:ascii="宋体" w:hAnsi="宋体" w:eastAsia="宋体" w:cs="宋体"/>
        </w:rPr>
        <w:t>，虽然需要</w:t>
      </w:r>
      <w:r>
        <w:rPr>
          <w:rFonts w:hint="eastAsia" w:ascii="宋体" w:hAnsi="宋体" w:eastAsia="宋体" w:cs="宋体"/>
          <w:lang w:val="en-US" w:eastAsia="zh-CN"/>
        </w:rPr>
        <w:t>没有一次通过</w:t>
      </w:r>
      <w:r>
        <w:rPr>
          <w:rFonts w:hint="eastAsia" w:ascii="宋体" w:hAnsi="宋体" w:eastAsia="宋体" w:cs="宋体"/>
        </w:rPr>
        <w:t>，但</w:t>
      </w:r>
      <w:r>
        <w:rPr>
          <w:rFonts w:hint="eastAsia" w:ascii="宋体" w:hAnsi="宋体" w:eastAsia="宋体" w:cs="宋体"/>
          <w:lang w:val="en-US" w:eastAsia="zh-CN"/>
        </w:rPr>
        <w:t>总体</w:t>
      </w:r>
      <w:r>
        <w:rPr>
          <w:rFonts w:hint="eastAsia" w:ascii="宋体" w:hAnsi="宋体" w:eastAsia="宋体" w:cs="宋体"/>
        </w:rPr>
        <w:t>结构和90%的代码正确，节省约8小时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• 前端页面代码：13个Vue页面中约</w:t>
      </w:r>
      <w:r>
        <w:rPr>
          <w:rFonts w:hint="eastAsia" w:ascii="宋体" w:hAnsi="宋体" w:eastAsia="宋体" w:cs="宋体"/>
          <w:lang w:val="en-US" w:eastAsia="zh-CN"/>
        </w:rPr>
        <w:t>5</w:t>
      </w:r>
      <w:r>
        <w:rPr>
          <w:rFonts w:hint="eastAsia" w:ascii="宋体" w:hAnsi="宋体" w:eastAsia="宋体" w:cs="宋体"/>
        </w:rPr>
        <w:t>0%的代码由AI生成（表格列定义、表单校验、图表配置等），节省约12小时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哪些环节反而花费更多时间（约30%）：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• 存储过程调试：NOT FOUND陷阱的排查和修复花费约2小时（理解游标机制+查找资料+测试验证）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• 字段命名一致性：前后端字段名（camelCase vs snake_case）不匹配的排查花费约1小时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• 权限逻辑确认：与AI反复讨论部门管理权限的精确规则花费约1小时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• 孤儿数据排查：诊断被删除员工的残留数据并编写清理SQL花费约30分钟</w:t>
      </w:r>
    </w:p>
    <w:p w14:paraId="63D456D3">
      <w:pPr>
        <w:rPr>
          <w:rFonts w:hint="eastAsia" w:ascii="宋体" w:hAnsi="宋体" w:eastAsia="宋体" w:cs="宋体"/>
          <w:lang w:val="en-US" w:eastAsia="zh-CN"/>
        </w:rPr>
      </w:pPr>
    </w:p>
    <w:p w14:paraId="15AAEDFD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40" w:name="_Toc28541"/>
      <w:r>
        <w:rPr>
          <w:rFonts w:hint="eastAsia" w:ascii="宋体" w:hAnsi="宋体" w:eastAsia="宋体" w:cs="宋体"/>
          <w:lang w:val="en-US" w:eastAsia="zh-CN"/>
        </w:rPr>
        <w:t>9.1.2 AI产生的错误/幻觉总结（AI给出哪些错误建议，如何识破）</w:t>
      </w:r>
      <w:bookmarkEnd w:id="40"/>
    </w:p>
    <w:p w14:paraId="214EC7CB">
      <w:pPr>
        <w:pStyle w:val="4"/>
        <w:bidi w:val="0"/>
        <w:ind w:left="0" w:leftChars="0" w:firstLine="420" w:firstLineChars="0"/>
        <w:rPr>
          <w:rFonts w:hint="eastAsia" w:ascii="宋体" w:hAnsi="宋体" w:eastAsia="宋体" w:cs="宋体"/>
          <w:b/>
          <w:bCs w:val="0"/>
          <w:lang w:val="en-US" w:eastAsia="zh-CN"/>
        </w:rPr>
      </w:pPr>
      <w:bookmarkStart w:id="41" w:name="_Toc5082"/>
      <w:r>
        <w:rPr>
          <w:rFonts w:hint="eastAsia" w:ascii="宋体" w:hAnsi="宋体" w:eastAsia="宋体" w:cs="宋体"/>
          <w:b/>
          <w:bCs w:val="0"/>
          <w:lang w:val="en-US" w:eastAsia="zh-CN"/>
        </w:rPr>
        <w:t>概念模型幻觉：</w:t>
      </w:r>
    </w:p>
    <w:p w14:paraId="7BA10A79">
      <w:pPr>
        <w:pStyle w:val="4"/>
        <w:bidi w:val="0"/>
        <w:ind w:left="420" w:leftChars="20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混淆基本工资与岗位工资，将员工独有底薪存入岗位表；</w:t>
      </w:r>
    </w:p>
    <w:p w14:paraId="5530A739">
      <w:pPr>
        <w:pStyle w:val="4"/>
        <w:bidi w:val="0"/>
        <w:ind w:left="420" w:leftChars="200" w:firstLine="420" w:firstLineChars="0"/>
        <w:rPr>
          <w:rFonts w:hint="eastAsia" w:ascii="宋体" w:hAnsi="宋体" w:eastAsia="宋体" w:cs="宋体"/>
          <w:b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识破方式：对照需求文档业务规则，区分统一岗位标准与个人底薪；</w:t>
      </w:r>
    </w:p>
    <w:p w14:paraId="061C9025">
      <w:pPr>
        <w:pStyle w:val="4"/>
        <w:bidi w:val="0"/>
        <w:rPr>
          <w:rFonts w:hint="eastAsia" w:ascii="宋体" w:hAnsi="宋体" w:eastAsia="宋体" w:cs="宋体"/>
          <w:b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lang w:val="en-US" w:eastAsia="zh-CN"/>
        </w:rPr>
        <w:t>SQL 语法兼容幻觉：</w:t>
      </w:r>
    </w:p>
    <w:p w14:paraId="39B7A104">
      <w:pPr>
        <w:pStyle w:val="4"/>
        <w:bidi w:val="0"/>
        <w:ind w:left="420" w:leftChars="20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定时事件 STARTS 语法不符合 MySQL8.0 规范，执行报错；</w:t>
      </w:r>
    </w:p>
    <w:p w14:paraId="193017AB">
      <w:pPr>
        <w:pStyle w:val="4"/>
        <w:bidi w:val="0"/>
        <w:ind w:left="420" w:leftChars="20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识破方式：Navicat 执行脚本报语法错误，查阅官方 Event 语法文档修正；</w:t>
      </w:r>
    </w:p>
    <w:p w14:paraId="23629214">
      <w:pPr>
        <w:pStyle w:val="4"/>
        <w:bidi w:val="0"/>
        <w:rPr>
          <w:rFonts w:hint="eastAsia" w:ascii="宋体" w:hAnsi="宋体" w:eastAsia="宋体" w:cs="宋体"/>
          <w:b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lang w:val="en-US" w:eastAsia="zh-CN"/>
        </w:rPr>
        <w:t>游标逻辑缺陷：</w:t>
      </w:r>
    </w:p>
    <w:p w14:paraId="3B8D376C">
      <w:pPr>
        <w:pStyle w:val="4"/>
        <w:bidi w:val="0"/>
        <w:ind w:left="420" w:leftChars="20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未考虑 SELECT INTO 空值触发 HANDLER，导致存储过程仅计算 1 人；</w:t>
      </w:r>
    </w:p>
    <w:p w14:paraId="7EA66ECE">
      <w:pPr>
        <w:pStyle w:val="4"/>
        <w:bidi w:val="0"/>
        <w:ind w:left="420" w:leftChars="20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识破方式：手动单步 CALL 存储过程，发现遍历中断，检索游标循环陷阱相关资料；</w:t>
      </w:r>
    </w:p>
    <w:p w14:paraId="0EE27E65">
      <w:pPr>
        <w:pStyle w:val="4"/>
        <w:bidi w:val="0"/>
        <w:rPr>
          <w:rFonts w:hint="eastAsia" w:ascii="宋体" w:hAnsi="宋体" w:eastAsia="宋体" w:cs="宋体"/>
          <w:b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lang w:val="en-US" w:eastAsia="zh-CN"/>
        </w:rPr>
        <w:t>业务逻辑缺失：</w:t>
      </w:r>
    </w:p>
    <w:p w14:paraId="6555EC2A">
      <w:pPr>
        <w:pStyle w:val="4"/>
        <w:bidi w:val="0"/>
        <w:ind w:left="420" w:leftChars="20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未识别已确认薪资锁定需求，重算会覆盖财务归档数据；</w:t>
      </w:r>
    </w:p>
    <w:p w14:paraId="4DEF54C5">
      <w:pPr>
        <w:pStyle w:val="4"/>
        <w:bidi w:val="0"/>
        <w:ind w:left="420" w:leftChars="20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识破方式：阅读需求文档薪资修改时效规则，补充状态判断分支；</w:t>
      </w:r>
    </w:p>
    <w:p w14:paraId="1405829D">
      <w:pPr>
        <w:pStyle w:val="4"/>
        <w:bidi w:val="0"/>
        <w:rPr>
          <w:rFonts w:hint="eastAsia" w:ascii="宋体" w:hAnsi="宋体" w:eastAsia="宋体" w:cs="宋体"/>
          <w:b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lang w:val="en-US" w:eastAsia="zh-CN"/>
        </w:rPr>
        <w:t>完整性约束遗漏：</w:t>
      </w:r>
    </w:p>
    <w:p w14:paraId="17799C53">
      <w:pPr>
        <w:pStyle w:val="4"/>
        <w:bidi w:val="0"/>
        <w:ind w:left="420" w:leftChars="20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未给月度考勤、用户角色添加联合唯一索引，存在重复脏数据风险；</w:t>
      </w:r>
    </w:p>
    <w:p w14:paraId="426EB7C6">
      <w:pPr>
        <w:pStyle w:val="4"/>
        <w:bidi w:val="0"/>
        <w:ind w:left="420" w:leftChars="20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识破方式：梳理业务唯一性规则，对比索引设计文档查漏补缺。</w:t>
      </w:r>
    </w:p>
    <w:p w14:paraId="61FEE865">
      <w:pPr>
        <w:pStyle w:val="4"/>
        <w:bidi w:val="0"/>
        <w:ind w:left="420" w:leftChars="200"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9.1.3 思考</w:t>
      </w:r>
      <w:bookmarkEnd w:id="41"/>
    </w:p>
    <w:p w14:paraId="724FC665">
      <w:pPr>
        <w:ind w:firstLine="420" w:firstLineChars="0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业务规则梳理与需求拆解</w:t>
      </w:r>
    </w:p>
    <w:p w14:paraId="624AAB10">
      <w:pPr>
        <w:ind w:left="420" w:leftChars="0"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AI 仅能读取文字，但无法自主理解企业财务严谨性要求（薪资锁定、数据追溯、权限分级），必须人工结合课程需求、企业财务规范梳理核心约束，否则会出现财务逻辑漏洞。</w:t>
      </w:r>
    </w:p>
    <w:p w14:paraId="7C48C307">
      <w:pPr>
        <w:ind w:firstLine="420" w:firstLineChars="0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6DA3DBB9">
      <w:pPr>
        <w:ind w:firstLine="420" w:firstLineChars="0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数据库范式与冗余取舍</w:t>
      </w:r>
    </w:p>
    <w:p w14:paraId="7138F68E">
      <w:pPr>
        <w:ind w:left="420" w:leftChars="0"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三范式规范化、财务快照冗余的平衡需要人工判断，AI 只会机械遵循范式，无法结合审计、追溯业务场景做合理非规范化设计。</w:t>
      </w:r>
    </w:p>
    <w:p w14:paraId="3592B4FD">
      <w:pPr>
        <w:ind w:firstLine="420" w:firstLineChars="0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403EDF4E">
      <w:pPr>
        <w:ind w:firstLine="420" w:firstLineChars="0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SQL 性能优化与 BUG 排查</w:t>
      </w:r>
    </w:p>
    <w:p w14:paraId="3C463101">
      <w:pPr>
        <w:ind w:left="420" w:leftChars="0"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索引设计、游标陷阱、JOIN 关联优化、EXPLAIN 性能分析依赖数据库底层原理知识，AI 无法预判执行计划问题，出现 BUG 后需要人工查阅官方文档调试修复。</w:t>
      </w:r>
    </w:p>
    <w:p w14:paraId="1B2A4B06">
      <w:pPr>
        <w:ind w:firstLine="420" w:firstLineChars="0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155881A4">
      <w:pPr>
        <w:ind w:firstLine="420" w:firstLineChars="0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权限数隔离逻辑</w:t>
      </w:r>
    </w:p>
    <w:p w14:paraId="2E4651D3">
      <w:pPr>
        <w:ind w:left="420" w:leftChars="0"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分级部门、角色数据权限涉及复杂多表过滤条件，AI 容易混淆上下级部门数据范围，必须人工梳理权限边界，避免越权查询漏洞。</w:t>
      </w:r>
    </w:p>
    <w:p w14:paraId="10D919D3">
      <w:pPr>
        <w:ind w:firstLine="420" w:firstLineChars="0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4131BD62">
      <w:pPr>
        <w:ind w:firstLine="420" w:firstLineChars="0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课程设计知识点贴合</w:t>
      </w:r>
    </w:p>
    <w:p w14:paraId="19A5B34F">
      <w:pPr>
        <w:ind w:left="420" w:leftChars="0"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本项目为 MySQL 课程设计，需要主动落地索引、触发器、存储过程、视图、定时事件等考核知识点，AI 不会主动贴合课程评分标准，需要人工把控每个模块的数据库技术展示点。</w:t>
      </w:r>
    </w:p>
    <w:p w14:paraId="3165C339">
      <w:pPr>
        <w:ind w:left="420" w:leftChars="0" w:firstLine="420" w:firstLineChars="0"/>
        <w:rPr>
          <w:rFonts w:hint="eastAsia" w:ascii="宋体" w:hAnsi="宋体" w:eastAsia="宋体" w:cs="宋体"/>
          <w:lang w:val="en-US" w:eastAsia="zh-CN"/>
        </w:rPr>
      </w:pPr>
    </w:p>
    <w:p w14:paraId="7B39F790">
      <w:pPr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9.2 整体项目总结</w:t>
      </w:r>
    </w:p>
    <w:p w14:paraId="63956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本次工资管理系统课程设计完整完成从需求分析、概念 ER 图、逻辑数据表、物理索引、SQL 高级特性、前后端应用、系统测试全流程开发。系统依托 MySQL 数据库核心技术实现考勤自动奖惩、月度薪资批量自动核算、新旧工龄规则无代码切换、分级权限管控，完整覆盖数据库课程核心考点。</w:t>
      </w:r>
    </w:p>
    <w:p w14:paraId="3872A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1750B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开发过程中借助 AI 工具大幅提升 SQL、代码、文档生成效率，但同时发现 AI 存在业务逻辑理解偏差、底层 SQL 机制认知不足、财务严谨性缺失等问题，所有 AI 输出内容必须人工校验、测试、修正。通过调试 AI 生成代码中出现的游标陷阱、索引缺失、权限漏洞等问题，深入巩固了 InnoDB 存储引擎、B + 树索引、触发器执行时机、游标存储过程、MySQL 定时事件等理论知识，实现理论与工程实践结合。</w:t>
      </w:r>
    </w:p>
    <w:p w14:paraId="4614E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51B86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系统最终实现全部业务需求，支持一键初始化数据库、前后端一键启动，包含完整演示测试数据，可直接用于课程答辩展示，能够清晰演示索引优化、触发器自动计算、存储过程批量薪资核算、视图多表关联、定时事件自动任务等数据库高级功能。</w:t>
      </w:r>
    </w:p>
    <w:p w14:paraId="3F255268">
      <w:pPr>
        <w:pStyle w:val="2"/>
        <w:bidi w:val="0"/>
        <w:rPr>
          <w:rFonts w:hint="default"/>
          <w:lang w:val="en-US" w:eastAsia="zh-CN"/>
        </w:rPr>
      </w:pPr>
      <w:bookmarkStart w:id="42" w:name="_Toc29812"/>
      <w:r>
        <w:rPr>
          <w:rFonts w:hint="default"/>
          <w:lang w:val="en-US" w:eastAsia="zh-CN"/>
        </w:rPr>
        <w:t>参考文献</w:t>
      </w:r>
      <w:bookmarkEnd w:id="42"/>
    </w:p>
    <w:p w14:paraId="3770D215">
      <w:pPr>
        <w:spacing w:line="36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[1] 王珊，萨师煊。数据库系统概论 (第 6 版)[M]. 北京：高等教育出版社，2020.</w:t>
      </w:r>
    </w:p>
    <w:p w14:paraId="060DE080">
      <w:pPr>
        <w:spacing w:line="36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[2] 廖学斌.MySQL 8.0 数据库开发与性能优化实战 [M]. 北京：人民邮电出版社，2023. </w:t>
      </w:r>
    </w:p>
    <w:p w14:paraId="762D2351">
      <w:pPr>
        <w:spacing w:line="36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[3] 崔允浩.SpringBoot+MyBatis Plus 企业级开发实战 [M]. 机械工业出版社，2024. </w:t>
      </w:r>
    </w:p>
    <w:p w14:paraId="22F691A0">
      <w:pPr>
        <w:spacing w:line="36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[4] 尤雨溪.Vue3 官方开发指南 [EB/OL].</w:t>
      </w:r>
      <w:r>
        <w:rPr>
          <w:rFonts w:ascii="宋体" w:hAnsi="宋体" w:eastAsia="宋体" w:cs="宋体"/>
          <w:color w:val="0057FF"/>
          <w:sz w:val="16"/>
          <w:szCs w:val="16"/>
        </w:rPr>
        <w:fldChar w:fldCharType="begin"/>
      </w:r>
      <w:r>
        <w:rPr>
          <w:rFonts w:ascii="宋体" w:hAnsi="宋体" w:eastAsia="宋体" w:cs="宋体"/>
          <w:color w:val="0057FF"/>
          <w:sz w:val="16"/>
          <w:szCs w:val="16"/>
        </w:rPr>
        <w:instrText xml:space="preserve"> HYPERLINK "https://link.wtturl.cn/?target=https://vuejs.org/,2025&amp;scene=im&amp;aid=497858&amp;lang=zh" \o "autolink" \t "_blank" </w:instrText>
      </w:r>
      <w:r>
        <w:rPr>
          <w:rFonts w:ascii="宋体" w:hAnsi="宋体" w:eastAsia="宋体" w:cs="宋体"/>
          <w:color w:val="0057FF"/>
          <w:sz w:val="16"/>
          <w:szCs w:val="16"/>
        </w:rPr>
        <w:fldChar w:fldCharType="separate"/>
      </w:r>
      <w:r>
        <w:rPr>
          <w:rStyle w:val="15"/>
          <w:rFonts w:ascii="宋体" w:hAnsi="宋体" w:eastAsia="宋体" w:cs="宋体"/>
          <w:color w:val="0057FF"/>
          <w:sz w:val="16"/>
          <w:szCs w:val="16"/>
        </w:rPr>
        <w:t>https://vuejs.org/,2025</w:t>
      </w:r>
      <w:r>
        <w:rPr>
          <w:rFonts w:ascii="宋体" w:hAnsi="宋体" w:eastAsia="宋体" w:cs="宋体"/>
          <w:color w:val="0057FF"/>
          <w:sz w:val="16"/>
          <w:szCs w:val="16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 xml:space="preserve">. </w:t>
      </w:r>
    </w:p>
    <w:p w14:paraId="7784D73B">
      <w:pPr>
        <w:spacing w:line="36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[5] MySQL 官方文档。存储过程、触发器、事件调度器开发手册 [EB/OL].</w:t>
      </w:r>
      <w:r>
        <w:rPr>
          <w:rFonts w:ascii="宋体" w:hAnsi="宋体" w:eastAsia="宋体" w:cs="宋体"/>
          <w:color w:val="0057FF"/>
          <w:sz w:val="16"/>
          <w:szCs w:val="16"/>
        </w:rPr>
        <w:fldChar w:fldCharType="begin"/>
      </w:r>
      <w:r>
        <w:rPr>
          <w:rFonts w:ascii="宋体" w:hAnsi="宋体" w:eastAsia="宋体" w:cs="宋体"/>
          <w:color w:val="0057FF"/>
          <w:sz w:val="16"/>
          <w:szCs w:val="16"/>
        </w:rPr>
        <w:instrText xml:space="preserve"> HYPERLINK "https://link.wtturl.cn/?target=https://dev.mysql.com/doc/&amp;scene=im&amp;aid=497858&amp;lang=zh" \o "autolink" \t "_blank" </w:instrText>
      </w:r>
      <w:r>
        <w:rPr>
          <w:rFonts w:ascii="宋体" w:hAnsi="宋体" w:eastAsia="宋体" w:cs="宋体"/>
          <w:color w:val="0057FF"/>
          <w:sz w:val="16"/>
          <w:szCs w:val="16"/>
        </w:rPr>
        <w:fldChar w:fldCharType="separate"/>
      </w:r>
      <w:r>
        <w:rPr>
          <w:rStyle w:val="15"/>
          <w:rFonts w:ascii="宋体" w:hAnsi="宋体" w:eastAsia="宋体" w:cs="宋体"/>
          <w:color w:val="0057FF"/>
          <w:sz w:val="16"/>
          <w:szCs w:val="16"/>
        </w:rPr>
        <w:t>https://dev.mysql.com/doc/</w:t>
      </w:r>
      <w:r>
        <w:rPr>
          <w:rFonts w:ascii="宋体" w:hAnsi="宋体" w:eastAsia="宋体" w:cs="宋体"/>
          <w:color w:val="0057FF"/>
          <w:sz w:val="16"/>
          <w:szCs w:val="16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 xml:space="preserve">. </w:t>
      </w:r>
    </w:p>
    <w:p w14:paraId="66CDFA22">
      <w:pPr>
        <w:spacing w:line="36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[6] 黑马程序员.Redis 缓存中间件实战教程 [M]. 清华大学出版社，2023.</w:t>
      </w:r>
    </w:p>
    <w:p w14:paraId="13B3872F">
      <w:pPr>
        <w:pStyle w:val="2"/>
        <w:bidi w:val="0"/>
        <w:rPr>
          <w:rFonts w:hint="default"/>
          <w:lang w:val="en-US" w:eastAsia="zh-CN"/>
        </w:rPr>
      </w:pPr>
      <w:bookmarkStart w:id="43" w:name="_Toc13318"/>
      <w:r>
        <w:rPr>
          <w:rFonts w:hint="default"/>
          <w:lang w:val="en-US" w:eastAsia="zh-CN"/>
        </w:rPr>
        <w:t>附录：AI完整对话</w:t>
      </w:r>
      <w:bookmarkEnd w:id="43"/>
    </w:p>
    <w:p w14:paraId="0151EFE1">
      <w:pPr>
        <w:spacing w:line="360" w:lineRule="auto"/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见附件核心对话记录文件</w:t>
      </w:r>
    </w:p>
    <w:sectPr>
      <w:footerReference r:id="rId3" w:type="default"/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EA49C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E6A8D8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6E6A8D8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AC2B50"/>
    <w:multiLevelType w:val="singleLevel"/>
    <w:tmpl w:val="DEAC2B50"/>
    <w:lvl w:ilvl="0" w:tentative="0">
      <w:start w:val="1"/>
      <w:numFmt w:val="decimal"/>
      <w:suff w:val="space"/>
      <w:lvlText w:val="%1."/>
      <w:lvlJc w:val="left"/>
      <w:pPr>
        <w:ind w:left="1265" w:hanging="425"/>
      </w:pPr>
      <w:rPr>
        <w:rFonts w:hint="default"/>
      </w:rPr>
    </w:lvl>
  </w:abstractNum>
  <w:abstractNum w:abstractNumId="1">
    <w:nsid w:val="370ADD60"/>
    <w:multiLevelType w:val="singleLevel"/>
    <w:tmpl w:val="370ADD60"/>
    <w:lvl w:ilvl="0" w:tentative="0">
      <w:start w:val="1"/>
      <w:numFmt w:val="decimal"/>
      <w:suff w:val="space"/>
      <w:lvlText w:val="%1."/>
      <w:lvlJc w:val="left"/>
      <w:pPr>
        <w:ind w:left="845" w:hanging="425"/>
      </w:pPr>
      <w:rPr>
        <w:rFonts w:hint="default"/>
      </w:rPr>
    </w:lvl>
  </w:abstractNum>
  <w:abstractNum w:abstractNumId="2">
    <w:nsid w:val="469414EF"/>
    <w:multiLevelType w:val="singleLevel"/>
    <w:tmpl w:val="469414EF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497C933D"/>
    <w:multiLevelType w:val="singleLevel"/>
    <w:tmpl w:val="497C933D"/>
    <w:lvl w:ilvl="0" w:tentative="0">
      <w:start w:val="1"/>
      <w:numFmt w:val="decimal"/>
      <w:suff w:val="space"/>
      <w:lvlText w:val="%1."/>
      <w:lvlJc w:val="left"/>
      <w:pPr>
        <w:ind w:left="1265" w:hanging="425"/>
      </w:pPr>
      <w:rPr>
        <w:rFonts w:hint="default"/>
      </w:rPr>
    </w:lvl>
  </w:abstractNum>
  <w:abstractNum w:abstractNumId="4">
    <w:nsid w:val="57ADB860"/>
    <w:multiLevelType w:val="singleLevel"/>
    <w:tmpl w:val="57ADB860"/>
    <w:lvl w:ilvl="0" w:tentative="0">
      <w:start w:val="1"/>
      <w:numFmt w:val="decimal"/>
      <w:suff w:val="space"/>
      <w:lvlText w:val="%1."/>
      <w:lvlJc w:val="left"/>
      <w:pPr>
        <w:ind w:left="1265" w:hanging="425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UxMGNmNTU4ODU3YTI2OTQzZDY3NGRlYzhmMTkxNWIifQ=="/>
  </w:docVars>
  <w:rsids>
    <w:rsidRoot w:val="00000000"/>
    <w:rsid w:val="0224362A"/>
    <w:rsid w:val="0363199B"/>
    <w:rsid w:val="04C2515D"/>
    <w:rsid w:val="05791EDF"/>
    <w:rsid w:val="0B4557D5"/>
    <w:rsid w:val="0DD3102F"/>
    <w:rsid w:val="0E78533A"/>
    <w:rsid w:val="106A525D"/>
    <w:rsid w:val="10B25040"/>
    <w:rsid w:val="10BB6FA7"/>
    <w:rsid w:val="113A0E04"/>
    <w:rsid w:val="14E25FAA"/>
    <w:rsid w:val="17B005EC"/>
    <w:rsid w:val="18333380"/>
    <w:rsid w:val="18A27F5A"/>
    <w:rsid w:val="27F63890"/>
    <w:rsid w:val="289F7312"/>
    <w:rsid w:val="2B2A43A2"/>
    <w:rsid w:val="2E26640D"/>
    <w:rsid w:val="2E7E0BC5"/>
    <w:rsid w:val="2EAB0AAB"/>
    <w:rsid w:val="2EC90EAF"/>
    <w:rsid w:val="30A42F5A"/>
    <w:rsid w:val="346A286F"/>
    <w:rsid w:val="3E815385"/>
    <w:rsid w:val="40073668"/>
    <w:rsid w:val="43F263DD"/>
    <w:rsid w:val="474D755A"/>
    <w:rsid w:val="481261D9"/>
    <w:rsid w:val="482A083B"/>
    <w:rsid w:val="4A621FC3"/>
    <w:rsid w:val="4A6E687A"/>
    <w:rsid w:val="4CAC6690"/>
    <w:rsid w:val="4F790779"/>
    <w:rsid w:val="583323CE"/>
    <w:rsid w:val="5B75153B"/>
    <w:rsid w:val="5B952750"/>
    <w:rsid w:val="619C04A1"/>
    <w:rsid w:val="632D65B3"/>
    <w:rsid w:val="645F7CC5"/>
    <w:rsid w:val="64ED450D"/>
    <w:rsid w:val="683851C9"/>
    <w:rsid w:val="6BAE3435"/>
    <w:rsid w:val="6F0750D9"/>
    <w:rsid w:val="7082186D"/>
    <w:rsid w:val="72DA4A88"/>
    <w:rsid w:val="74B2328D"/>
    <w:rsid w:val="74C27582"/>
    <w:rsid w:val="76085468"/>
    <w:rsid w:val="768A4A24"/>
    <w:rsid w:val="76980761"/>
    <w:rsid w:val="78462278"/>
    <w:rsid w:val="7B760A5A"/>
    <w:rsid w:val="7D953AAB"/>
    <w:rsid w:val="7DDC007B"/>
    <w:rsid w:val="7FA5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60" w:beforeLines="0" w:beforeAutospacing="0" w:after="60" w:afterLines="0" w:afterAutospacing="0" w:line="300" w:lineRule="auto"/>
      <w:outlineLvl w:val="0"/>
    </w:pPr>
    <w:rPr>
      <w:rFonts w:asciiTheme="minorAscii" w:hAnsiTheme="minorAscii" w:eastAsiaTheme="minorEastAsia"/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60" w:beforeLines="0" w:beforeAutospacing="0" w:after="60" w:afterLines="0" w:afterAutospacing="0" w:line="300" w:lineRule="auto"/>
      <w:outlineLvl w:val="1"/>
    </w:pPr>
    <w:rPr>
      <w:rFonts w:ascii="Arial" w:hAnsi="Arial" w:eastAsia="黑体"/>
      <w:b/>
      <w:sz w:val="24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60" w:beforeLines="0" w:beforeAutospacing="0" w:after="60" w:afterLines="0" w:afterAutospacing="0" w:line="300" w:lineRule="auto"/>
      <w:ind w:left="420" w:leftChars="200"/>
      <w:outlineLvl w:val="2"/>
    </w:pPr>
    <w:rPr>
      <w:rFonts w:asciiTheme="minorAscii" w:hAnsiTheme="minorAscii"/>
      <w:b/>
      <w:szCs w:val="21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Body Text First Indent"/>
    <w:basedOn w:val="1"/>
    <w:unhideWhenUsed/>
    <w:qFormat/>
    <w:uiPriority w:val="99"/>
    <w:pPr>
      <w:ind w:firstLine="416"/>
    </w:pPr>
    <w:rPr>
      <w:kern w:val="0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iPriority w:val="0"/>
    <w:rPr>
      <w:color w:val="0000FF"/>
      <w:u w:val="single"/>
    </w:rPr>
  </w:style>
  <w:style w:type="character" w:customStyle="1" w:styleId="16">
    <w:name w:val="font11"/>
    <w:basedOn w:val="14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customStyle="1" w:styleId="17">
    <w:name w:val="论文正文"/>
    <w:qFormat/>
    <w:uiPriority w:val="0"/>
    <w:pPr>
      <w:adjustRightInd w:val="0"/>
      <w:snapToGrid w:val="0"/>
      <w:spacing w:line="300" w:lineRule="auto"/>
      <w:ind w:firstLine="200" w:firstLineChars="200"/>
      <w:jc w:val="both"/>
    </w:pPr>
    <w:rPr>
      <w:rFonts w:ascii="Times New Roman" w:hAnsi="Times New Roman" w:eastAsia="宋体" w:cs="宋体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6276</Words>
  <Characters>9638</Characters>
  <Lines>0</Lines>
  <Paragraphs>0</Paragraphs>
  <TotalTime>1</TotalTime>
  <ScaleCrop>false</ScaleCrop>
  <LinksUpToDate>false</LinksUpToDate>
  <CharactersWithSpaces>10338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2024-11-02T03:46:00Z</dcterms:created>
  <dc:creator>Administrator</dc:creator>
  <cp:lastModifiedBy>当代恶臭年轻人</cp:lastModifiedBy>
  <cp:lastPrinted>2024-11-04T00:27:00Z</cp:lastPrinted>
  <dcterms:modified xsi:type="dcterms:W3CDTF">2026-07-11T14:56:42Z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C89C7A00E8C94EA5864A2D80CEC6A899_13</vt:lpwstr>
  </property>
  <property fmtid="{D5CDD505-2E9C-101B-9397-08002B2CF9AE}" pid="4" name="KSOTemplateDocerSaveRecord">
    <vt:lpwstr>eyJoZGlkIjoiYTYzOWQxYTlmMGM3MzQzNGQ2NjU5M2YwNDZlZDkwYjIiLCJ1c2VySWQiOiI4MjcwOTAwNjAifQ==</vt:lpwstr>
  </property>
</Properties>
</file>