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pPr>
      <w:r>
        <w:rPr>
          <w:rFonts w:ascii="Times New Roman" w:cs="Times New Roman" w:eastAsia="Times New Roman" w:hAnsi="Times New Roman"/>
          <w:b/>
          <w:bCs/>
          <w:color w:val="1B2A5E"/>
          <w:sz w:val="34"/>
          <w:szCs w:val="34"/>
        </w:rPr>
        <w:t xml:space="preserve">EXPENSE POLICY</w:t>
      </w:r>
    </w:p>
    <w:p>
      <w:pPr>
        <w:spacing w:before="0" w:after="4"/>
      </w:pPr>
      <w:r>
        <w:rPr>
          <w:rFonts w:ascii="Times New Roman" w:cs="Times New Roman" w:eastAsia="Times New Roman" w:hAnsi="Times New Roman"/>
          <w:b/>
          <w:bCs/>
          <w:color w:val="4A9FD4"/>
          <w:sz w:val="20"/>
          <w:szCs w:val="20"/>
        </w:rPr>
        <w:t xml:space="preserve">Travel &amp; Expense  ·  Billable Client Expenses  ·  Celerity Energy Advisors LLC</w:t>
      </w:r>
    </w:p>
    <w:p>
      <w:pPr>
        <w:pBdr>
          <w:bottom w:val="single" w:color="4A9FD4" w:sz="16" w:space="1"/>
        </w:pBdr>
        <w:spacing w:before="0" w:after="0"/>
      </w:pP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Policy Owner</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[TITLE/ROLE]</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Applies To</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All employees, officers, contractors, consultants, and agents of Celerity Energy Advisors LLC who incur expenses in connection with Celerity business or any client engagement.</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Effective Date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[EFFECTIVE DATE]</w:t>
            </w:r>
          </w:p>
        </w:tc>
      </w:tr>
    </w:tbl>
    <w:p>
      <w:pPr>
        <w:spacing w:before="100" w:after="60"/>
      </w:pPr>
    </w:p>
    <w:p>
      <w:pPr>
        <w:pBdr>
          <w:bottom w:val="single" w:color="D0D7E3" w:sz="4" w:space="1"/>
        </w:pBdr>
        <w:spacing w:before="0" w:after="0"/>
      </w:pPr>
    </w:p>
    <w:p>
      <w:pPr>
        <w:spacing w:before="80" w:after="60"/>
      </w:pP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Purpose and Principles</w:t>
      </w:r>
    </w:p>
    <w:p>
      <w:pPr>
        <w:spacing w:before="60" w:after="100"/>
        <w:jc w:val="both"/>
      </w:pPr>
      <w:r>
        <w:rPr>
          <w:rFonts w:ascii="Times New Roman" w:cs="Times New Roman" w:eastAsia="Times New Roman" w:hAnsi="Times New Roman"/>
          <w:color w:val="1A1A2A"/>
          <w:sz w:val="20"/>
          <w:szCs w:val="20"/>
        </w:rPr>
        <w:t xml:space="preserve">This Expense Policy sets clear rules for (a) reimbursement of business expenses incurred on behalf of Celerity, and (b) expenses billed to clients under an applicable master services agreement, statement of work, engagement letter, or other client agreement (each, a "</w:t>
      </w:r>
      <w:r>
        <w:rPr>
          <w:rFonts w:ascii="Times New Roman" w:cs="Times New Roman" w:eastAsia="Times New Roman" w:hAnsi="Times New Roman"/>
          <w:b/>
          <w:bCs/>
          <w:color w:val="1A1A2A"/>
          <w:sz w:val="20"/>
          <w:szCs w:val="20"/>
        </w:rPr>
        <w:t xml:space="preserve">Client Agreement</w:t>
      </w:r>
      <w:r>
        <w:rPr>
          <w:rFonts w:ascii="Times New Roman" w:cs="Times New Roman" w:eastAsia="Times New Roman" w:hAnsi="Times New Roman"/>
          <w:color w:val="1A1A2A"/>
          <w:sz w:val="20"/>
          <w:szCs w:val="20"/>
        </w:rPr>
        <w:t xml:space="preserve">").</w:t>
      </w:r>
    </w:p>
    <w:p>
      <w:pPr>
        <w:spacing w:before="60" w:after="100"/>
        <w:jc w:val="both"/>
      </w:pPr>
      <w:r>
        <w:rPr>
          <w:rFonts w:ascii="Times New Roman" w:cs="Times New Roman" w:eastAsia="Times New Roman" w:hAnsi="Times New Roman"/>
          <w:color w:val="1A1A2A"/>
          <w:sz w:val="20"/>
          <w:szCs w:val="20"/>
        </w:rPr>
        <w:t xml:space="preserve">Celerity expects expenses to be: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Necessary and reasonable </w:t>
      </w:r>
      <w:r>
        <w:rPr>
          <w:rFonts w:ascii="Times New Roman" w:cs="Times New Roman" w:eastAsia="Times New Roman" w:hAnsi="Times New Roman"/>
          <w:color w:val="1A1A2A"/>
          <w:sz w:val="20"/>
          <w:szCs w:val="20"/>
        </w:rPr>
        <w:t xml:space="preserve">for the business purpose.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In compliance </w:t>
      </w:r>
      <w:r>
        <w:rPr>
          <w:rFonts w:ascii="Times New Roman" w:cs="Times New Roman" w:eastAsia="Times New Roman" w:hAnsi="Times New Roman"/>
          <w:color w:val="1A1A2A"/>
          <w:sz w:val="20"/>
          <w:szCs w:val="20"/>
        </w:rPr>
        <w:t xml:space="preserve">with Celerity's Code of Business Ethics, anti-bribery requirements, and applicable law.</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Pre-approved where required</w:t>
      </w:r>
      <w:r>
        <w:rPr>
          <w:rFonts w:ascii="Times New Roman" w:cs="Times New Roman" w:eastAsia="Times New Roman" w:hAnsi="Times New Roman"/>
          <w:color w:val="1A1A2A"/>
          <w:sz w:val="20"/>
          <w:szCs w:val="20"/>
        </w:rPr>
        <w:t xml:space="preserve">, properly documented, and submitted on time.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Billed to clients </w:t>
      </w:r>
      <w:r>
        <w:rPr>
          <w:rFonts w:ascii="Times New Roman" w:cs="Times New Roman" w:eastAsia="Times New Roman" w:hAnsi="Times New Roman"/>
          <w:color w:val="1A1A2A"/>
          <w:sz w:val="20"/>
          <w:szCs w:val="20"/>
        </w:rPr>
        <w:t xml:space="preserve">only when allowed by the applicable Client Agreement and in accordance with the agreed billing basis and any caps.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Order of Precedence; Client Agreement Controls</w:t>
      </w:r>
    </w:p>
    <w:p>
      <w:pPr>
        <w:spacing w:before="60" w:after="100"/>
        <w:jc w:val="both"/>
      </w:pPr>
      <w:r>
        <w:rPr>
          <w:rFonts w:ascii="Times New Roman" w:cs="Times New Roman" w:eastAsia="Times New Roman" w:hAnsi="Times New Roman"/>
          <w:color w:val="1A1A2A"/>
          <w:sz w:val="20"/>
          <w:szCs w:val="20"/>
        </w:rPr>
        <w:t xml:space="preserve">If a Client Agreement (including an SOW) contains expense rules that conflict with this Policy, the Client Agreement controls </w:t>
      </w:r>
      <w:r>
        <w:rPr>
          <w:rFonts w:ascii="Times New Roman" w:cs="Times New Roman" w:eastAsia="Times New Roman" w:hAnsi="Times New Roman"/>
          <w:b/>
          <w:bCs/>
          <w:color w:val="1A1A2A"/>
          <w:sz w:val="20"/>
          <w:szCs w:val="20"/>
        </w:rPr>
        <w:t xml:space="preserve">for that engagement</w:t>
      </w:r>
      <w:r>
        <w:rPr>
          <w:rFonts w:ascii="Times New Roman" w:cs="Times New Roman" w:eastAsia="Times New Roman" w:hAnsi="Times New Roman"/>
          <w:color w:val="1A1A2A"/>
          <w:sz w:val="20"/>
          <w:szCs w:val="20"/>
        </w:rPr>
        <w:t xml:space="preserve">. If the Client Agreement is silent, this Policy applies by default.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Definitions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"Billable Expenses" </w:t>
      </w:r>
      <w:r>
        <w:rPr>
          <w:rFonts w:ascii="Times New Roman" w:cs="Times New Roman" w:eastAsia="Times New Roman" w:hAnsi="Times New Roman"/>
          <w:color w:val="1A1A2A"/>
          <w:sz w:val="20"/>
          <w:szCs w:val="20"/>
        </w:rPr>
        <w:t xml:space="preserve">means reasonable, necessary, properly documented out-of-pocket costs incurred </w:t>
      </w:r>
      <w:r>
        <w:rPr>
          <w:rFonts w:ascii="Times New Roman" w:cs="Times New Roman" w:eastAsia="Times New Roman" w:hAnsi="Times New Roman"/>
          <w:b/>
          <w:bCs/>
          <w:color w:val="1A1A2A"/>
          <w:sz w:val="20"/>
          <w:szCs w:val="20"/>
        </w:rPr>
        <w:t xml:space="preserve">solely</w:t>
      </w:r>
      <w:r>
        <w:rPr>
          <w:rFonts w:ascii="Times New Roman" w:cs="Times New Roman" w:eastAsia="Times New Roman" w:hAnsi="Times New Roman"/>
          <w:color w:val="1A1A2A"/>
          <w:sz w:val="20"/>
          <w:szCs w:val="20"/>
        </w:rPr>
        <w:t xml:space="preserve"> to perform Services for a client that are (a) permitted to be charged to the client under the applicable Client Agreement/SOW, and (b) not included in the agreed fees.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"Non-Billable Expenses" </w:t>
      </w:r>
      <w:r>
        <w:rPr>
          <w:rFonts w:ascii="Times New Roman" w:cs="Times New Roman" w:eastAsia="Times New Roman" w:hAnsi="Times New Roman"/>
          <w:color w:val="1A1A2A"/>
          <w:sz w:val="20"/>
          <w:szCs w:val="20"/>
        </w:rPr>
        <w:t xml:space="preserve">means costs that are (a) personal, (b) not reasonable/necessary, (c) not permitted by the Client Agreement/SOW, (d) not adequately documented, or (e) expressly prohibited by this Policy.</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"Client Pre-Approved Expenses" </w:t>
      </w:r>
      <w:r>
        <w:rPr>
          <w:rFonts w:ascii="Times New Roman" w:cs="Times New Roman" w:eastAsia="Times New Roman" w:hAnsi="Times New Roman"/>
          <w:color w:val="1A1A2A"/>
          <w:sz w:val="20"/>
          <w:szCs w:val="20"/>
        </w:rPr>
        <w:t xml:space="preserve">means any single expense, commitment, booking, or non-cancelable arrangement (including deposits) that is </w:t>
      </w:r>
      <w:r>
        <w:rPr>
          <w:rFonts w:ascii="Times New Roman" w:cs="Times New Roman" w:eastAsia="Times New Roman" w:hAnsi="Times New Roman"/>
          <w:b/>
          <w:bCs/>
          <w:color w:val="1A1A2A"/>
          <w:sz w:val="20"/>
          <w:szCs w:val="20"/>
        </w:rPr>
        <w:t xml:space="preserve">over $500</w:t>
      </w:r>
      <w:r>
        <w:rPr>
          <w:rFonts w:ascii="Times New Roman" w:cs="Times New Roman" w:eastAsia="Times New Roman" w:hAnsi="Times New Roman"/>
          <w:color w:val="1A1A2A"/>
          <w:sz w:val="20"/>
          <w:szCs w:val="20"/>
        </w:rPr>
        <w:t xml:space="preserve"> or otherwise requires pre-approval under this Policy or the Client Agreement, for which written approval has been obtained from the client </w:t>
      </w:r>
      <w:r>
        <w:rPr>
          <w:rFonts w:ascii="Times New Roman" w:cs="Times New Roman" w:eastAsia="Times New Roman" w:hAnsi="Times New Roman"/>
          <w:b/>
          <w:bCs/>
          <w:color w:val="1A1A2A"/>
          <w:sz w:val="20"/>
          <w:szCs w:val="20"/>
        </w:rPr>
        <w:t xml:space="preserve">in advance</w:t>
      </w:r>
      <w:r>
        <w:rPr>
          <w:rFonts w:ascii="Times New Roman" w:cs="Times New Roman" w:eastAsia="Times New Roman" w:hAnsi="Times New Roman"/>
          <w:color w:val="1A1A2A"/>
          <w:sz w:val="20"/>
          <w:szCs w:val="20"/>
        </w:rPr>
        <w:t xml:space="preserv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"Receipt" </w:t>
      </w:r>
      <w:r>
        <w:rPr>
          <w:rFonts w:ascii="Times New Roman" w:cs="Times New Roman" w:eastAsia="Times New Roman" w:hAnsi="Times New Roman"/>
          <w:color w:val="1A1A2A"/>
          <w:sz w:val="20"/>
          <w:szCs w:val="20"/>
        </w:rPr>
        <w:t xml:space="preserve">means a third-party document showing vendor name, date, itemized description, amount paid, currency, and proof of payment (e.g., "paid" stamp, last 4 digits of card, or transaction confirmation). Electronic receipts are acceptable if they meet these requirements.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"Field Work" </w:t>
      </w:r>
      <w:r>
        <w:rPr>
          <w:rFonts w:ascii="Times New Roman" w:cs="Times New Roman" w:eastAsia="Times New Roman" w:hAnsi="Times New Roman"/>
          <w:color w:val="1A1A2A"/>
          <w:sz w:val="20"/>
          <w:szCs w:val="20"/>
        </w:rPr>
        <w:t xml:space="preserve">means any work conducted at or involving travel to a wellsite, rig, production facility, construction site, client-controlled site, or other non-office location where health, safety, or environmental hazards may be present.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General Rules (All Expenses)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Expenses must be </w:t>
      </w:r>
      <w:r>
        <w:rPr>
          <w:rFonts w:ascii="Times New Roman" w:cs="Times New Roman" w:eastAsia="Times New Roman" w:hAnsi="Times New Roman"/>
          <w:b/>
          <w:bCs/>
          <w:color w:val="1A1A2A"/>
          <w:sz w:val="20"/>
          <w:szCs w:val="20"/>
        </w:rPr>
        <w:t xml:space="preserve">incurred for a legitimate business purpose</w:t>
      </w:r>
      <w:r>
        <w:rPr>
          <w:rFonts w:ascii="Times New Roman" w:cs="Times New Roman" w:eastAsia="Times New Roman" w:hAnsi="Times New Roman"/>
          <w:color w:val="1A1A2A"/>
          <w:sz w:val="20"/>
          <w:szCs w:val="20"/>
        </w:rPr>
        <w:t xml:space="preserve"> and be </w:t>
      </w:r>
      <w:r>
        <w:rPr>
          <w:rFonts w:ascii="Times New Roman" w:cs="Times New Roman" w:eastAsia="Times New Roman" w:hAnsi="Times New Roman"/>
          <w:b/>
          <w:bCs/>
          <w:color w:val="1A1A2A"/>
          <w:sz w:val="20"/>
          <w:szCs w:val="20"/>
        </w:rPr>
        <w:t xml:space="preserve">reasonable</w:t>
      </w:r>
      <w:r>
        <w:rPr>
          <w:rFonts w:ascii="Times New Roman" w:cs="Times New Roman" w:eastAsia="Times New Roman" w:hAnsi="Times New Roman"/>
          <w:color w:val="1A1A2A"/>
          <w:sz w:val="20"/>
          <w:szCs w:val="20"/>
        </w:rPr>
        <w:t xml:space="preserve"> in amount and frequency.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Expenses must be </w:t>
      </w:r>
      <w:r>
        <w:rPr>
          <w:rFonts w:ascii="Times New Roman" w:cs="Times New Roman" w:eastAsia="Times New Roman" w:hAnsi="Times New Roman"/>
          <w:b/>
          <w:bCs/>
          <w:color w:val="1A1A2A"/>
          <w:sz w:val="20"/>
          <w:szCs w:val="20"/>
        </w:rPr>
        <w:t xml:space="preserve">compliant with applicable law</w:t>
      </w:r>
      <w:r>
        <w:rPr>
          <w:rFonts w:ascii="Times New Roman" w:cs="Times New Roman" w:eastAsia="Times New Roman" w:hAnsi="Times New Roman"/>
          <w:color w:val="1A1A2A"/>
          <w:sz w:val="20"/>
          <w:szCs w:val="20"/>
        </w:rPr>
        <w:t xml:space="preserve">, including anti-corruption laws (FCPA, UK Bribery Act where applicable), sanctions, and local regulations.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Expenses must be </w:t>
      </w:r>
      <w:r>
        <w:rPr>
          <w:rFonts w:ascii="Times New Roman" w:cs="Times New Roman" w:eastAsia="Times New Roman" w:hAnsi="Times New Roman"/>
          <w:b/>
          <w:bCs/>
          <w:color w:val="1A1A2A"/>
          <w:sz w:val="20"/>
          <w:szCs w:val="20"/>
        </w:rPr>
        <w:t xml:space="preserve">coded correctly</w:t>
      </w:r>
      <w:r>
        <w:rPr>
          <w:rFonts w:ascii="Times New Roman" w:cs="Times New Roman" w:eastAsia="Times New Roman" w:hAnsi="Times New Roman"/>
          <w:color w:val="1A1A2A"/>
          <w:sz w:val="20"/>
          <w:szCs w:val="20"/>
        </w:rPr>
        <w:t xml:space="preserve"> to the appropriate client/project/SOW (if applicable).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Split billing is prohibited</w:t>
      </w:r>
      <w:r>
        <w:rPr>
          <w:rFonts w:ascii="Times New Roman" w:cs="Times New Roman" w:eastAsia="Times New Roman" w:hAnsi="Times New Roman"/>
          <w:color w:val="1A1A2A"/>
          <w:sz w:val="20"/>
          <w:szCs w:val="20"/>
        </w:rPr>
        <w:t xml:space="preserve"> (e.g., splitting a $900 expense into two $450 expenses to avoid the $500 pre-approval threshold).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 may require use of </w:t>
      </w:r>
      <w:r>
        <w:rPr>
          <w:rFonts w:ascii="Times New Roman" w:cs="Times New Roman" w:eastAsia="Times New Roman" w:hAnsi="Times New Roman"/>
          <w:b/>
          <w:bCs/>
          <w:color w:val="1A1A2A"/>
          <w:sz w:val="20"/>
          <w:szCs w:val="20"/>
        </w:rPr>
        <w:t xml:space="preserve">preferred vendors</w:t>
      </w:r>
      <w:r>
        <w:rPr>
          <w:rFonts w:ascii="Times New Roman" w:cs="Times New Roman" w:eastAsia="Times New Roman" w:hAnsi="Times New Roman"/>
          <w:color w:val="1A1A2A"/>
          <w:sz w:val="20"/>
          <w:szCs w:val="20"/>
        </w:rPr>
        <w:t xml:space="preserve"> or booking channels where implemented.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Client Pre-Approval Requirements (&gt;$500 and Exceptions)</w:t>
      </w:r>
    </w:p>
    <w:p>
      <w:pPr>
        <w:spacing w:before="60" w:after="100"/>
        <w:jc w:val="both"/>
      </w:pPr>
      <w:r>
        <w:rPr>
          <w:rFonts w:ascii="Times New Roman" w:cs="Times New Roman" w:eastAsia="Times New Roman" w:hAnsi="Times New Roman"/>
          <w:b/>
          <w:bCs/>
          <w:color w:val="1A1A2A"/>
          <w:sz w:val="20"/>
          <w:szCs w:val="20"/>
        </w:rPr>
        <w:t xml:space="preserve">Written client pre-approval is required</w:t>
      </w:r>
      <w:r>
        <w:rPr>
          <w:rFonts w:ascii="Times New Roman" w:cs="Times New Roman" w:eastAsia="Times New Roman" w:hAnsi="Times New Roman"/>
          <w:color w:val="1A1A2A"/>
          <w:sz w:val="20"/>
          <w:szCs w:val="20"/>
        </w:rPr>
        <w:t xml:space="preserve"> (email acceptable) for:</w:t>
      </w:r>
    </w:p>
    <w:p>
      <w:pPr>
        <w:spacing w:before="40" w:after="60"/>
        <w:ind w:left="720" w:hanging="360"/>
        <w:jc w:val="both"/>
      </w:pPr>
      <w:r>
        <w:rPr>
          <w:rFonts w:ascii="Times New Roman" w:cs="Times New Roman" w:eastAsia="Times New Roman" w:hAnsi="Times New Roman"/>
          <w:b/>
          <w:bCs/>
          <w:color w:val="1A1A2A"/>
          <w:sz w:val="20"/>
          <w:szCs w:val="20"/>
        </w:rPr>
        <w:t xml:space="preserve">1.  </w:t>
      </w:r>
      <w:r>
        <w:rPr>
          <w:rFonts w:ascii="Times New Roman" w:cs="Times New Roman" w:eastAsia="Times New Roman" w:hAnsi="Times New Roman"/>
          <w:color w:val="1A1A2A"/>
          <w:sz w:val="20"/>
          <w:szCs w:val="20"/>
        </w:rPr>
        <w:t xml:space="preserve">any </w:t>
      </w:r>
      <w:r>
        <w:rPr>
          <w:rFonts w:ascii="Times New Roman" w:cs="Times New Roman" w:eastAsia="Times New Roman" w:hAnsi="Times New Roman"/>
          <w:b/>
          <w:bCs/>
          <w:color w:val="1A1A2A"/>
          <w:sz w:val="20"/>
          <w:szCs w:val="20"/>
        </w:rPr>
        <w:t xml:space="preserve">single expense or commitment</w:t>
      </w:r>
      <w:r>
        <w:rPr>
          <w:rFonts w:ascii="Times New Roman" w:cs="Times New Roman" w:eastAsia="Times New Roman" w:hAnsi="Times New Roman"/>
          <w:color w:val="1A1A2A"/>
          <w:sz w:val="20"/>
          <w:szCs w:val="20"/>
        </w:rPr>
        <w:t xml:space="preserve"> (including deposits, non-refundable travel, conference registration, data purchases) </w:t>
      </w:r>
      <w:r>
        <w:rPr>
          <w:rFonts w:ascii="Times New Roman" w:cs="Times New Roman" w:eastAsia="Times New Roman" w:hAnsi="Times New Roman"/>
          <w:b/>
          <w:bCs/>
          <w:color w:val="1A1A2A"/>
          <w:sz w:val="20"/>
          <w:szCs w:val="20"/>
        </w:rPr>
        <w:t xml:space="preserve">over $500</w:t>
      </w:r>
      <w:r>
        <w:rPr>
          <w:rFonts w:ascii="Times New Roman" w:cs="Times New Roman" w:eastAsia="Times New Roman" w:hAnsi="Times New Roman"/>
          <w:color w:val="1A1A2A"/>
          <w:sz w:val="20"/>
          <w:szCs w:val="20"/>
        </w:rPr>
        <w:t xml:space="preserve">;</w:t>
      </w:r>
    </w:p>
    <w:p>
      <w:pPr>
        <w:spacing w:before="40" w:after="60"/>
        <w:ind w:left="720" w:hanging="360"/>
        <w:jc w:val="both"/>
      </w:pPr>
      <w:r>
        <w:rPr>
          <w:rFonts w:ascii="Times New Roman" w:cs="Times New Roman" w:eastAsia="Times New Roman" w:hAnsi="Times New Roman"/>
          <w:b/>
          <w:bCs/>
          <w:color w:val="1A1A2A"/>
          <w:sz w:val="20"/>
          <w:szCs w:val="20"/>
        </w:rPr>
        <w:t xml:space="preserve">2.  </w:t>
      </w:r>
      <w:r>
        <w:rPr>
          <w:rFonts w:ascii="Times New Roman" w:cs="Times New Roman" w:eastAsia="Times New Roman" w:hAnsi="Times New Roman"/>
          <w:color w:val="1A1A2A"/>
          <w:sz w:val="20"/>
          <w:szCs w:val="20"/>
        </w:rPr>
        <w:t xml:space="preserve">any </w:t>
      </w:r>
      <w:r>
        <w:rPr>
          <w:rFonts w:ascii="Times New Roman" w:cs="Times New Roman" w:eastAsia="Times New Roman" w:hAnsi="Times New Roman"/>
          <w:b/>
          <w:bCs/>
          <w:color w:val="1A1A2A"/>
          <w:sz w:val="20"/>
          <w:szCs w:val="20"/>
        </w:rPr>
        <w:t xml:space="preserve">exception</w:t>
      </w:r>
      <w:r>
        <w:rPr>
          <w:rFonts w:ascii="Times New Roman" w:cs="Times New Roman" w:eastAsia="Times New Roman" w:hAnsi="Times New Roman"/>
          <w:color w:val="1A1A2A"/>
          <w:sz w:val="20"/>
          <w:szCs w:val="20"/>
        </w:rPr>
        <w:t xml:space="preserve"> to this Policy (including upgrades, premium travel, entertainment, or non-standard purchases); and</w:t>
      </w:r>
    </w:p>
    <w:p>
      <w:pPr>
        <w:spacing w:before="40" w:after="60"/>
        <w:ind w:left="720" w:hanging="360"/>
        <w:jc w:val="both"/>
      </w:pPr>
      <w:r>
        <w:rPr>
          <w:rFonts w:ascii="Times New Roman" w:cs="Times New Roman" w:eastAsia="Times New Roman" w:hAnsi="Times New Roman"/>
          <w:b/>
          <w:bCs/>
          <w:color w:val="1A1A2A"/>
          <w:sz w:val="20"/>
          <w:szCs w:val="20"/>
        </w:rPr>
        <w:t xml:space="preserve">3.  </w:t>
      </w:r>
      <w:r>
        <w:rPr>
          <w:rFonts w:ascii="Times New Roman" w:cs="Times New Roman" w:eastAsia="Times New Roman" w:hAnsi="Times New Roman"/>
          <w:color w:val="1A1A2A"/>
          <w:sz w:val="20"/>
          <w:szCs w:val="20"/>
        </w:rPr>
        <w:t xml:space="preserve">any expense that the applicable Client Agreement/SOW requires to be pre-approved, even if $500 or less.</w:t>
      </w:r>
    </w:p>
    <w:p>
      <w:pPr>
        <w:spacing w:before="60" w:after="100"/>
        <w:jc w:val="both"/>
      </w:pPr>
      <w:r>
        <w:rPr>
          <w:rFonts w:ascii="Times New Roman" w:cs="Times New Roman" w:eastAsia="Times New Roman" w:hAnsi="Times New Roman"/>
          <w:b/>
          <w:bCs/>
          <w:color w:val="1A1A2A"/>
          <w:sz w:val="20"/>
          <w:szCs w:val="20"/>
        </w:rPr>
        <w:t xml:space="preserve">Internal pre-approval:  </w:t>
      </w:r>
      <w:r>
        <w:rPr>
          <w:rFonts w:ascii="Times New Roman" w:cs="Times New Roman" w:eastAsia="Times New Roman" w:hAnsi="Times New Roman"/>
          <w:color w:val="1A1A2A"/>
          <w:sz w:val="20"/>
          <w:szCs w:val="20"/>
        </w:rPr>
        <w:t xml:space="preserve">In addition to client approval, the expense must be approved internally by </w:t>
      </w:r>
      <w:r>
        <w:rPr>
          <w:rFonts w:ascii="Times New Roman" w:cs="Times New Roman" w:eastAsia="Times New Roman" w:hAnsi="Times New Roman"/>
          <w:i/>
          <w:iCs/>
          <w:color w:val="5A6070"/>
          <w:sz w:val="20"/>
          <w:szCs w:val="20"/>
          <w:highlight w:val="yellow"/>
        </w:rPr>
        <w:t xml:space="preserve">[APPROVER TITLE/ROLE]</w:t>
      </w:r>
      <w:r>
        <w:rPr>
          <w:rFonts w:ascii="Times New Roman" w:cs="Times New Roman" w:eastAsia="Times New Roman" w:hAnsi="Times New Roman"/>
          <w:color w:val="1A1A2A"/>
          <w:sz w:val="20"/>
          <w:szCs w:val="20"/>
        </w:rPr>
        <w:t xml:space="preserve"> if required by Celerity's internal approval matrix.</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Receipts and Documentation Standards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Receipts are required for all expenses</w:t>
      </w:r>
      <w:r>
        <w:rPr>
          <w:rFonts w:ascii="Times New Roman" w:cs="Times New Roman" w:eastAsia="Times New Roman" w:hAnsi="Times New Roman"/>
          <w:color w:val="1A1A2A"/>
          <w:sz w:val="20"/>
          <w:szCs w:val="20"/>
        </w:rPr>
        <w:t xml:space="preserve"> (no de minimis exception).</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Electronic receipts</w:t>
      </w:r>
      <w:r>
        <w:rPr>
          <w:rFonts w:ascii="Times New Roman" w:cs="Times New Roman" w:eastAsia="Times New Roman" w:hAnsi="Times New Roman"/>
          <w:color w:val="1A1A2A"/>
          <w:sz w:val="20"/>
          <w:szCs w:val="20"/>
        </w:rPr>
        <w:t xml:space="preserve"> are acceptable if legible and include all required fields (vendor, date, itemization, amount, and proof of payment).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If an itemized receipt is not available (e.g., taxi), the submitter must provide a written explanation and any supporting evidence (trip record, email confirmation, etc.).</w:t>
      </w:r>
    </w:p>
    <w:p>
      <w:pPr>
        <w:spacing w:before="60" w:after="100"/>
        <w:jc w:val="both"/>
      </w:pPr>
      <w:r>
        <w:rPr>
          <w:rFonts w:ascii="Times New Roman" w:cs="Times New Roman" w:eastAsia="Times New Roman" w:hAnsi="Times New Roman"/>
          <w:color w:val="1A1A2A"/>
          <w:sz w:val="20"/>
          <w:szCs w:val="20"/>
        </w:rPr>
        <w:t xml:space="preserve">Expense reports must include: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client name and SOW/project code (if applicable);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business purpose (plain English);</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attendees (for meals/entertainment), including company/role;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dates and locations;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indication whether expense is </w:t>
      </w:r>
      <w:r>
        <w:rPr>
          <w:rFonts w:ascii="Times New Roman" w:cs="Times New Roman" w:eastAsia="Times New Roman" w:hAnsi="Times New Roman"/>
          <w:b/>
          <w:bCs/>
          <w:color w:val="1A1A2A"/>
          <w:sz w:val="20"/>
          <w:szCs w:val="20"/>
        </w:rPr>
        <w:t xml:space="preserve">billable</w:t>
      </w:r>
      <w:r>
        <w:rPr>
          <w:rFonts w:ascii="Times New Roman" w:cs="Times New Roman" w:eastAsia="Times New Roman" w:hAnsi="Times New Roman"/>
          <w:color w:val="1A1A2A"/>
          <w:sz w:val="20"/>
          <w:szCs w:val="20"/>
        </w:rPr>
        <w:t xml:space="preserve"> or </w:t>
      </w:r>
      <w:r>
        <w:rPr>
          <w:rFonts w:ascii="Times New Roman" w:cs="Times New Roman" w:eastAsia="Times New Roman" w:hAnsi="Times New Roman"/>
          <w:b/>
          <w:bCs/>
          <w:color w:val="1A1A2A"/>
          <w:sz w:val="20"/>
          <w:szCs w:val="20"/>
        </w:rPr>
        <w:t xml:space="preserve">non-billable</w:t>
      </w:r>
      <w:r>
        <w:rPr>
          <w:rFonts w:ascii="Times New Roman" w:cs="Times New Roman" w:eastAsia="Times New Roman" w:hAnsi="Times New Roman"/>
          <w:color w:val="1A1A2A"/>
          <w:sz w:val="20"/>
          <w:szCs w:val="20"/>
        </w:rPr>
        <w:t xml:space="preserv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7.  Travel Policy</w:t>
      </w:r>
    </w:p>
    <w:p>
      <w:pPr>
        <w:spacing w:before="60" w:after="100"/>
        <w:jc w:val="both"/>
      </w:pPr>
      <w:r>
        <w:rPr>
          <w:rFonts w:ascii="Times New Roman" w:cs="Times New Roman" w:eastAsia="Times New Roman" w:hAnsi="Times New Roman"/>
          <w:color w:val="1A1A2A"/>
          <w:sz w:val="20"/>
          <w:szCs w:val="20"/>
        </w:rPr>
        <w:t xml:space="preserve">Quick reference — full rules in subsections below:</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Category</w:t>
            </w:r>
          </w:p>
        </w:tc>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Standard</w:t>
            </w:r>
          </w:p>
        </w:tc>
        <w:tc>
          <w:tcPr>
            <w:tcW w:type="dxa" w:w="360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Cap / Exception Field</w:t>
            </w:r>
          </w:p>
        </w:tc>
      </w:tr>
      <w:tr>
        <w:tc>
          <w:tcPr>
            <w:tcW w:type="dxa" w:w="252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Airfare</w:t>
            </w:r>
          </w:p>
        </w:tc>
        <w:tc>
          <w:tcPr>
            <w:tcW w:type="dxa" w:w="32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Economy / coach</w:t>
            </w:r>
          </w:p>
        </w:tc>
        <w:tc>
          <w:tcPr>
            <w:tcW w:type="dxa" w:w="3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7"/>
                <w:szCs w:val="17"/>
                <w:highlight w:val="yellow"/>
              </w:rPr>
              <w:t xml:space="preserve">[Business class threshold: e.g., 6 hrs / 3 time zones]</w:t>
            </w:r>
          </w:p>
        </w:tc>
      </w:tr>
      <w:tr>
        <w:tc>
          <w:tcPr>
            <w:tcW w:type="dxa" w:w="252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Hotel</w:t>
            </w:r>
          </w:p>
        </w:tc>
        <w:tc>
          <w:tcPr>
            <w:tcW w:type="dxa" w:w="32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Safe, reasonably proximate to worksite</w:t>
            </w:r>
          </w:p>
        </w:tc>
        <w:tc>
          <w:tcPr>
            <w:tcW w:type="dxa" w:w="3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7"/>
                <w:szCs w:val="17"/>
                <w:highlight w:val="yellow"/>
              </w:rPr>
              <w:t xml:space="preserve">[Daily rate cap: $[HOTEL DAILY RATE CAP] before taxes/fees]</w:t>
            </w:r>
          </w:p>
        </w:tc>
      </w:tr>
      <w:tr>
        <w:tc>
          <w:tcPr>
            <w:tcW w:type="dxa" w:w="252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Meals</w:t>
            </w:r>
          </w:p>
        </w:tc>
        <w:tc>
          <w:tcPr>
            <w:tcW w:type="dxa" w:w="32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Modest and reasonable; itemized receipts</w:t>
            </w:r>
          </w:p>
        </w:tc>
        <w:tc>
          <w:tcPr>
            <w:tcW w:type="dxa" w:w="3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7"/>
                <w:szCs w:val="17"/>
                <w:highlight w:val="yellow"/>
              </w:rPr>
              <w:t xml:space="preserve">[Per diem: $[PER DIEM RATE]/day OR actuals — select by engagement]</w:t>
            </w:r>
          </w:p>
        </w:tc>
      </w:tr>
      <w:tr>
        <w:tc>
          <w:tcPr>
            <w:tcW w:type="dxa" w:w="252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Rental Car</w:t>
            </w:r>
          </w:p>
        </w:tc>
        <w:tc>
          <w:tcPr>
            <w:tcW w:type="dxa" w:w="32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Mid-size or smaller</w:t>
            </w:r>
          </w:p>
        </w:tc>
        <w:tc>
          <w:tcPr>
            <w:tcW w:type="dxa" w:w="3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7"/>
                <w:szCs w:val="17"/>
                <w:highlight w:val="yellow"/>
              </w:rPr>
              <w:t xml:space="preserve">Larger vehicle with justification (field conditions, equipment, team)</w:t>
            </w:r>
          </w:p>
        </w:tc>
      </w:tr>
      <w:tr>
        <w:tc>
          <w:tcPr>
            <w:tcW w:type="dxa" w:w="252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Mileage</w:t>
            </w:r>
          </w:p>
        </w:tc>
        <w:tc>
          <w:tcPr>
            <w:tcW w:type="dxa" w:w="32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IRS standard mileage rate</w:t>
            </w:r>
          </w:p>
        </w:tc>
        <w:tc>
          <w:tcPr>
            <w:tcW w:type="dxa" w:w="3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7"/>
                <w:szCs w:val="17"/>
                <w:highlight w:val="yellow"/>
              </w:rPr>
              <w:t xml:space="preserve">Date, start/end, purpose, miles required on claim</w:t>
            </w:r>
          </w:p>
        </w:tc>
      </w:tr>
      <w:tr>
        <w:tc>
          <w:tcPr>
            <w:tcW w:type="dxa" w:w="2520"/>
            <w:tcBorders>
              <w:top w:val="single" w:color="D0D7E3" w:sz="1"/>
              <w:left w:val="single" w:color="D0D7E3" w:sz="1"/>
              <w:bottom w:val="single" w:color="D0D7E3" w:sz="1"/>
              <w:right w:val="single" w:color="D0D7E3" w:sz="1"/>
            </w:tcBorders>
            <w:shd w:fill="4A9FD4"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Ground Transport</w:t>
            </w:r>
          </w:p>
        </w:tc>
        <w:tc>
          <w:tcPr>
            <w:tcW w:type="dxa" w:w="32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Rideshare / taxi preferred for short trips</w:t>
            </w:r>
          </w:p>
        </w:tc>
        <w:tc>
          <w:tcPr>
            <w:tcW w:type="dxa" w:w="3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7"/>
                <w:szCs w:val="17"/>
                <w:highlight w:val="yellow"/>
              </w:rPr>
              <w:t xml:space="preserve">Receipt or trip record required</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7.1  Booking and Reasonableness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Travelers must choose options that are </w:t>
      </w:r>
      <w:r>
        <w:rPr>
          <w:rFonts w:ascii="Times New Roman" w:cs="Times New Roman" w:eastAsia="Times New Roman" w:hAnsi="Times New Roman"/>
          <w:b/>
          <w:bCs/>
          <w:color w:val="1A1A2A"/>
          <w:sz w:val="20"/>
          <w:szCs w:val="20"/>
        </w:rPr>
        <w:t xml:space="preserve">safe</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business-appropriate</w:t>
      </w:r>
      <w:r>
        <w:rPr>
          <w:rFonts w:ascii="Times New Roman" w:cs="Times New Roman" w:eastAsia="Times New Roman" w:hAnsi="Times New Roman"/>
          <w:color w:val="1A1A2A"/>
          <w:sz w:val="20"/>
          <w:szCs w:val="20"/>
        </w:rPr>
        <w:t xml:space="preserve">, and </w:t>
      </w:r>
      <w:r>
        <w:rPr>
          <w:rFonts w:ascii="Times New Roman" w:cs="Times New Roman" w:eastAsia="Times New Roman" w:hAnsi="Times New Roman"/>
          <w:b/>
          <w:bCs/>
          <w:color w:val="1A1A2A"/>
          <w:sz w:val="20"/>
          <w:szCs w:val="20"/>
        </w:rPr>
        <w:t xml:space="preserve">cost-effective</w:t>
      </w:r>
      <w:r>
        <w:rPr>
          <w:rFonts w:ascii="Times New Roman" w:cs="Times New Roman" w:eastAsia="Times New Roman" w:hAnsi="Times New Roman"/>
          <w:color w:val="1A1A2A"/>
          <w:sz w:val="20"/>
          <w:szCs w:val="20"/>
        </w:rPr>
        <w:t xml:space="preserve">, considering schedule constraints and field requirements.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Travelers should book in advance when practical to reduce cost.</w:t>
      </w:r>
    </w:p>
    <w:p>
      <w:pPr>
        <w:pStyle w:val="Heading2"/>
        <w:spacing w:before="200" w:after="80"/>
      </w:pPr>
      <w:r>
        <w:rPr>
          <w:rFonts w:ascii="Times New Roman" w:cs="Times New Roman" w:eastAsia="Times New Roman" w:hAnsi="Times New Roman"/>
          <w:b/>
          <w:bCs/>
          <w:color w:val="1B2A5E"/>
          <w:sz w:val="22"/>
          <w:szCs w:val="22"/>
        </w:rPr>
        <w:t xml:space="preserve">7.2  Airfare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Default:</w:t>
      </w:r>
      <w:r>
        <w:rPr>
          <w:rFonts w:ascii="Times New Roman" w:cs="Times New Roman" w:eastAsia="Times New Roman" w:hAnsi="Times New Roman"/>
          <w:color w:val="1A1A2A"/>
          <w:sz w:val="20"/>
          <w:szCs w:val="20"/>
        </w:rPr>
        <w:t xml:space="preserve">  Economy / coach class.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Business class permitted only with pre-approval</w:t>
      </w:r>
      <w:r>
        <w:rPr>
          <w:rFonts w:ascii="Times New Roman" w:cs="Times New Roman" w:eastAsia="Times New Roman" w:hAnsi="Times New Roman"/>
          <w:color w:val="1A1A2A"/>
          <w:sz w:val="20"/>
          <w:szCs w:val="20"/>
        </w:rPr>
        <w:t xml:space="preserve"> (client and internal, if applicable) and only when one or more conditions are met:</w:t>
      </w:r>
    </w:p>
    <w:p>
      <w:pPr>
        <w:spacing w:before="30" w:after="40"/>
        <w:ind w:left="1080" w:hanging="360"/>
        <w:jc w:val="both"/>
      </w:pPr>
      <w:r>
        <w:rPr>
          <w:rFonts w:ascii="Times New Roman" w:cs="Times New Roman" w:eastAsia="Times New Roman" w:hAnsi="Times New Roman"/>
          <w:b/>
          <w:bCs/>
          <w:color w:val="D0D7E3"/>
          <w:sz w:val="20"/>
          <w:szCs w:val="20"/>
        </w:rPr>
        <w:t xml:space="preserve">–  </w:t>
      </w:r>
      <w:r>
        <w:rPr>
          <w:rFonts w:ascii="Times New Roman" w:cs="Times New Roman" w:eastAsia="Times New Roman" w:hAnsi="Times New Roman"/>
          <w:color w:val="1A1A2A"/>
          <w:sz w:val="20"/>
          <w:szCs w:val="20"/>
        </w:rPr>
        <w:t xml:space="preserve">single flight segment scheduled duration is greater than </w:t>
      </w:r>
      <w:r>
        <w:rPr>
          <w:rFonts w:ascii="Times New Roman" w:cs="Times New Roman" w:eastAsia="Times New Roman" w:hAnsi="Times New Roman"/>
          <w:i/>
          <w:iCs/>
          <w:color w:val="5A6070"/>
          <w:sz w:val="20"/>
          <w:szCs w:val="20"/>
          <w:highlight w:val="yellow"/>
        </w:rPr>
        <w:t xml:space="preserve">[e.g., 6]</w:t>
      </w:r>
      <w:r>
        <w:rPr>
          <w:rFonts w:ascii="Times New Roman" w:cs="Times New Roman" w:eastAsia="Times New Roman" w:hAnsi="Times New Roman"/>
          <w:color w:val="1A1A2A"/>
          <w:sz w:val="20"/>
          <w:szCs w:val="20"/>
        </w:rPr>
        <w:t xml:space="preserve"> hours; or</w:t>
      </w:r>
    </w:p>
    <w:p>
      <w:pPr>
        <w:spacing w:before="30" w:after="40"/>
        <w:ind w:left="1080" w:hanging="360"/>
        <w:jc w:val="both"/>
      </w:pPr>
      <w:r>
        <w:rPr>
          <w:rFonts w:ascii="Times New Roman" w:cs="Times New Roman" w:eastAsia="Times New Roman" w:hAnsi="Times New Roman"/>
          <w:b/>
          <w:bCs/>
          <w:color w:val="D0D7E3"/>
          <w:sz w:val="20"/>
          <w:szCs w:val="20"/>
        </w:rPr>
        <w:t xml:space="preserve">–  </w:t>
      </w:r>
      <w:r>
        <w:rPr>
          <w:rFonts w:ascii="Times New Roman" w:cs="Times New Roman" w:eastAsia="Times New Roman" w:hAnsi="Times New Roman"/>
          <w:color w:val="1A1A2A"/>
          <w:sz w:val="20"/>
          <w:szCs w:val="20"/>
        </w:rPr>
        <w:t xml:space="preserve">international travel crossing </w:t>
      </w:r>
      <w:r>
        <w:rPr>
          <w:rFonts w:ascii="Times New Roman" w:cs="Times New Roman" w:eastAsia="Times New Roman" w:hAnsi="Times New Roman"/>
          <w:i/>
          <w:iCs/>
          <w:color w:val="5A6070"/>
          <w:sz w:val="20"/>
          <w:szCs w:val="20"/>
          <w:highlight w:val="yellow"/>
        </w:rPr>
        <w:t xml:space="preserve">[e.g., 3]</w:t>
      </w:r>
      <w:r>
        <w:rPr>
          <w:rFonts w:ascii="Times New Roman" w:cs="Times New Roman" w:eastAsia="Times New Roman" w:hAnsi="Times New Roman"/>
          <w:color w:val="1A1A2A"/>
          <w:sz w:val="20"/>
          <w:szCs w:val="20"/>
        </w:rPr>
        <w:t xml:space="preserve"> or more time zones with same- or next-day work obligations; or</w:t>
      </w:r>
    </w:p>
    <w:p>
      <w:pPr>
        <w:spacing w:before="30" w:after="40"/>
        <w:ind w:left="1080" w:hanging="360"/>
        <w:jc w:val="both"/>
      </w:pPr>
      <w:r>
        <w:rPr>
          <w:rFonts w:ascii="Times New Roman" w:cs="Times New Roman" w:eastAsia="Times New Roman" w:hAnsi="Times New Roman"/>
          <w:b/>
          <w:bCs/>
          <w:color w:val="D0D7E3"/>
          <w:sz w:val="20"/>
          <w:szCs w:val="20"/>
        </w:rPr>
        <w:t xml:space="preserve">–  </w:t>
      </w:r>
      <w:r>
        <w:rPr>
          <w:rFonts w:ascii="Times New Roman" w:cs="Times New Roman" w:eastAsia="Times New Roman" w:hAnsi="Times New Roman"/>
          <w:color w:val="1A1A2A"/>
          <w:sz w:val="20"/>
          <w:szCs w:val="20"/>
        </w:rPr>
        <w:t xml:space="preserve">medical or documented accessibility need; or</w:t>
      </w:r>
    </w:p>
    <w:p>
      <w:pPr>
        <w:spacing w:before="30" w:after="60"/>
        <w:ind w:left="1080" w:hanging="360"/>
        <w:jc w:val="both"/>
      </w:pPr>
      <w:r>
        <w:rPr>
          <w:rFonts w:ascii="Times New Roman" w:cs="Times New Roman" w:eastAsia="Times New Roman" w:hAnsi="Times New Roman"/>
          <w:b/>
          <w:bCs/>
          <w:color w:val="D0D7E3"/>
          <w:sz w:val="20"/>
          <w:szCs w:val="20"/>
        </w:rPr>
        <w:t xml:space="preserve">–  </w:t>
      </w:r>
      <w:r>
        <w:rPr>
          <w:rFonts w:ascii="Times New Roman" w:cs="Times New Roman" w:eastAsia="Times New Roman" w:hAnsi="Times New Roman"/>
          <w:color w:val="1A1A2A"/>
          <w:sz w:val="20"/>
          <w:szCs w:val="20"/>
        </w:rPr>
        <w:t xml:space="preserve">a Client Agreement/SOW expressly authorizes business class.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First class</w:t>
      </w:r>
      <w:r>
        <w:rPr>
          <w:rFonts w:ascii="Times New Roman" w:cs="Times New Roman" w:eastAsia="Times New Roman" w:hAnsi="Times New Roman"/>
          <w:color w:val="1A1A2A"/>
          <w:sz w:val="20"/>
          <w:szCs w:val="20"/>
        </w:rPr>
        <w:t xml:space="preserve"> is not reimbursable and not billable unless explicitly approved in writing by the client and Celerity management.</w:t>
      </w:r>
    </w:p>
    <w:p>
      <w:pPr>
        <w:pStyle w:val="Heading2"/>
        <w:spacing w:before="200" w:after="80"/>
      </w:pPr>
      <w:r>
        <w:rPr>
          <w:rFonts w:ascii="Times New Roman" w:cs="Times New Roman" w:eastAsia="Times New Roman" w:hAnsi="Times New Roman"/>
          <w:b/>
          <w:bCs/>
          <w:color w:val="1B2A5E"/>
          <w:sz w:val="22"/>
          <w:szCs w:val="22"/>
        </w:rPr>
        <w:t xml:space="preserve">7.3  Lodging (Hotels)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Hotel selection should be safe and reasonably proximate to the worksite/client office.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Daily rate cap (room rate before taxes/fees):  </w:t>
      </w:r>
      <w:r>
        <w:rPr>
          <w:rFonts w:ascii="Times New Roman" w:cs="Times New Roman" w:eastAsia="Times New Roman" w:hAnsi="Times New Roman"/>
          <w:i/>
          <w:iCs/>
          <w:color w:val="5A6070"/>
          <w:sz w:val="20"/>
          <w:szCs w:val="20"/>
          <w:highlight w:val="yellow"/>
        </w:rPr>
        <w:t xml:space="preserve">$[HOTEL DAILY RATE CAP]</w:t>
      </w:r>
      <w:r>
        <w:rPr>
          <w:rFonts w:ascii="Times New Roman" w:cs="Times New Roman" w:eastAsia="Times New Roman" w:hAnsi="Times New Roman"/>
          <w:color w:val="1A1A2A"/>
          <w:sz w:val="20"/>
          <w:szCs w:val="20"/>
        </w:rPr>
        <w:t xml:space="preserve"> per night unless: no compliant hotel is available within a reasonable distance; a conference/worksite requires staying at a designated hotel; or client pre-approves the exception in writing.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Travelers should use negotiated corporate rates where available.</w:t>
      </w:r>
    </w:p>
    <w:p>
      <w:pPr>
        <w:pStyle w:val="Heading2"/>
        <w:spacing w:before="200" w:after="80"/>
      </w:pPr>
      <w:r>
        <w:rPr>
          <w:rFonts w:ascii="Times New Roman" w:cs="Times New Roman" w:eastAsia="Times New Roman" w:hAnsi="Times New Roman"/>
          <w:b/>
          <w:bCs/>
          <w:color w:val="1B2A5E"/>
          <w:sz w:val="22"/>
          <w:szCs w:val="22"/>
        </w:rPr>
        <w:t xml:space="preserve">7.4  Meals (Per Diem / Actuals)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Default method:  </w:t>
      </w:r>
      <w:r>
        <w:rPr>
          <w:rFonts w:ascii="Times New Roman" w:cs="Times New Roman" w:eastAsia="Times New Roman" w:hAnsi="Times New Roman"/>
          <w:i/>
          <w:iCs/>
          <w:color w:val="5A6070"/>
          <w:sz w:val="20"/>
          <w:szCs w:val="20"/>
          <w:highlight w:val="yellow"/>
        </w:rPr>
        <w:t xml:space="preserve">[PER DIEM / ACTUAL RECEIPTS]</w:t>
      </w:r>
      <w:r>
        <w:rPr>
          <w:rFonts w:ascii="Times New Roman" w:cs="Times New Roman" w:eastAsia="Times New Roman" w:hAnsi="Times New Roman"/>
          <w:color w:val="1A1A2A"/>
          <w:sz w:val="20"/>
          <w:szCs w:val="20"/>
        </w:rPr>
        <w:t xml:space="preserve"> — apply consistently by engagement unless the Client Agreement/SOW requires otherwise.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If using per diem</w:t>
      </w:r>
      <w:r>
        <w:rPr>
          <w:rFonts w:ascii="Times New Roman" w:cs="Times New Roman" w:eastAsia="Times New Roman" w:hAnsi="Times New Roman"/>
          <w:color w:val="1A1A2A"/>
          <w:sz w:val="20"/>
          <w:szCs w:val="20"/>
        </w:rPr>
        <w:t xml:space="preserve">, rate is </w:t>
      </w:r>
      <w:r>
        <w:rPr>
          <w:rFonts w:ascii="Times New Roman" w:cs="Times New Roman" w:eastAsia="Times New Roman" w:hAnsi="Times New Roman"/>
          <w:i/>
          <w:iCs/>
          <w:color w:val="5A6070"/>
          <w:sz w:val="20"/>
          <w:szCs w:val="20"/>
          <w:highlight w:val="yellow"/>
        </w:rPr>
        <w:t xml:space="preserve">$[PER DIEM RATE]</w:t>
      </w:r>
      <w:r>
        <w:rPr>
          <w:rFonts w:ascii="Times New Roman" w:cs="Times New Roman" w:eastAsia="Times New Roman" w:hAnsi="Times New Roman"/>
          <w:color w:val="1A1A2A"/>
          <w:sz w:val="20"/>
          <w:szCs w:val="20"/>
        </w:rPr>
        <w:t xml:space="preserve"> per day (or per GSA rates if adopted by Celerity).</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If using actuals</w:t>
      </w:r>
      <w:r>
        <w:rPr>
          <w:rFonts w:ascii="Times New Roman" w:cs="Times New Roman" w:eastAsia="Times New Roman" w:hAnsi="Times New Roman"/>
          <w:color w:val="1A1A2A"/>
          <w:sz w:val="20"/>
          <w:szCs w:val="20"/>
        </w:rPr>
        <w:t xml:space="preserve">, meals must be modest and reasonable; itemized receipts required, and alcohol limits apply (Section 10).</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Client-hosted meals</w:t>
      </w:r>
      <w:r>
        <w:rPr>
          <w:rFonts w:ascii="Times New Roman" w:cs="Times New Roman" w:eastAsia="Times New Roman" w:hAnsi="Times New Roman"/>
          <w:color w:val="1A1A2A"/>
          <w:sz w:val="20"/>
          <w:szCs w:val="20"/>
        </w:rPr>
        <w:t xml:space="preserve"> should not be duplicated (do not claim per diem/meal expense for meals provided by the client or included in hotel/conference fees).</w:t>
      </w:r>
    </w:p>
    <w:p>
      <w:pPr>
        <w:pStyle w:val="Heading2"/>
        <w:spacing w:before="200" w:after="80"/>
      </w:pPr>
      <w:r>
        <w:rPr>
          <w:rFonts w:ascii="Times New Roman" w:cs="Times New Roman" w:eastAsia="Times New Roman" w:hAnsi="Times New Roman"/>
          <w:b/>
          <w:bCs/>
          <w:color w:val="1B2A5E"/>
          <w:sz w:val="22"/>
          <w:szCs w:val="22"/>
        </w:rPr>
        <w:t xml:space="preserve">7.5  Rental Cars and Ground Transportation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the most economical practical option consistent with safety, time, and location.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Preferred: rideshare/taxi for short trips where cheaper than rental.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Rental cars should be </w:t>
      </w:r>
      <w:r>
        <w:rPr>
          <w:rFonts w:ascii="Times New Roman" w:cs="Times New Roman" w:eastAsia="Times New Roman" w:hAnsi="Times New Roman"/>
          <w:b/>
          <w:bCs/>
          <w:color w:val="1A1A2A"/>
          <w:sz w:val="20"/>
          <w:szCs w:val="20"/>
        </w:rPr>
        <w:t xml:space="preserve">mid-size or smaller</w:t>
      </w:r>
      <w:r>
        <w:rPr>
          <w:rFonts w:ascii="Times New Roman" w:cs="Times New Roman" w:eastAsia="Times New Roman" w:hAnsi="Times New Roman"/>
          <w:color w:val="1A1A2A"/>
          <w:sz w:val="20"/>
          <w:szCs w:val="20"/>
        </w:rPr>
        <w:t xml:space="preserve"> unless a larger vehicle is required for safety, equipment, field conditions, or multiple travelers.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Fuel, toll charges, and parking are reimbursable when necessary for business travel and supported by receipts.</w:t>
      </w:r>
    </w:p>
    <w:p>
      <w:pPr>
        <w:pStyle w:val="Heading2"/>
        <w:spacing w:before="200" w:after="80"/>
      </w:pPr>
      <w:r>
        <w:rPr>
          <w:rFonts w:ascii="Times New Roman" w:cs="Times New Roman" w:eastAsia="Times New Roman" w:hAnsi="Times New Roman"/>
          <w:b/>
          <w:bCs/>
          <w:color w:val="1B2A5E"/>
          <w:sz w:val="22"/>
          <w:szCs w:val="22"/>
        </w:rPr>
        <w:t xml:space="preserve">7.6  Mileage Reimbursement (Personal Vehicle)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Mileage is reimbursed at the </w:t>
      </w:r>
      <w:r>
        <w:rPr>
          <w:rFonts w:ascii="Times New Roman" w:cs="Times New Roman" w:eastAsia="Times New Roman" w:hAnsi="Times New Roman"/>
          <w:b/>
          <w:bCs/>
          <w:color w:val="1A1A2A"/>
          <w:sz w:val="20"/>
          <w:szCs w:val="20"/>
        </w:rPr>
        <w:t xml:space="preserve">IRS standard mileage rate</w:t>
      </w:r>
      <w:r>
        <w:rPr>
          <w:rFonts w:ascii="Times New Roman" w:cs="Times New Roman" w:eastAsia="Times New Roman" w:hAnsi="Times New Roman"/>
          <w:color w:val="1A1A2A"/>
          <w:sz w:val="20"/>
          <w:szCs w:val="20"/>
        </w:rPr>
        <w:t xml:space="preserve"> in effect on the date of travel.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Mileage claims must include date, start/end locations, purpose, and miles traveled.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Commuting from home to a regular work location is not reimbursable (unless the Client Agreement/SOW states otherwise).</w:t>
      </w:r>
    </w:p>
    <w:p>
      <w:pPr>
        <w:pStyle w:val="Heading2"/>
        <w:spacing w:before="200" w:after="80"/>
      </w:pPr>
      <w:r>
        <w:rPr>
          <w:rFonts w:ascii="Times New Roman" w:cs="Times New Roman" w:eastAsia="Times New Roman" w:hAnsi="Times New Roman"/>
          <w:b/>
          <w:bCs/>
          <w:color w:val="1B2A5E"/>
          <w:sz w:val="22"/>
          <w:szCs w:val="22"/>
        </w:rPr>
        <w:t xml:space="preserve">7.7  Safety / HSE Note for Field Travel</w:t>
      </w:r>
    </w:p>
    <w:p>
      <w:pPr>
        <w:spacing w:before="60" w:after="100"/>
        <w:jc w:val="both"/>
      </w:pPr>
      <w:r>
        <w:rPr>
          <w:rFonts w:ascii="Times New Roman" w:cs="Times New Roman" w:eastAsia="Times New Roman" w:hAnsi="Times New Roman"/>
          <w:b/>
          <w:bCs/>
          <w:color w:val="1A1A2A"/>
          <w:sz w:val="20"/>
          <w:szCs w:val="20"/>
        </w:rPr>
        <w:t xml:space="preserve">For Field Work</w:t>
      </w:r>
      <w:r>
        <w:rPr>
          <w:rFonts w:ascii="Times New Roman" w:cs="Times New Roman" w:eastAsia="Times New Roman" w:hAnsi="Times New Roman"/>
          <w:color w:val="1A1A2A"/>
          <w:sz w:val="20"/>
          <w:szCs w:val="20"/>
        </w:rPr>
        <w:t xml:space="preserve">, all travelers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follow client/site HSE requirements communicated for the site;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seatbelts, obey speed limits, and avoid distracted driving;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avoid travel when fatigue creates a safety risk; escalate to </w:t>
      </w:r>
      <w:r>
        <w:rPr>
          <w:rFonts w:ascii="Times New Roman" w:cs="Times New Roman" w:eastAsia="Times New Roman" w:hAnsi="Times New Roman"/>
          <w:i/>
          <w:iCs/>
          <w:color w:val="5A6070"/>
          <w:sz w:val="20"/>
          <w:szCs w:val="20"/>
          <w:highlight w:val="yellow"/>
        </w:rPr>
        <w:t xml:space="preserve">[HSE CONTACT/ROLE]</w:t>
      </w:r>
      <w:r>
        <w:rPr>
          <w:rFonts w:ascii="Times New Roman" w:cs="Times New Roman" w:eastAsia="Times New Roman" w:hAnsi="Times New Roman"/>
          <w:color w:val="1A1A2A"/>
          <w:sz w:val="20"/>
          <w:szCs w:val="20"/>
        </w:rPr>
        <w:t xml:space="preserve"> if schedule changes are needed for safety;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report incidents and near misses per Section 11.</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8.  Client-Specific Software and Data Purchases (Billable With Markup)</w:t>
      </w:r>
    </w:p>
    <w:p>
      <w:pPr>
        <w:pStyle w:val="Heading2"/>
        <w:spacing w:before="200" w:after="80"/>
      </w:pPr>
      <w:r>
        <w:rPr>
          <w:rFonts w:ascii="Times New Roman" w:cs="Times New Roman" w:eastAsia="Times New Roman" w:hAnsi="Times New Roman"/>
          <w:b/>
          <w:bCs/>
          <w:color w:val="1B2A5E"/>
          <w:sz w:val="22"/>
          <w:szCs w:val="22"/>
        </w:rPr>
        <w:t xml:space="preserve">8.1  General Rule</w:t>
      </w:r>
    </w:p>
    <w:p>
      <w:pPr>
        <w:spacing w:before="60" w:after="100"/>
        <w:jc w:val="both"/>
      </w:pPr>
      <w:r>
        <w:rPr>
          <w:rFonts w:ascii="Times New Roman" w:cs="Times New Roman" w:eastAsia="Times New Roman" w:hAnsi="Times New Roman"/>
          <w:color w:val="1A1A2A"/>
          <w:sz w:val="20"/>
          <w:szCs w:val="20"/>
        </w:rPr>
        <w:t xml:space="preserve">Client-specific purchases (e.g., well data, logs, production data sets, specialized software seats/licenses, data room access) that are </w:t>
      </w:r>
      <w:r>
        <w:rPr>
          <w:rFonts w:ascii="Times New Roman" w:cs="Times New Roman" w:eastAsia="Times New Roman" w:hAnsi="Times New Roman"/>
          <w:b/>
          <w:bCs/>
          <w:color w:val="1A1A2A"/>
          <w:sz w:val="20"/>
          <w:szCs w:val="20"/>
        </w:rPr>
        <w:t xml:space="preserve">necessary for the engagement</w:t>
      </w:r>
      <w:r>
        <w:rPr>
          <w:rFonts w:ascii="Times New Roman" w:cs="Times New Roman" w:eastAsia="Times New Roman" w:hAnsi="Times New Roman"/>
          <w:color w:val="1A1A2A"/>
          <w:sz w:val="20"/>
          <w:szCs w:val="20"/>
        </w:rPr>
        <w:t xml:space="preserve"> are Billable Expenses if permitted by the Client Agreement/SOW and </w:t>
      </w:r>
      <w:r>
        <w:rPr>
          <w:rFonts w:ascii="Times New Roman" w:cs="Times New Roman" w:eastAsia="Times New Roman" w:hAnsi="Times New Roman"/>
          <w:b/>
          <w:bCs/>
          <w:color w:val="1A1A2A"/>
          <w:sz w:val="20"/>
          <w:szCs w:val="20"/>
        </w:rPr>
        <w:t xml:space="preserve">pre-approved by the client</w:t>
      </w:r>
      <w:r>
        <w:rPr>
          <w:rFonts w:ascii="Times New Roman" w:cs="Times New Roman" w:eastAsia="Times New Roman" w:hAnsi="Times New Roman"/>
          <w:color w:val="1A1A2A"/>
          <w:sz w:val="20"/>
          <w:szCs w:val="20"/>
        </w:rPr>
        <w:t xml:space="preserve"> where required (including the $500 threshold).</w:t>
      </w:r>
    </w:p>
    <w:p>
      <w:pPr>
        <w:pStyle w:val="Heading2"/>
        <w:spacing w:before="200" w:after="80"/>
      </w:pPr>
      <w:r>
        <w:rPr>
          <w:rFonts w:ascii="Times New Roman" w:cs="Times New Roman" w:eastAsia="Times New Roman" w:hAnsi="Times New Roman"/>
          <w:b/>
          <w:bCs/>
          <w:color w:val="1B2A5E"/>
          <w:sz w:val="22"/>
          <w:szCs w:val="22"/>
        </w:rPr>
        <w:t xml:space="preserve">8.2  Administrative Fee / Markup</w:t>
      </w:r>
    </w:p>
    <w:p>
      <w:pPr>
        <w:spacing w:before="60" w:after="100"/>
        <w:jc w:val="both"/>
      </w:pPr>
      <w:r>
        <w:rPr>
          <w:rFonts w:ascii="Times New Roman" w:cs="Times New Roman" w:eastAsia="Times New Roman" w:hAnsi="Times New Roman"/>
          <w:color w:val="1A1A2A"/>
          <w:sz w:val="20"/>
          <w:szCs w:val="20"/>
        </w:rPr>
        <w:t xml:space="preserve">Unless the Client Agreement/SOW states otherwise, client-specific software and data purchases will be billed: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at cost plus an </w:t>
      </w:r>
      <w:r>
        <w:rPr>
          <w:rFonts w:ascii="Times New Roman" w:cs="Times New Roman" w:eastAsia="Times New Roman" w:hAnsi="Times New Roman"/>
          <w:b/>
          <w:bCs/>
          <w:color w:val="1A1A2A"/>
          <w:sz w:val="20"/>
          <w:szCs w:val="20"/>
        </w:rPr>
        <w:t xml:space="preserve">administrative fee of 12%</w:t>
      </w:r>
      <w:r>
        <w:rPr>
          <w:rFonts w:ascii="Times New Roman" w:cs="Times New Roman" w:eastAsia="Times New Roman" w:hAnsi="Times New Roman"/>
          <w:color w:val="1A1A2A"/>
          <w:sz w:val="20"/>
          <w:szCs w:val="20"/>
        </w:rPr>
        <w:t xml:space="preserve"> (default), intended to cover procurement, administration, compliance, and handling;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if permitted/negotiated, Celerity may apply an administrative fee within </w:t>
      </w:r>
      <w:r>
        <w:rPr>
          <w:rFonts w:ascii="Times New Roman" w:cs="Times New Roman" w:eastAsia="Times New Roman" w:hAnsi="Times New Roman"/>
          <w:b/>
          <w:bCs/>
          <w:color w:val="1A1A2A"/>
          <w:sz w:val="20"/>
          <w:szCs w:val="20"/>
        </w:rPr>
        <w:t xml:space="preserve">10%–15%</w:t>
      </w:r>
      <w:r>
        <w:rPr>
          <w:rFonts w:ascii="Times New Roman" w:cs="Times New Roman" w:eastAsia="Times New Roman" w:hAnsi="Times New Roman"/>
          <w:color w:val="1A1A2A"/>
          <w:sz w:val="20"/>
          <w:szCs w:val="20"/>
        </w:rPr>
        <w:t xml:space="preserve"> (range) as stated in the SOW or engagement letter.</w:t>
      </w:r>
    </w:p>
    <w:p>
      <w:pPr>
        <w:pStyle w:val="Heading2"/>
        <w:spacing w:before="200" w:after="80"/>
      </w:pPr>
      <w:r>
        <w:rPr>
          <w:rFonts w:ascii="Times New Roman" w:cs="Times New Roman" w:eastAsia="Times New Roman" w:hAnsi="Times New Roman"/>
          <w:b/>
          <w:bCs/>
          <w:color w:val="1B2A5E"/>
          <w:sz w:val="22"/>
          <w:szCs w:val="22"/>
        </w:rPr>
        <w:t xml:space="preserve">8.3  Taxes and Pass-Through Treatment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 will pass through applicable vendor taxes/fees where charged.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Client billings will separately identify pass-through items where practical.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Sales/use tax treatment will follow applicable law and the Client Agreement; if a client provides valid exemption documentation, Celerity will apply it where it can be used.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9.  Expense Billing to Clients (At Cost vs. At Cost-Plus) and Invoicing</w:t>
      </w:r>
    </w:p>
    <w:p>
      <w:pPr>
        <w:pStyle w:val="Heading2"/>
        <w:spacing w:before="200" w:after="80"/>
      </w:pPr>
      <w:r>
        <w:rPr>
          <w:rFonts w:ascii="Times New Roman" w:cs="Times New Roman" w:eastAsia="Times New Roman" w:hAnsi="Times New Roman"/>
          <w:b/>
          <w:bCs/>
          <w:color w:val="1B2A5E"/>
          <w:sz w:val="22"/>
          <w:szCs w:val="22"/>
        </w:rPr>
        <w:t xml:space="preserve">9.1  Billing Basis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Expense Type</w:t>
            </w:r>
          </w:p>
        </w:tc>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Billing Basis</w:t>
            </w:r>
          </w:p>
        </w:tc>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Notes</w:t>
            </w:r>
          </w:p>
        </w:tc>
      </w:tr>
      <w:tr>
        <w:tc>
          <w:tcPr>
            <w:tcW w:type="dxa" w:w="3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Travel &amp; ordinary out-of-pocket</w:t>
            </w:r>
          </w:p>
        </w:tc>
        <w:tc>
          <w:tcPr>
            <w:tcW w:type="dxa" w:w="28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b/>
                <w:bCs/>
                <w:color w:val="1A1A2A"/>
                <w:sz w:val="18"/>
                <w:szCs w:val="18"/>
              </w:rPr>
              <w:t xml:space="preserve">At cost</w:t>
            </w:r>
          </w:p>
        </w:tc>
        <w:tc>
          <w:tcPr>
            <w:tcW w:type="dxa" w:w="28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No markup unless SOW states otherwise</w:t>
            </w:r>
          </w:p>
        </w:tc>
      </w:tr>
      <w:tr>
        <w:tc>
          <w:tcPr>
            <w:tcW w:type="dxa" w:w="3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Client-specific software / data purchases</w:t>
            </w:r>
          </w:p>
        </w:tc>
        <w:tc>
          <w:tcPr>
            <w:tcW w:type="dxa" w:w="28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b/>
                <w:bCs/>
                <w:color w:val="1A1A2A"/>
                <w:sz w:val="18"/>
                <w:szCs w:val="18"/>
              </w:rPr>
              <w:t xml:space="preserve">At cost + 12% admin fee</w:t>
            </w:r>
          </w:p>
        </w:tc>
        <w:tc>
          <w:tcPr>
            <w:tcW w:type="dxa" w:w="28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[Range 10–15% if negotiated in SOW]</w:t>
            </w:r>
          </w:p>
        </w:tc>
      </w:tr>
      <w:tr>
        <w:tc>
          <w:tcPr>
            <w:tcW w:type="dxa" w:w="3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Pass-through third-party charges (filing fees, couriers, etc.)</w:t>
            </w:r>
          </w:p>
        </w:tc>
        <w:tc>
          <w:tcPr>
            <w:tcW w:type="dxa" w:w="28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b/>
                <w:bCs/>
                <w:color w:val="1A1A2A"/>
                <w:sz w:val="18"/>
                <w:szCs w:val="18"/>
              </w:rPr>
              <w:t xml:space="preserve">At cost</w:t>
            </w:r>
          </w:p>
        </w:tc>
        <w:tc>
          <w:tcPr>
            <w:tcW w:type="dxa" w:w="28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Unless SOW expressly permits markup</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9.2  Invoicing Mechanics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Billable Expenses will be invoiced per the Client Agreement/SOW (or monthly in arrears if silent).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Invoices should include sufficient detail: date, vendor, description, and amount, and be supported by receipts upon request or as required by the client.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If the Client Agreement/SOW includes travel time billing rules, those rules are separate from reimbursable expenses.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10.  Prohibited or Restricted Expenses (Ethics / Anti-Bribery Alignment)</w:t>
      </w:r>
    </w:p>
    <w:p>
      <w:pPr>
        <w:spacing w:before="60" w:after="100"/>
        <w:jc w:val="both"/>
      </w:pPr>
      <w:r>
        <w:rPr>
          <w:rFonts w:ascii="Times New Roman" w:cs="Times New Roman" w:eastAsia="Times New Roman" w:hAnsi="Times New Roman"/>
          <w:color w:val="1A1A2A"/>
          <w:sz w:val="20"/>
          <w:szCs w:val="20"/>
        </w:rPr>
        <w:t xml:space="preserve">The following are </w:t>
      </w:r>
      <w:r>
        <w:rPr>
          <w:rFonts w:ascii="Times New Roman" w:cs="Times New Roman" w:eastAsia="Times New Roman" w:hAnsi="Times New Roman"/>
          <w:b/>
          <w:bCs/>
          <w:color w:val="1A1A2A"/>
          <w:sz w:val="20"/>
          <w:szCs w:val="20"/>
        </w:rPr>
        <w:t xml:space="preserve">Non-Billable Expenses</w:t>
      </w:r>
      <w:r>
        <w:rPr>
          <w:rFonts w:ascii="Times New Roman" w:cs="Times New Roman" w:eastAsia="Times New Roman" w:hAnsi="Times New Roman"/>
          <w:color w:val="1A1A2A"/>
          <w:sz w:val="20"/>
          <w:szCs w:val="20"/>
        </w:rPr>
        <w:t xml:space="preserve"> and are not reimbursable by Celerity and may not be billed to clients, unless expressly approved in writing by both the client (if billable) and Celerity management:</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Illegal, improper, or unethical payments</w:t>
      </w:r>
      <w:r>
        <w:rPr>
          <w:rFonts w:ascii="Times New Roman" w:cs="Times New Roman" w:eastAsia="Times New Roman" w:hAnsi="Times New Roman"/>
          <w:color w:val="1A1A2A"/>
          <w:sz w:val="20"/>
          <w:szCs w:val="20"/>
        </w:rPr>
        <w:t xml:space="preserve">, including bribes, kickbacks, facilitation payments (unless legally permitted and expressly approved), or anything intended to improperly influence a decision.</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Gifts</w:t>
      </w:r>
      <w:r>
        <w:rPr>
          <w:rFonts w:ascii="Times New Roman" w:cs="Times New Roman" w:eastAsia="Times New Roman" w:hAnsi="Times New Roman"/>
          <w:color w:val="1A1A2A"/>
          <w:sz w:val="20"/>
          <w:szCs w:val="20"/>
        </w:rPr>
        <w:t xml:space="preserve"> above the thresholds in Celerity's Code of Business Ethics or any gift prohibited by the client's policies (</w:t>
      </w:r>
      <w:r>
        <w:rPr>
          <w:rFonts w:ascii="Times New Roman" w:cs="Times New Roman" w:eastAsia="Times New Roman" w:hAnsi="Times New Roman"/>
          <w:i/>
          <w:iCs/>
          <w:color w:val="5A6070"/>
          <w:sz w:val="20"/>
          <w:szCs w:val="20"/>
          <w:highlight w:val="yellow"/>
        </w:rPr>
        <w:t xml:space="preserve">$[SINGLE GIFT THRESHOLD]</w:t>
      </w:r>
      <w:r>
        <w:rPr>
          <w:rFonts w:ascii="Times New Roman" w:cs="Times New Roman" w:eastAsia="Times New Roman" w:hAnsi="Times New Roman"/>
          <w:color w:val="1A1A2A"/>
          <w:sz w:val="20"/>
          <w:szCs w:val="20"/>
        </w:rPr>
        <w:t xml:space="preserve"> per instance and </w:t>
      </w:r>
      <w:r>
        <w:rPr>
          <w:rFonts w:ascii="Times New Roman" w:cs="Times New Roman" w:eastAsia="Times New Roman" w:hAnsi="Times New Roman"/>
          <w:i/>
          <w:iCs/>
          <w:color w:val="5A6070"/>
          <w:sz w:val="20"/>
          <w:szCs w:val="20"/>
          <w:highlight w:val="yellow"/>
        </w:rPr>
        <w:t xml:space="preserve">$[ANNUAL THRESHOLD]</w:t>
      </w:r>
      <w:r>
        <w:rPr>
          <w:rFonts w:ascii="Times New Roman" w:cs="Times New Roman" w:eastAsia="Times New Roman" w:hAnsi="Times New Roman"/>
          <w:color w:val="1A1A2A"/>
          <w:sz w:val="20"/>
          <w:szCs w:val="20"/>
        </w:rPr>
        <w:t xml:space="preserve"> per source/year if thresholds are needed here).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Alcohol:</w:t>
      </w:r>
      <w:r>
        <w:rPr>
          <w:rFonts w:ascii="Times New Roman" w:cs="Times New Roman" w:eastAsia="Times New Roman" w:hAnsi="Times New Roman"/>
          <w:color w:val="1A1A2A"/>
          <w:sz w:val="20"/>
          <w:szCs w:val="20"/>
        </w:rPr>
        <w:t xml:space="preserve">  must be modest and incidental to a meal; must comply with client policies; not billable where prohibited by a client, by site rules, or by the Client Agreement/SOW; and expenses that are primarily for alcohol are prohibited.</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Fines, penalties, tickets</w:t>
      </w:r>
      <w:r>
        <w:rPr>
          <w:rFonts w:ascii="Times New Roman" w:cs="Times New Roman" w:eastAsia="Times New Roman" w:hAnsi="Times New Roman"/>
          <w:color w:val="1A1A2A"/>
          <w:sz w:val="20"/>
          <w:szCs w:val="20"/>
        </w:rPr>
        <w:t xml:space="preserve">, towing, boot fees, or legal fees arising from personal misconduct or violation of law.</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Personal travel</w:t>
      </w:r>
      <w:r>
        <w:rPr>
          <w:rFonts w:ascii="Times New Roman" w:cs="Times New Roman" w:eastAsia="Times New Roman" w:hAnsi="Times New Roman"/>
          <w:color w:val="1A1A2A"/>
          <w:sz w:val="20"/>
          <w:szCs w:val="20"/>
        </w:rPr>
        <w:t xml:space="preserve"> or incremental costs for spouse/partner/family travel.</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Luxury services</w:t>
      </w:r>
      <w:r>
        <w:rPr>
          <w:rFonts w:ascii="Times New Roman" w:cs="Times New Roman" w:eastAsia="Times New Roman" w:hAnsi="Times New Roman"/>
          <w:color w:val="1A1A2A"/>
          <w:sz w:val="20"/>
          <w:szCs w:val="20"/>
        </w:rPr>
        <w:t xml:space="preserve"> (e.g., premium hotels above cap without approval, spa services, in-room entertainment).</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Cash withdrawals</w:t>
      </w:r>
      <w:r>
        <w:rPr>
          <w:rFonts w:ascii="Times New Roman" w:cs="Times New Roman" w:eastAsia="Times New Roman" w:hAnsi="Times New Roman"/>
          <w:color w:val="1A1A2A"/>
          <w:sz w:val="20"/>
          <w:szCs w:val="20"/>
        </w:rPr>
        <w:t xml:space="preserve">, cash equivalents, or undocumented cash payments (except where unavoidable in remote field conditions and approved in advance).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Political contributions</w:t>
      </w:r>
      <w:r>
        <w:rPr>
          <w:rFonts w:ascii="Times New Roman" w:cs="Times New Roman" w:eastAsia="Times New Roman" w:hAnsi="Times New Roman"/>
          <w:color w:val="1A1A2A"/>
          <w:sz w:val="20"/>
          <w:szCs w:val="20"/>
        </w:rPr>
        <w:t xml:space="preserve">, charitable donations, or sponsorships using client funds without explicit written authorization.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expense that violates </w:t>
      </w:r>
      <w:r>
        <w:rPr>
          <w:rFonts w:ascii="Times New Roman" w:cs="Times New Roman" w:eastAsia="Times New Roman" w:hAnsi="Times New Roman"/>
          <w:b/>
          <w:bCs/>
          <w:color w:val="1A1A2A"/>
          <w:sz w:val="20"/>
          <w:szCs w:val="20"/>
        </w:rPr>
        <w:t xml:space="preserve">client site rules</w:t>
      </w:r>
      <w:r>
        <w:rPr>
          <w:rFonts w:ascii="Times New Roman" w:cs="Times New Roman" w:eastAsia="Times New Roman" w:hAnsi="Times New Roman"/>
          <w:color w:val="1A1A2A"/>
          <w:sz w:val="20"/>
          <w:szCs w:val="20"/>
        </w:rPr>
        <w:t xml:space="preserve">, sanctions/export controls, or applicable law.</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11.  Submission Timelines, Approval Workflow, and Audit Rights</w:t>
      </w:r>
    </w:p>
    <w:p>
      <w:pPr>
        <w:pStyle w:val="Heading2"/>
        <w:spacing w:before="200" w:after="80"/>
      </w:pPr>
      <w:r>
        <w:rPr>
          <w:rFonts w:ascii="Times New Roman" w:cs="Times New Roman" w:eastAsia="Times New Roman" w:hAnsi="Times New Roman"/>
          <w:b/>
          <w:bCs/>
          <w:color w:val="1B2A5E"/>
          <w:sz w:val="22"/>
          <w:szCs w:val="22"/>
        </w:rPr>
        <w:t xml:space="preserve">11.1  Submission Timeline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Expenses must be submitted within </w:t>
      </w:r>
      <w:r>
        <w:rPr>
          <w:rFonts w:ascii="Times New Roman" w:cs="Times New Roman" w:eastAsia="Times New Roman" w:hAnsi="Times New Roman"/>
          <w:i/>
          <w:iCs/>
          <w:color w:val="5A6070"/>
          <w:sz w:val="20"/>
          <w:szCs w:val="20"/>
          <w:highlight w:val="yellow"/>
        </w:rPr>
        <w:t xml:space="preserve">[e.g., 30]</w:t>
      </w:r>
      <w:r>
        <w:rPr>
          <w:rFonts w:ascii="Times New Roman" w:cs="Times New Roman" w:eastAsia="Times New Roman" w:hAnsi="Times New Roman"/>
          <w:color w:val="1A1A2A"/>
          <w:sz w:val="20"/>
          <w:szCs w:val="20"/>
        </w:rPr>
        <w:t xml:space="preserve"> days after the expense is incurred.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Expenses submitted later than </w:t>
      </w:r>
      <w:r>
        <w:rPr>
          <w:rFonts w:ascii="Times New Roman" w:cs="Times New Roman" w:eastAsia="Times New Roman" w:hAnsi="Times New Roman"/>
          <w:i/>
          <w:iCs/>
          <w:color w:val="5A6070"/>
          <w:sz w:val="20"/>
          <w:szCs w:val="20"/>
          <w:highlight w:val="yellow"/>
        </w:rPr>
        <w:t xml:space="preserve">[e.g., 60]</w:t>
      </w:r>
      <w:r>
        <w:rPr>
          <w:rFonts w:ascii="Times New Roman" w:cs="Times New Roman" w:eastAsia="Times New Roman" w:hAnsi="Times New Roman"/>
          <w:color w:val="1A1A2A"/>
          <w:sz w:val="20"/>
          <w:szCs w:val="20"/>
        </w:rPr>
        <w:t xml:space="preserve"> days may be denied unless approved by </w:t>
      </w:r>
      <w:r>
        <w:rPr>
          <w:rFonts w:ascii="Times New Roman" w:cs="Times New Roman" w:eastAsia="Times New Roman" w:hAnsi="Times New Roman"/>
          <w:i/>
          <w:iCs/>
          <w:color w:val="5A6070"/>
          <w:sz w:val="20"/>
          <w:szCs w:val="20"/>
          <w:highlight w:val="yellow"/>
        </w:rPr>
        <w:t xml:space="preserve">[APPROVER TITLE/ROLE]</w:t>
      </w:r>
      <w:r>
        <w:rPr>
          <w:rFonts w:ascii="Times New Roman" w:cs="Times New Roman" w:eastAsia="Times New Roman" w:hAnsi="Times New Roman"/>
          <w:color w:val="1A1A2A"/>
          <w:sz w:val="20"/>
          <w:szCs w:val="20"/>
        </w:rPr>
        <w:t xml:space="preserve"> for good cause.</w:t>
      </w:r>
    </w:p>
    <w:p>
      <w:pPr>
        <w:pStyle w:val="Heading2"/>
        <w:spacing w:before="200" w:after="80"/>
      </w:pPr>
      <w:r>
        <w:rPr>
          <w:rFonts w:ascii="Times New Roman" w:cs="Times New Roman" w:eastAsia="Times New Roman" w:hAnsi="Times New Roman"/>
          <w:b/>
          <w:bCs/>
          <w:color w:val="1B2A5E"/>
          <w:sz w:val="22"/>
          <w:szCs w:val="22"/>
        </w:rPr>
        <w:t xml:space="preserve">11.2  Approval Workflow</w:t>
      </w:r>
    </w:p>
    <w:p>
      <w:pPr>
        <w:spacing w:before="60" w:after="100"/>
        <w:jc w:val="both"/>
      </w:pPr>
      <w:r>
        <w:rPr>
          <w:rFonts w:ascii="Times New Roman" w:cs="Times New Roman" w:eastAsia="Times New Roman" w:hAnsi="Times New Roman"/>
          <w:color w:val="1A1A2A"/>
          <w:sz w:val="20"/>
          <w:szCs w:val="20"/>
        </w:rPr>
        <w:t xml:space="preserve">Expense reports must be submitted through </w:t>
      </w:r>
      <w:r>
        <w:rPr>
          <w:rFonts w:ascii="Times New Roman" w:cs="Times New Roman" w:eastAsia="Times New Roman" w:hAnsi="Times New Roman"/>
          <w:i/>
          <w:iCs/>
          <w:color w:val="5A6070"/>
          <w:sz w:val="20"/>
          <w:szCs w:val="20"/>
          <w:highlight w:val="yellow"/>
        </w:rPr>
        <w:t xml:space="preserve">[EXPENSE SYSTEM / PROCESS]</w:t>
      </w:r>
      <w:r>
        <w:rPr>
          <w:rFonts w:ascii="Times New Roman" w:cs="Times New Roman" w:eastAsia="Times New Roman" w:hAnsi="Times New Roman"/>
          <w:color w:val="1A1A2A"/>
          <w:sz w:val="20"/>
          <w:szCs w:val="20"/>
        </w:rPr>
        <w:t xml:space="preserve">.</w:t>
      </w:r>
    </w:p>
    <w:p>
      <w:pPr>
        <w:spacing w:before="60" w:after="100"/>
        <w:jc w:val="both"/>
      </w:pPr>
      <w:r>
        <w:rPr>
          <w:rFonts w:ascii="Times New Roman" w:cs="Times New Roman" w:eastAsia="Times New Roman" w:hAnsi="Times New Roman"/>
          <w:color w:val="1A1A2A"/>
          <w:sz w:val="20"/>
          <w:szCs w:val="20"/>
        </w:rPr>
        <w:t xml:space="preserve">Required approvals:</w:t>
      </w:r>
    </w:p>
    <w:p>
      <w:pPr>
        <w:spacing w:before="40" w:after="60"/>
        <w:ind w:left="720" w:hanging="360"/>
        <w:jc w:val="both"/>
      </w:pPr>
      <w:r>
        <w:rPr>
          <w:rFonts w:ascii="Times New Roman" w:cs="Times New Roman" w:eastAsia="Times New Roman" w:hAnsi="Times New Roman"/>
          <w:b/>
          <w:bCs/>
          <w:color w:val="1A1A2A"/>
          <w:sz w:val="20"/>
          <w:szCs w:val="20"/>
        </w:rPr>
        <w:t xml:space="preserve">1.  </w:t>
      </w:r>
      <w:r>
        <w:rPr>
          <w:rFonts w:ascii="Times New Roman" w:cs="Times New Roman" w:eastAsia="Times New Roman" w:hAnsi="Times New Roman"/>
          <w:b/>
          <w:bCs/>
          <w:color w:val="1A1A2A"/>
          <w:sz w:val="20"/>
          <w:szCs w:val="20"/>
        </w:rPr>
        <w:t xml:space="preserve">Engagement lead / project manager</w:t>
      </w:r>
      <w:r>
        <w:rPr>
          <w:rFonts w:ascii="Times New Roman" w:cs="Times New Roman" w:eastAsia="Times New Roman" w:hAnsi="Times New Roman"/>
          <w:color w:val="1A1A2A"/>
          <w:sz w:val="20"/>
          <w:szCs w:val="20"/>
        </w:rPr>
        <w:t xml:space="preserve"> for coding, business purpose, and client-billability.</w:t>
      </w:r>
    </w:p>
    <w:p>
      <w:pPr>
        <w:spacing w:before="40" w:after="60"/>
        <w:ind w:left="720" w:hanging="360"/>
        <w:jc w:val="both"/>
      </w:pPr>
      <w:r>
        <w:rPr>
          <w:rFonts w:ascii="Times New Roman" w:cs="Times New Roman" w:eastAsia="Times New Roman" w:hAnsi="Times New Roman"/>
          <w:b/>
          <w:bCs/>
          <w:color w:val="1A1A2A"/>
          <w:sz w:val="20"/>
          <w:szCs w:val="20"/>
        </w:rPr>
        <w:t xml:space="preserve">2.  </w:t>
      </w:r>
      <w:r>
        <w:rPr>
          <w:rFonts w:ascii="Times New Roman" w:cs="Times New Roman" w:eastAsia="Times New Roman" w:hAnsi="Times New Roman"/>
          <w:b/>
          <w:bCs/>
          <w:color w:val="1A1A2A"/>
          <w:sz w:val="20"/>
          <w:szCs w:val="20"/>
        </w:rPr>
        <w:t xml:space="preserve">Finance/Accounting</w:t>
      </w:r>
      <w:r>
        <w:rPr>
          <w:rFonts w:ascii="Times New Roman" w:cs="Times New Roman" w:eastAsia="Times New Roman" w:hAnsi="Times New Roman"/>
          <w:color w:val="1A1A2A"/>
          <w:sz w:val="20"/>
          <w:szCs w:val="20"/>
        </w:rPr>
        <w:t xml:space="preserve"> for documentation, tax treatment, and policy compliance.</w:t>
      </w:r>
    </w:p>
    <w:p>
      <w:pPr>
        <w:spacing w:before="40" w:after="60"/>
        <w:ind w:left="720" w:hanging="360"/>
        <w:jc w:val="both"/>
      </w:pPr>
      <w:r>
        <w:rPr>
          <w:rFonts w:ascii="Times New Roman" w:cs="Times New Roman" w:eastAsia="Times New Roman" w:hAnsi="Times New Roman"/>
          <w:b/>
          <w:bCs/>
          <w:color w:val="1A1A2A"/>
          <w:sz w:val="20"/>
          <w:szCs w:val="20"/>
        </w:rPr>
        <w:t xml:space="preserve">3.  </w:t>
      </w:r>
      <w:r>
        <w:rPr>
          <w:rFonts w:ascii="Times New Roman" w:cs="Times New Roman" w:eastAsia="Times New Roman" w:hAnsi="Times New Roman"/>
          <w:b/>
          <w:bCs/>
          <w:color w:val="1A1A2A"/>
          <w:sz w:val="20"/>
          <w:szCs w:val="20"/>
        </w:rPr>
        <w:t xml:space="preserve">Client pre-approval evidence</w:t>
      </w:r>
      <w:r>
        <w:rPr>
          <w:rFonts w:ascii="Times New Roman" w:cs="Times New Roman" w:eastAsia="Times New Roman" w:hAnsi="Times New Roman"/>
          <w:color w:val="1A1A2A"/>
          <w:sz w:val="20"/>
          <w:szCs w:val="20"/>
        </w:rPr>
        <w:t xml:space="preserve"> must be attached for Client Pre-Approved Expenses.</w:t>
      </w:r>
    </w:p>
    <w:p>
      <w:pPr>
        <w:pStyle w:val="Heading2"/>
        <w:spacing w:before="200" w:after="80"/>
      </w:pPr>
      <w:r>
        <w:rPr>
          <w:rFonts w:ascii="Times New Roman" w:cs="Times New Roman" w:eastAsia="Times New Roman" w:hAnsi="Times New Roman"/>
          <w:b/>
          <w:bCs/>
          <w:color w:val="1B2A5E"/>
          <w:sz w:val="22"/>
          <w:szCs w:val="22"/>
        </w:rPr>
        <w:t xml:space="preserve">11.3  Audit and Records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 may audit any expense submission for compliance.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Where the Client Agreement permits, Celerity will cooperate with reasonable client audit requests for Billable Expenses, subject to confidentiality and data minimization.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Expense documentation will be retained for at least </w:t>
      </w:r>
      <w:r>
        <w:rPr>
          <w:rFonts w:ascii="Times New Roman" w:cs="Times New Roman" w:eastAsia="Times New Roman" w:hAnsi="Times New Roman"/>
          <w:i/>
          <w:iCs/>
          <w:color w:val="5A6070"/>
          <w:sz w:val="20"/>
          <w:szCs w:val="20"/>
          <w:highlight w:val="yellow"/>
        </w:rPr>
        <w:t xml:space="preserve">[e.g., 7]</w:t>
      </w:r>
      <w:r>
        <w:rPr>
          <w:rFonts w:ascii="Times New Roman" w:cs="Times New Roman" w:eastAsia="Times New Roman" w:hAnsi="Times New Roman"/>
          <w:color w:val="1A1A2A"/>
          <w:sz w:val="20"/>
          <w:szCs w:val="20"/>
        </w:rPr>
        <w:t xml:space="preserve"> years or as required by law/Client Agreement, whichever is longer.</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12.  Consequences of Noncompliance</w:t>
      </w:r>
    </w:p>
    <w:p>
      <w:pPr>
        <w:spacing w:before="60" w:after="100"/>
        <w:jc w:val="both"/>
      </w:pPr>
      <w:r>
        <w:rPr>
          <w:rFonts w:ascii="Times New Roman" w:cs="Times New Roman" w:eastAsia="Times New Roman" w:hAnsi="Times New Roman"/>
          <w:color w:val="1A1A2A"/>
          <w:sz w:val="20"/>
          <w:szCs w:val="20"/>
        </w:rPr>
        <w:t xml:space="preserve">Violations of this Policy may result in: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denial of reimbursement and/or reversal of client billing;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disciplinary action, up to and including termination of employment/engagement;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required repayment to Celerity;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referral for legal action where fraud, theft, or unlawful conduct is suspected.</w:t>
      </w:r>
    </w:p>
    <w:p>
      <w:pPr>
        <w:spacing w:before="60" w:after="100"/>
        <w:jc w:val="both"/>
      </w:pPr>
      <w:r>
        <w:rPr>
          <w:rFonts w:ascii="Times New Roman" w:cs="Times New Roman" w:eastAsia="Times New Roman" w:hAnsi="Times New Roman"/>
          <w:color w:val="1A1A2A"/>
          <w:sz w:val="20"/>
          <w:szCs w:val="20"/>
        </w:rPr>
        <w:t xml:space="preserve">Celerity may also notify an affected client if required by contract, law, or ethical obligations.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13.  Questions, Exceptions, and Reporting</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Policy Questions</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[POLICY CONTACT EMAIL]</w:t>
            </w:r>
          </w:p>
        </w:tc>
      </w:tr>
      <w:tr>
        <w:tc>
          <w:tcPr>
            <w:tcW w:type="dxa" w:w="360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Pre-Approval Requests / Exceptions</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[PRE-APPROVAL EMAIL]</w:t>
            </w:r>
          </w:p>
        </w:tc>
      </w:tr>
      <w:tr>
        <w:tc>
          <w:tcPr>
            <w:tcW w:type="dxa" w:w="360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Ethics / Compliance Concerns (incl. fraud)</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[COMPLIANCE CONTACT/CHANNEL]</w:t>
            </w:r>
          </w:p>
        </w:tc>
      </w:tr>
      <w:tr>
        <w:tc>
          <w:tcPr>
            <w:tcW w:type="dxa" w:w="360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Safety / HSE Incidents During Field Travel</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18"/>
                <w:szCs w:val="18"/>
                <w:highlight w:val="yellow"/>
              </w:rPr>
              <w:t xml:space="preserve">[HSE CONTACT/CHANNEL]</w:t>
            </w:r>
          </w:p>
        </w:tc>
      </w:tr>
    </w:tbl>
    <w:p>
      <w:pPr>
        <w:spacing w:before="80" w:after="60"/>
      </w:pPr>
    </w:p>
    <w:p>
      <w:pPr>
        <w:pageBreakBefore/>
      </w:pPr>
      <w:r>
        <w:rPr>
          <w:rFonts w:ascii="Times New Roman" w:cs="Times New Roman" w:eastAsia="Times New Roman" w:hAnsi="Times New Roman"/>
        </w:rPr>
        <w:t xml:space="preserve"/>
      </w:r>
    </w:p>
    <w:p>
      <w:pPr>
        <w:spacing w:before="160" w:after="20"/>
      </w:pPr>
      <w:r>
        <w:rPr>
          <w:rFonts w:ascii="Times New Roman" w:cs="Times New Roman" w:eastAsia="Times New Roman" w:hAnsi="Times New Roman"/>
          <w:b/>
          <w:bCs/>
          <w:color w:val="1B2A5E"/>
          <w:sz w:val="32"/>
          <w:szCs w:val="32"/>
        </w:rPr>
        <w:t xml:space="preserve">SECTION 14</w:t>
      </w:r>
    </w:p>
    <w:p>
      <w:pPr>
        <w:spacing w:before="0" w:after="4"/>
      </w:pPr>
      <w:r>
        <w:rPr>
          <w:rFonts w:ascii="Times New Roman" w:cs="Times New Roman" w:eastAsia="Times New Roman" w:hAnsi="Times New Roman"/>
          <w:b/>
          <w:bCs/>
          <w:color w:val="4A9FD4"/>
          <w:sz w:val="20"/>
          <w:szCs w:val="20"/>
        </w:rPr>
        <w:t xml:space="preserve">Acknowledgment</w:t>
      </w:r>
    </w:p>
    <w:p>
      <w:pPr>
        <w:pBdr>
          <w:bottom w:val="single" w:color="4A9FD4" w:sz="16" w:space="1"/>
        </w:pBdr>
        <w:spacing w:before="0" w:after="0"/>
      </w:pPr>
    </w:p>
    <w:p>
      <w:pPr>
        <w:spacing w:before="120" w:after="80"/>
      </w:pPr>
    </w:p>
    <w:p>
      <w:pPr>
        <w:spacing w:before="60" w:after="100"/>
        <w:jc w:val="both"/>
      </w:pPr>
      <w:r>
        <w:rPr>
          <w:rFonts w:ascii="Times New Roman" w:cs="Times New Roman" w:eastAsia="Times New Roman" w:hAnsi="Times New Roman"/>
          <w:color w:val="1A1A2A"/>
          <w:sz w:val="20"/>
          <w:szCs w:val="20"/>
        </w:rPr>
        <w:t xml:space="preserve">All Personnel must comply with this Policy as a condition of their engagement with Celerity.</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Name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 </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Title / Role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 </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Signature</w:t>
            </w:r>
          </w:p>
        </w:tc>
        <w:tc>
          <w:tcPr>
            <w:tcW w:type="dxa" w:w="6840"/>
            <w:tcBorders>
              <w:top w:val="single" w:color="D0D7E3" w:sz="1"/>
              <w:left w:val="single" w:color="D0D7E3" w:sz="1"/>
              <w:bottom w:val="single" w:color="D0D7E3" w:sz="1"/>
              <w:right w:val="single" w:color="D0D7E3" w:sz="1"/>
            </w:tcBorders>
            <w:shd w:fill="F4F6F9" w:val="clear"/>
            <w:tcMar>
              <w:top w:type="dxa" w:w="120"/>
              <w:left w:type="dxa" w:w="120"/>
              <w:bottom w:type="dxa" w:w="120"/>
              <w:right w:type="dxa" w:w="120"/>
            </w:tcMar>
          </w:tcPr>
          <w:p>
            <w:r>
              <w:rPr>
                <w:rFonts w:ascii="Times New Roman" w:cs="Times New Roman" w:eastAsia="Times New Roman" w:hAnsi="Times New Roman"/>
                <w:color w:val="1A1A2A"/>
                <w:sz w:val="20"/>
                <w:szCs w:val="20"/>
              </w:rPr>
              <w:t xml:space="preserve"> </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Date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 </w:t>
            </w:r>
          </w:p>
        </w:tc>
      </w:tr>
    </w:tbl>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1B2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2026-03-06T14:56:15.288Z</dcterms:created>
  <dcterms:modified xsi:type="dcterms:W3CDTF">2026-03-06T14:56:15.289Z</dcterms:modified>
</cp:coreProperties>
</file>

<file path=docProps/custom.xml><?xml version="1.0" encoding="utf-8"?>
<Properties xmlns="http://schemas.openxmlformats.org/officeDocument/2006/custom-properties" xmlns:vt="http://schemas.openxmlformats.org/officeDocument/2006/docPropsVTypes"/>
</file>