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0"/>
          <w:szCs w:val="30"/>
        </w:rPr>
        <w:t xml:space="preserve">HEALTH, SAFETY &amp; ENVIRONMENT POLICY</w:t>
      </w:r>
    </w:p>
    <w:p>
      <w:pPr>
        <w:spacing w:before="0" w:after="4"/>
      </w:pPr>
      <w:r>
        <w:rPr>
          <w:rFonts w:ascii="Times New Roman" w:cs="Times New Roman" w:eastAsia="Times New Roman" w:hAnsi="Times New Roman"/>
          <w:b/>
          <w:bCs/>
          <w:color w:val="4A9FD4"/>
          <w:sz w:val="20"/>
          <w:szCs w:val="20"/>
        </w:rPr>
        <w:t xml:space="preserve">Consulting &amp; Advisory Services  ·  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Policy Owner</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[HSE LEAD / MANAGING PARTNER]</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Approved By</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[CEO / MANAGING PARTNER]</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Effective Date</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[EFFECTIVE DATE]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Version</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[VERSION]</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Reporting Contact (24/7)</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 / TITLE / PHONE / EMAIL]</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Emergency Contact (Internal)</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 / PHONE]</w:t>
            </w:r>
          </w:p>
        </w:tc>
      </w:tr>
    </w:tbl>
    <w:p>
      <w:pPr>
        <w:spacing w:before="100" w:after="60"/>
      </w:pP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w:t>
      </w:r>
    </w:p>
    <w:p>
      <w:pPr>
        <w:spacing w:before="60" w:after="100"/>
        <w:jc w:val="both"/>
      </w:pPr>
      <w:r>
        <w:rPr>
          <w:rFonts w:ascii="Times New Roman" w:cs="Times New Roman" w:eastAsia="Times New Roman" w:hAnsi="Times New Roman"/>
          <w:color w:val="1A1A2A"/>
          <w:sz w:val="20"/>
          <w:szCs w:val="20"/>
        </w:rPr>
        <w:t xml:space="preserve">Celerity Energy Advisors ("Celerity") is committed to protecting the health and safety of its personnel and the public and minimizing environmental impact while providing professional consulting and advisory services to clients in the energy industry. This policy establishes practical requirements for planning and performing onsite/field work, including stop-work authority, hazard identification, incident reporting, and environmental protection.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w:t>
      </w:r>
    </w:p>
    <w:p>
      <w:pPr>
        <w:spacing w:before="60" w:after="100"/>
        <w:jc w:val="both"/>
      </w:pPr>
      <w:r>
        <w:rPr>
          <w:rFonts w:ascii="Times New Roman" w:cs="Times New Roman" w:eastAsia="Times New Roman" w:hAnsi="Times New Roman"/>
          <w:color w:val="1A1A2A"/>
          <w:sz w:val="20"/>
          <w:szCs w:val="20"/>
        </w:rPr>
        <w:t xml:space="preserve">This policy applies to all Celerity employees and contractors, and to subcontractors performing work on Celerity's behalf (collectively, "</w:t>
      </w:r>
      <w:r>
        <w:rPr>
          <w:rFonts w:ascii="Times New Roman" w:cs="Times New Roman" w:eastAsia="Times New Roman" w:hAnsi="Times New Roman"/>
          <w:b/>
          <w:bCs/>
          <w:color w:val="1A1A2A"/>
          <w:sz w:val="20"/>
          <w:szCs w:val="20"/>
        </w:rPr>
        <w:t xml:space="preserve">Personnel</w:t>
      </w:r>
      <w:r>
        <w:rPr>
          <w:rFonts w:ascii="Times New Roman" w:cs="Times New Roman" w:eastAsia="Times New Roman" w:hAnsi="Times New Roman"/>
          <w:color w:val="1A1A2A"/>
          <w:sz w:val="20"/>
          <w:szCs w:val="20"/>
        </w:rPr>
        <w:t xml:space="preserve">"), whenever: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performing work at any client or third-party location (offices, plants, yards, rigs, well pads, construction sites, compressor stations, terminals, right-of-way, etc.);</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traveling for company business;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participating in any activity where HSE risk may reasonably arise.</w:t>
      </w:r>
    </w:p>
    <w:p>
      <w:pPr>
        <w:spacing w:before="60" w:after="100"/>
        <w:jc w:val="both"/>
      </w:pPr>
      <w:r>
        <w:rPr>
          <w:rFonts w:ascii="Times New Roman" w:cs="Times New Roman" w:eastAsia="Times New Roman" w:hAnsi="Times New Roman"/>
          <w:color w:val="1A1A2A"/>
          <w:sz w:val="20"/>
          <w:szCs w:val="20"/>
        </w:rPr>
        <w:t xml:space="preserve">This policy is intended to align with Celerity's consulting role. Unless expressly agreed in a written statement of work, Celerity's services are advisory and do not include control of client operations or means and methods of construction, drilling, completion, production, or field execution (which remain client-controlled).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Definitions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Site Rules: </w:t>
      </w:r>
      <w:r>
        <w:rPr>
          <w:rFonts w:ascii="Times New Roman" w:cs="Times New Roman" w:eastAsia="Times New Roman" w:hAnsi="Times New Roman"/>
          <w:color w:val="1A1A2A"/>
          <w:sz w:val="20"/>
          <w:szCs w:val="20"/>
        </w:rPr>
        <w:t xml:space="preserve">The client's (or site owner's) safety, security, environmental, and operational rules applicable to the location, including permit-to-work systems.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Field Work: </w:t>
      </w:r>
      <w:r>
        <w:rPr>
          <w:rFonts w:ascii="Times New Roman" w:cs="Times New Roman" w:eastAsia="Times New Roman" w:hAnsi="Times New Roman"/>
          <w:color w:val="1A1A2A"/>
          <w:sz w:val="20"/>
          <w:szCs w:val="20"/>
        </w:rPr>
        <w:t xml:space="preserve">Any work performed outside a typical office/home office environment, including site visits, inspections, data collection, witness activities, or meetings at industrial sites.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Hazard: </w:t>
      </w:r>
      <w:r>
        <w:rPr>
          <w:rFonts w:ascii="Times New Roman" w:cs="Times New Roman" w:eastAsia="Times New Roman" w:hAnsi="Times New Roman"/>
          <w:color w:val="1A1A2A"/>
          <w:sz w:val="20"/>
          <w:szCs w:val="20"/>
        </w:rPr>
        <w:t xml:space="preserve">A condition or activity with the potential to cause injury/illness, property damage, or environmental harm.</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JSA/JHA: </w:t>
      </w:r>
      <w:r>
        <w:rPr>
          <w:rFonts w:ascii="Times New Roman" w:cs="Times New Roman" w:eastAsia="Times New Roman" w:hAnsi="Times New Roman"/>
          <w:color w:val="1A1A2A"/>
          <w:sz w:val="20"/>
          <w:szCs w:val="20"/>
        </w:rPr>
        <w:t xml:space="preserve">Job Safety Analysis / Job Hazard Analysis; a structured hazard identification and control planning process before work begins.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Near Miss: </w:t>
      </w:r>
      <w:r>
        <w:rPr>
          <w:rFonts w:ascii="Times New Roman" w:cs="Times New Roman" w:eastAsia="Times New Roman" w:hAnsi="Times New Roman"/>
          <w:color w:val="1A1A2A"/>
          <w:sz w:val="20"/>
          <w:szCs w:val="20"/>
        </w:rPr>
        <w:t xml:space="preserve">An unplanned event that did not result in injury, illness, or damage but could have under slightly different circumstances.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Stop Work Authority (SWA): </w:t>
      </w:r>
      <w:r>
        <w:rPr>
          <w:rFonts w:ascii="Times New Roman" w:cs="Times New Roman" w:eastAsia="Times New Roman" w:hAnsi="Times New Roman"/>
          <w:color w:val="1A1A2A"/>
          <w:sz w:val="20"/>
          <w:szCs w:val="20"/>
        </w:rPr>
        <w:t xml:space="preserve">Authority for any Personnel to pause or stop work when an unsafe or environmentally harmful condition is observed or suspected.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PPE: </w:t>
      </w:r>
      <w:r>
        <w:rPr>
          <w:rFonts w:ascii="Times New Roman" w:cs="Times New Roman" w:eastAsia="Times New Roman" w:hAnsi="Times New Roman"/>
          <w:color w:val="1A1A2A"/>
          <w:sz w:val="20"/>
          <w:szCs w:val="20"/>
        </w:rPr>
        <w:t xml:space="preserve">Personal protective equipment required by site rules or this policy.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HSE Responsibilities</w:t>
      </w:r>
    </w:p>
    <w:p>
      <w:pPr>
        <w:pStyle w:val="Heading2"/>
        <w:spacing w:before="200" w:after="80"/>
      </w:pPr>
      <w:r>
        <w:rPr>
          <w:rFonts w:ascii="Times New Roman" w:cs="Times New Roman" w:eastAsia="Times New Roman" w:hAnsi="Times New Roman"/>
          <w:b/>
          <w:bCs/>
          <w:color w:val="1B2A5E"/>
          <w:sz w:val="22"/>
          <w:szCs w:val="22"/>
        </w:rPr>
        <w:t xml:space="preserve">4.1  Policy Owner / HSE Lead</w:t>
      </w:r>
    </w:p>
    <w:p>
      <w:pPr>
        <w:spacing w:before="60" w:after="100"/>
        <w:jc w:val="both"/>
      </w:pPr>
      <w:r>
        <w:rPr>
          <w:rFonts w:ascii="Times New Roman" w:cs="Times New Roman" w:eastAsia="Times New Roman" w:hAnsi="Times New Roman"/>
          <w:color w:val="1A1A2A"/>
          <w:sz w:val="20"/>
          <w:szCs w:val="20"/>
        </w:rPr>
        <w:t xml:space="preserve">The Policy Owner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maintain and update this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ensure HSE training requirements are defined and met;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support incident reporting and investigation;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coordinate corrective actions and communications with clients as appropriate.</w:t>
      </w:r>
    </w:p>
    <w:p>
      <w:pPr>
        <w:pStyle w:val="Heading2"/>
        <w:spacing w:before="200" w:after="80"/>
      </w:pPr>
      <w:r>
        <w:rPr>
          <w:rFonts w:ascii="Times New Roman" w:cs="Times New Roman" w:eastAsia="Times New Roman" w:hAnsi="Times New Roman"/>
          <w:b/>
          <w:bCs/>
          <w:color w:val="1B2A5E"/>
          <w:sz w:val="22"/>
          <w:szCs w:val="22"/>
        </w:rPr>
        <w:t xml:space="preserve">4.2  Engagement Lead / Project Manager</w:t>
      </w:r>
    </w:p>
    <w:p>
      <w:pPr>
        <w:spacing w:before="60" w:after="100"/>
        <w:jc w:val="both"/>
      </w:pPr>
      <w:r>
        <w:rPr>
          <w:rFonts w:ascii="Times New Roman" w:cs="Times New Roman" w:eastAsia="Times New Roman" w:hAnsi="Times New Roman"/>
          <w:color w:val="1A1A2A"/>
          <w:sz w:val="20"/>
          <w:szCs w:val="20"/>
        </w:rPr>
        <w:t xml:space="preserve">The Engagement Lead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confirm site rules are obtained and communicated before onsite work;</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ensure a JSA/JHA is completed for field work and updated as conditions change;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verify Personnel are fit for duty and appropriately trained;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ensure incidents are reported and escalated timely.</w:t>
      </w:r>
    </w:p>
    <w:p>
      <w:pPr>
        <w:pStyle w:val="Heading2"/>
        <w:spacing w:before="200" w:after="80"/>
      </w:pPr>
      <w:r>
        <w:rPr>
          <w:rFonts w:ascii="Times New Roman" w:cs="Times New Roman" w:eastAsia="Times New Roman" w:hAnsi="Times New Roman"/>
          <w:b/>
          <w:bCs/>
          <w:color w:val="1B2A5E"/>
          <w:sz w:val="22"/>
          <w:szCs w:val="22"/>
        </w:rPr>
        <w:t xml:space="preserve">4.3  All Personnel</w:t>
      </w:r>
    </w:p>
    <w:p>
      <w:pPr>
        <w:spacing w:before="60" w:after="100"/>
        <w:jc w:val="both"/>
      </w:pPr>
      <w:r>
        <w:rPr>
          <w:rFonts w:ascii="Times New Roman" w:cs="Times New Roman" w:eastAsia="Times New Roman" w:hAnsi="Times New Roman"/>
          <w:color w:val="1A1A2A"/>
          <w:sz w:val="20"/>
          <w:szCs w:val="20"/>
        </w:rPr>
        <w:t xml:space="preserve">All 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follow applicable laws, Client Site Rules, and this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exercise Stop Work Authority as needed;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required PPE and safe work practices;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promptly report hazards, near misses, incidents, and spills;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refuse to perform tasks that are unsafe or beyond their training/authorization.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Stop Work Authority (SWA)</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Authority: </w:t>
      </w:r>
      <w:r>
        <w:rPr>
          <w:rFonts w:ascii="Times New Roman" w:cs="Times New Roman" w:eastAsia="Times New Roman" w:hAnsi="Times New Roman"/>
          <w:color w:val="1A1A2A"/>
          <w:sz w:val="20"/>
          <w:szCs w:val="20"/>
        </w:rPr>
        <w:t xml:space="preserve">Any Personnel may stop work when they reasonably believe conditions are unsafe, noncompliant, or may cause environmental harm.</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No retaliation: </w:t>
      </w:r>
      <w:r>
        <w:rPr>
          <w:rFonts w:ascii="Times New Roman" w:cs="Times New Roman" w:eastAsia="Times New Roman" w:hAnsi="Times New Roman"/>
          <w:color w:val="1A1A2A"/>
          <w:sz w:val="20"/>
          <w:szCs w:val="20"/>
        </w:rPr>
        <w:t xml:space="preserve">Celerity prohibits retaliation for good-faith use of SWA or good-faith reporting of concerns.</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Immediate steps: </w:t>
      </w:r>
      <w:r>
        <w:rPr>
          <w:rFonts w:ascii="Times New Roman" w:cs="Times New Roman" w:eastAsia="Times New Roman" w:hAnsi="Times New Roman"/>
          <w:color w:val="1A1A2A"/>
          <w:sz w:val="20"/>
          <w:szCs w:val="20"/>
        </w:rPr>
        <w:t xml:space="preserve">When SWA is exercised, Personnel must: stop the activity safely; notify the responsible onsite supervisor (client or site owner representative) when applicable; and notify the Engagement Lead and the HSE Reporting Contact as soon as practicable.</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Restart conditions: </w:t>
      </w:r>
      <w:r>
        <w:rPr>
          <w:rFonts w:ascii="Times New Roman" w:cs="Times New Roman" w:eastAsia="Times New Roman" w:hAnsi="Times New Roman"/>
          <w:color w:val="1A1A2A"/>
          <w:sz w:val="20"/>
          <w:szCs w:val="20"/>
        </w:rPr>
        <w:t xml:space="preserve">Work may restart only after: hazards are identified and controls implemented; required permits/authorizations are confirmed; and the Engagement Lead (and site representative, if applicable) agree it is safe to proceed.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Hazard Identification and JSA/JHA</w:t>
      </w:r>
    </w:p>
    <w:p>
      <w:pPr>
        <w:pStyle w:val="Heading2"/>
        <w:spacing w:before="200" w:after="80"/>
      </w:pPr>
      <w:r>
        <w:rPr>
          <w:rFonts w:ascii="Times New Roman" w:cs="Times New Roman" w:eastAsia="Times New Roman" w:hAnsi="Times New Roman"/>
          <w:b/>
          <w:bCs/>
          <w:color w:val="1B2A5E"/>
          <w:sz w:val="22"/>
          <w:szCs w:val="22"/>
        </w:rPr>
        <w:t xml:space="preserve">6.1  Pre-Job Planning</w:t>
      </w:r>
    </w:p>
    <w:p>
      <w:pPr>
        <w:spacing w:before="60" w:after="100"/>
        <w:jc w:val="both"/>
      </w:pPr>
      <w:r>
        <w:rPr>
          <w:rFonts w:ascii="Times New Roman" w:cs="Times New Roman" w:eastAsia="Times New Roman" w:hAnsi="Times New Roman"/>
          <w:color w:val="1A1A2A"/>
          <w:sz w:val="20"/>
          <w:szCs w:val="20"/>
        </w:rPr>
        <w:t xml:space="preserve">Before field work, the Engagement Lead must ensure: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scope and location are confirmed;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known hazards are reviewed (traffic, H2S, high pressure, rotating equipment, weather, wildlife, remote work, etc.);</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applicable Client Site Rules and permit-to-work requirements are obtained;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communication and emergency plans are established (Section 14).</w:t>
      </w:r>
    </w:p>
    <w:p>
      <w:pPr>
        <w:pStyle w:val="Heading2"/>
        <w:spacing w:before="200" w:after="80"/>
      </w:pPr>
      <w:r>
        <w:rPr>
          <w:rFonts w:ascii="Times New Roman" w:cs="Times New Roman" w:eastAsia="Times New Roman" w:hAnsi="Times New Roman"/>
          <w:b/>
          <w:bCs/>
          <w:color w:val="1B2A5E"/>
          <w:sz w:val="22"/>
          <w:szCs w:val="22"/>
        </w:rPr>
        <w:t xml:space="preserve">6.2  JSA/JHA Requirements</w:t>
      </w:r>
    </w:p>
    <w:p>
      <w:pPr>
        <w:spacing w:before="60" w:after="100"/>
        <w:jc w:val="both"/>
      </w:pPr>
      <w:r>
        <w:rPr>
          <w:rFonts w:ascii="Times New Roman" w:cs="Times New Roman" w:eastAsia="Times New Roman" w:hAnsi="Times New Roman"/>
          <w:color w:val="1A1A2A"/>
          <w:sz w:val="20"/>
          <w:szCs w:val="20"/>
        </w:rPr>
        <w:t xml:space="preserve">A JSA/JHA must be completed: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before the start of field work each day (or each task if conditions change);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when moving to a new location on a site or starting a new task;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whenever hazards change (weather, simultaneous operations, new equipment, restricted access).</w:t>
      </w:r>
    </w:p>
    <w:p>
      <w:pPr>
        <w:spacing w:before="60" w:after="100"/>
        <w:jc w:val="both"/>
      </w:pPr>
      <w:r>
        <w:rPr>
          <w:rFonts w:ascii="Times New Roman" w:cs="Times New Roman" w:eastAsia="Times New Roman" w:hAnsi="Times New Roman"/>
          <w:color w:val="1A1A2A"/>
          <w:sz w:val="20"/>
          <w:szCs w:val="20"/>
        </w:rPr>
        <w:t xml:space="preserve">The JSA/JHA must identify hazards and specify controls using the hierarchy of controls (elimination, substitution, engineering controls, administrative controls, PPE).</w:t>
      </w:r>
    </w:p>
    <w:p>
      <w:pPr>
        <w:pStyle w:val="Heading2"/>
        <w:spacing w:before="200" w:after="80"/>
      </w:pPr>
      <w:r>
        <w:rPr>
          <w:rFonts w:ascii="Times New Roman" w:cs="Times New Roman" w:eastAsia="Times New Roman" w:hAnsi="Times New Roman"/>
          <w:b/>
          <w:bCs/>
          <w:color w:val="1B2A5E"/>
          <w:sz w:val="22"/>
          <w:szCs w:val="22"/>
        </w:rPr>
        <w:t xml:space="preserve">6.3  Right to Refuse Unsafe Work</w:t>
      </w:r>
    </w:p>
    <w:p>
      <w:pPr>
        <w:spacing w:before="60" w:after="100"/>
        <w:jc w:val="both"/>
      </w:pPr>
      <w:r>
        <w:rPr>
          <w:rFonts w:ascii="Times New Roman" w:cs="Times New Roman" w:eastAsia="Times New Roman" w:hAnsi="Times New Roman"/>
          <w:color w:val="1A1A2A"/>
          <w:sz w:val="20"/>
          <w:szCs w:val="20"/>
        </w:rPr>
        <w:t xml:space="preserve">Personnel must not proceed if they cannot confirm safe conditions, required permits, or adequate controls.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PPE and Training</w:t>
      </w:r>
    </w:p>
    <w:p>
      <w:pPr>
        <w:pStyle w:val="Heading2"/>
        <w:spacing w:before="200" w:after="80"/>
      </w:pPr>
      <w:r>
        <w:rPr>
          <w:rFonts w:ascii="Times New Roman" w:cs="Times New Roman" w:eastAsia="Times New Roman" w:hAnsi="Times New Roman"/>
          <w:b/>
          <w:bCs/>
          <w:color w:val="1B2A5E"/>
          <w:sz w:val="22"/>
          <w:szCs w:val="22"/>
        </w:rPr>
        <w:t xml:space="preserve">7.1  PPE (Minimum Baseline)</w:t>
      </w:r>
    </w:p>
    <w:p>
      <w:pPr>
        <w:spacing w:before="60" w:after="100"/>
        <w:jc w:val="both"/>
      </w:pPr>
      <w:r>
        <w:rPr>
          <w:rFonts w:ascii="Times New Roman" w:cs="Times New Roman" w:eastAsia="Times New Roman" w:hAnsi="Times New Roman"/>
          <w:color w:val="1A1A2A"/>
          <w:sz w:val="20"/>
          <w:szCs w:val="20"/>
        </w:rPr>
        <w:t xml:space="preserve">Personnel must comply with Client Site Rules. If the client does not specify, the minimum baseline PPE for industrial sites is: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hard hat (as required by 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safety glasses with side shields;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FRC (flame-resistant clothing) where hydrocarbon exposure is possible or required by 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safety-toe boots with slip-resistant soles;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gloves suitable for task;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hearing protection when noise levels exceed safe limits or where required.</w:t>
      </w:r>
    </w:p>
    <w:p>
      <w:pPr>
        <w:spacing w:before="60" w:after="100"/>
        <w:jc w:val="both"/>
      </w:pPr>
      <w:r>
        <w:rPr>
          <w:rFonts w:ascii="Times New Roman" w:cs="Times New Roman" w:eastAsia="Times New Roman" w:hAnsi="Times New Roman"/>
          <w:color w:val="1A1A2A"/>
          <w:sz w:val="20"/>
          <w:szCs w:val="20"/>
        </w:rPr>
        <w:t xml:space="preserve">Additional PPE (e.g., H2S monitor, respirator, face shield) must be used as required by site rules and hazard assessment.</w:t>
      </w:r>
    </w:p>
    <w:p>
      <w:pPr>
        <w:pStyle w:val="Heading2"/>
        <w:spacing w:before="200" w:after="80"/>
      </w:pPr>
      <w:r>
        <w:rPr>
          <w:rFonts w:ascii="Times New Roman" w:cs="Times New Roman" w:eastAsia="Times New Roman" w:hAnsi="Times New Roman"/>
          <w:b/>
          <w:bCs/>
          <w:color w:val="1B2A5E"/>
          <w:sz w:val="22"/>
          <w:szCs w:val="22"/>
        </w:rPr>
        <w:t xml:space="preserve">7.2  Training (Minimum)</w:t>
      </w:r>
    </w:p>
    <w:p>
      <w:pPr>
        <w:spacing w:before="60" w:after="100"/>
        <w:jc w:val="both"/>
      </w:pPr>
      <w:r>
        <w:rPr>
          <w:rFonts w:ascii="Times New Roman" w:cs="Times New Roman" w:eastAsia="Times New Roman" w:hAnsi="Times New Roman"/>
          <w:color w:val="1A1A2A"/>
          <w:sz w:val="20"/>
          <w:szCs w:val="20"/>
        </w:rPr>
        <w:t xml:space="preserve">Celerity will require training appropriate to assigned duties and site requirements,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general HSE orientation and SWA;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defensive driving;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H2S awareness (where applicable);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hazard communication (e.g., chemical awareness);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basic first aid/CPR (for remote field work, as determined by risk);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client/site-specific orientations.</w:t>
      </w:r>
    </w:p>
    <w:p>
      <w:pPr>
        <w:spacing w:before="60" w:after="100"/>
        <w:jc w:val="both"/>
      </w:pPr>
      <w:r>
        <w:rPr>
          <w:rFonts w:ascii="Times New Roman" w:cs="Times New Roman" w:eastAsia="Times New Roman" w:hAnsi="Times New Roman"/>
          <w:color w:val="1A1A2A"/>
          <w:sz w:val="20"/>
          <w:szCs w:val="20"/>
        </w:rPr>
        <w:t xml:space="preserve">Training completion requirements and refresh intervals will be set by Celerity and/or Client Site Rules, using thresholds: </w:t>
      </w:r>
      <w:r>
        <w:rPr>
          <w:rFonts w:ascii="Times New Roman" w:cs="Times New Roman" w:eastAsia="Times New Roman" w:hAnsi="Times New Roman"/>
          <w:i/>
          <w:iCs/>
          <w:color w:val="5A6070"/>
          <w:sz w:val="20"/>
          <w:szCs w:val="20"/>
          <w:highlight w:val="yellow"/>
        </w:rPr>
        <w:t xml:space="preserve">[TRAINING / REFRESH THRESHOLDS]</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Incident Reporting and Investigation</w:t>
      </w:r>
    </w:p>
    <w:p>
      <w:pPr>
        <w:pStyle w:val="Heading2"/>
        <w:spacing w:before="200" w:after="80"/>
      </w:pPr>
      <w:r>
        <w:rPr>
          <w:rFonts w:ascii="Times New Roman" w:cs="Times New Roman" w:eastAsia="Times New Roman" w:hAnsi="Times New Roman"/>
          <w:b/>
          <w:bCs/>
          <w:color w:val="1B2A5E"/>
          <w:sz w:val="22"/>
          <w:szCs w:val="22"/>
        </w:rPr>
        <w:t xml:space="preserve">8.1  What Must Be Reported</w:t>
      </w:r>
    </w:p>
    <w:p>
      <w:pPr>
        <w:spacing w:before="60" w:after="100"/>
        <w:jc w:val="both"/>
      </w:pPr>
      <w:r>
        <w:rPr>
          <w:rFonts w:ascii="Times New Roman" w:cs="Times New Roman" w:eastAsia="Times New Roman" w:hAnsi="Times New Roman"/>
          <w:color w:val="1A1A2A"/>
          <w:sz w:val="20"/>
          <w:szCs w:val="20"/>
        </w:rPr>
        <w:t xml:space="preserve">Personnel must report immediately (or as soon as safe) any of the following: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injury or illness (including suspected heat stress, chemical exposure);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near miss;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property damage;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environmental spill or release;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vehicle incident (including minor incidents);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security incidents affecting safety;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regulatory inspection or enforcement interaction related to Celerity's activities.</w:t>
      </w:r>
    </w:p>
    <w:p>
      <w:pPr>
        <w:pStyle w:val="Heading2"/>
        <w:spacing w:before="200" w:after="80"/>
      </w:pPr>
      <w:r>
        <w:rPr>
          <w:rFonts w:ascii="Times New Roman" w:cs="Times New Roman" w:eastAsia="Times New Roman" w:hAnsi="Times New Roman"/>
          <w:b/>
          <w:bCs/>
          <w:color w:val="1B2A5E"/>
          <w:sz w:val="22"/>
          <w:szCs w:val="22"/>
        </w:rPr>
        <w:t xml:space="preserve">8.2  Immediate Notifications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Emergency: </w:t>
      </w:r>
      <w:r>
        <w:rPr>
          <w:rFonts w:ascii="Times New Roman" w:cs="Times New Roman" w:eastAsia="Times New Roman" w:hAnsi="Times New Roman"/>
          <w:color w:val="1A1A2A"/>
          <w:sz w:val="20"/>
          <w:szCs w:val="20"/>
        </w:rPr>
        <w:t xml:space="preserve">call local emergency services / site emergency number first, then notify the Engagement Lead and HSE Reporting Contact.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Non-emergency: </w:t>
      </w:r>
      <w:r>
        <w:rPr>
          <w:rFonts w:ascii="Times New Roman" w:cs="Times New Roman" w:eastAsia="Times New Roman" w:hAnsi="Times New Roman"/>
          <w:color w:val="1A1A2A"/>
          <w:sz w:val="20"/>
          <w:szCs w:val="20"/>
        </w:rPr>
        <w:t xml:space="preserve">notify the Engagement Lead and HSE Reporting Contact within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w:t>
      </w:r>
    </w:p>
    <w:p>
      <w:pPr>
        <w:pStyle w:val="Heading2"/>
        <w:spacing w:before="200" w:after="80"/>
      </w:pPr>
      <w:r>
        <w:rPr>
          <w:rFonts w:ascii="Times New Roman" w:cs="Times New Roman" w:eastAsia="Times New Roman" w:hAnsi="Times New Roman"/>
          <w:b/>
          <w:bCs/>
          <w:color w:val="1B2A5E"/>
          <w:sz w:val="22"/>
          <w:szCs w:val="22"/>
        </w:rPr>
        <w:t xml:space="preserve">8.3  Medical Treatment</w:t>
      </w:r>
    </w:p>
    <w:p>
      <w:pPr>
        <w:spacing w:before="60" w:after="100"/>
        <w:jc w:val="both"/>
      </w:pPr>
      <w:r>
        <w:rPr>
          <w:rFonts w:ascii="Times New Roman" w:cs="Times New Roman" w:eastAsia="Times New Roman" w:hAnsi="Times New Roman"/>
          <w:color w:val="1A1A2A"/>
          <w:sz w:val="20"/>
          <w:szCs w:val="20"/>
        </w:rPr>
        <w:t xml:space="preserve">Celerity supports prompt medical evaluation when needed. Personnel must comply with site medical/clinic processes where applicable.</w:t>
      </w:r>
    </w:p>
    <w:p>
      <w:pPr>
        <w:pStyle w:val="Heading2"/>
        <w:spacing w:before="200" w:after="80"/>
      </w:pPr>
      <w:r>
        <w:rPr>
          <w:rFonts w:ascii="Times New Roman" w:cs="Times New Roman" w:eastAsia="Times New Roman" w:hAnsi="Times New Roman"/>
          <w:b/>
          <w:bCs/>
          <w:color w:val="1B2A5E"/>
          <w:sz w:val="22"/>
          <w:szCs w:val="22"/>
        </w:rPr>
        <w:t xml:space="preserve">8.4  Investigation and Corrective Action</w:t>
      </w:r>
    </w:p>
    <w:p>
      <w:pPr>
        <w:spacing w:before="60" w:after="100"/>
        <w:jc w:val="both"/>
      </w:pPr>
      <w:r>
        <w:rPr>
          <w:rFonts w:ascii="Times New Roman" w:cs="Times New Roman" w:eastAsia="Times New Roman" w:hAnsi="Times New Roman"/>
          <w:color w:val="1A1A2A"/>
          <w:sz w:val="20"/>
          <w:szCs w:val="20"/>
        </w:rPr>
        <w:t xml:space="preserve">The Engagement Lead, supported by the Policy Owner,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secure the scene if required and permitted;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gather statements, photos (if permitted), and relevant details;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identify root causes and corrective actions;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document and track corrective actions to completion;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share lessons learned internally and, when appropriate, with the client (without disclosing others' confidential information).</w:t>
      </w:r>
    </w:p>
    <w:p>
      <w:pPr>
        <w:pStyle w:val="Heading2"/>
        <w:spacing w:before="200" w:after="80"/>
      </w:pPr>
      <w:r>
        <w:rPr>
          <w:rFonts w:ascii="Times New Roman" w:cs="Times New Roman" w:eastAsia="Times New Roman" w:hAnsi="Times New Roman"/>
          <w:b/>
          <w:bCs/>
          <w:color w:val="1B2A5E"/>
          <w:sz w:val="22"/>
          <w:szCs w:val="22"/>
        </w:rPr>
        <w:t xml:space="preserve">8.5  Client Coordination</w:t>
      </w:r>
    </w:p>
    <w:p>
      <w:pPr>
        <w:spacing w:before="60" w:after="100"/>
        <w:jc w:val="both"/>
      </w:pPr>
      <w:r>
        <w:rPr>
          <w:rFonts w:ascii="Times New Roman" w:cs="Times New Roman" w:eastAsia="Times New Roman" w:hAnsi="Times New Roman"/>
          <w:color w:val="1A1A2A"/>
          <w:sz w:val="20"/>
          <w:szCs w:val="20"/>
        </w:rPr>
        <w:t xml:space="preserve">Where an incident occurs on a client/third-party site, Celerity will follow Client Site Rules for reporting and cooperate with site investigations, while protecting Celerity's and others' confidential information and legal rights.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Drugs, Alcohol, and Fitness for Duty</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Prohibited conduct: </w:t>
      </w:r>
      <w:r>
        <w:rPr>
          <w:rFonts w:ascii="Times New Roman" w:cs="Times New Roman" w:eastAsia="Times New Roman" w:hAnsi="Times New Roman"/>
          <w:color w:val="1A1A2A"/>
          <w:sz w:val="20"/>
          <w:szCs w:val="20"/>
        </w:rPr>
        <w:t xml:space="preserve">Personnel must not possess, use, sell, or be under the influence of illegal drugs or alcohol while working, traveling for work, or on client sites.</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Prescription medications: </w:t>
      </w:r>
      <w:r>
        <w:rPr>
          <w:rFonts w:ascii="Times New Roman" w:cs="Times New Roman" w:eastAsia="Times New Roman" w:hAnsi="Times New Roman"/>
          <w:color w:val="1A1A2A"/>
          <w:sz w:val="20"/>
          <w:szCs w:val="20"/>
        </w:rPr>
        <w:t xml:space="preserve">Personnel must not perform safety-sensitive tasks while impaired by prescription or over-the-counter medications.</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Testing: </w:t>
      </w:r>
      <w:r>
        <w:rPr>
          <w:rFonts w:ascii="Times New Roman" w:cs="Times New Roman" w:eastAsia="Times New Roman" w:hAnsi="Times New Roman"/>
          <w:color w:val="1A1A2A"/>
          <w:sz w:val="20"/>
          <w:szCs w:val="20"/>
        </w:rPr>
        <w:t xml:space="preserve">Personnel must comply with applicable client drug/alcohol testing programs and may be subject to testing by Celerity as permitted by law and contract.</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Fatigue management: </w:t>
      </w:r>
      <w:r>
        <w:rPr>
          <w:rFonts w:ascii="Times New Roman" w:cs="Times New Roman" w:eastAsia="Times New Roman" w:hAnsi="Times New Roman"/>
          <w:color w:val="1A1A2A"/>
          <w:sz w:val="20"/>
          <w:szCs w:val="20"/>
        </w:rPr>
        <w:t xml:space="preserve">Personnel must not work when fatigued to the point of creating a safety risk. Driving and work-hour thresholds: </w:t>
      </w:r>
      <w:r>
        <w:rPr>
          <w:rFonts w:ascii="Times New Roman" w:cs="Times New Roman" w:eastAsia="Times New Roman" w:hAnsi="Times New Roman"/>
          <w:i/>
          <w:iCs/>
          <w:color w:val="5A6070"/>
          <w:sz w:val="20"/>
          <w:szCs w:val="20"/>
          <w:highlight w:val="yellow"/>
        </w:rPr>
        <w:t xml:space="preserve">[MAX DRIVE HOURS / MAX WORK HOURS / REST REQUIREMENTS]</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Driving and Vehicle Safety</w:t>
      </w:r>
    </w:p>
    <w:p>
      <w:pPr>
        <w:spacing w:before="60" w:after="100"/>
        <w:jc w:val="both"/>
      </w:pPr>
      <w:r>
        <w:rPr>
          <w:rFonts w:ascii="Times New Roman" w:cs="Times New Roman" w:eastAsia="Times New Roman" w:hAnsi="Times New Roman"/>
          <w:color w:val="1A1A2A"/>
          <w:sz w:val="20"/>
          <w:szCs w:val="20"/>
        </w:rPr>
        <w:t xml:space="preserve">Celerity Personnel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hold a valid driver's license and comply with traffic laws;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wear seat belts at all times;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use handheld devices while driving; hands-free only where legal and safe;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drive while fatigued or impaired;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conduct a basic vehicle check before long trips (tires, lights, fluids);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secure loads and equipment;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appropriate vehicles for site conditions (e.g., 4x4 where 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comply with client journey management requirements where applicable.</w:t>
      </w:r>
    </w:p>
    <w:p>
      <w:pPr>
        <w:spacing w:before="60" w:after="100"/>
        <w:jc w:val="both"/>
      </w:pPr>
      <w:r>
        <w:rPr>
          <w:rFonts w:ascii="Times New Roman" w:cs="Times New Roman" w:eastAsia="Times New Roman" w:hAnsi="Times New Roman"/>
          <w:color w:val="1A1A2A"/>
          <w:sz w:val="20"/>
          <w:szCs w:val="20"/>
        </w:rPr>
        <w:t xml:space="preserve">Vehicle incident reporting timeframe: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High-Risk Work Activities (As Applicable; Defer to Client Site Rules)</w:t>
      </w:r>
    </w:p>
    <w:p>
      <w:pPr>
        <w:spacing w:before="60" w:after="100"/>
        <w:jc w:val="both"/>
      </w:pPr>
      <w:r>
        <w:rPr>
          <w:rFonts w:ascii="Times New Roman" w:cs="Times New Roman" w:eastAsia="Times New Roman" w:hAnsi="Times New Roman"/>
          <w:color w:val="1A1A2A"/>
          <w:sz w:val="20"/>
          <w:szCs w:val="20"/>
        </w:rPr>
        <w:t xml:space="preserve">Celerity is a consulting/advisory firm and generally does not perform hands-on operational tasks. If Celerity Personnel are present in areas where high-risk activities occur, or are asked to participate, the following apply:</w:t>
      </w:r>
    </w:p>
    <w:p>
      <w:pPr>
        <w:pStyle w:val="Heading2"/>
        <w:spacing w:before="200" w:after="80"/>
      </w:pPr>
      <w:r>
        <w:rPr>
          <w:rFonts w:ascii="Times New Roman" w:cs="Times New Roman" w:eastAsia="Times New Roman" w:hAnsi="Times New Roman"/>
          <w:b/>
          <w:bCs/>
          <w:color w:val="1B2A5E"/>
          <w:sz w:val="22"/>
          <w:szCs w:val="22"/>
        </w:rPr>
        <w:t xml:space="preserve">11.1  Working at Heights / Fall Protection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not work at heights without proper training and authorization and without compliance with Client Site Rules and applicable law (e.g., OSHA).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required to access elevated areas, Personnel must use required fall protection systems and follow site permit requirements.</w:t>
      </w:r>
    </w:p>
    <w:p>
      <w:pPr>
        <w:pStyle w:val="Heading2"/>
        <w:spacing w:before="200" w:after="80"/>
      </w:pPr>
      <w:r>
        <w:rPr>
          <w:rFonts w:ascii="Times New Roman" w:cs="Times New Roman" w:eastAsia="Times New Roman" w:hAnsi="Times New Roman"/>
          <w:b/>
          <w:bCs/>
          <w:color w:val="1B2A5E"/>
          <w:sz w:val="22"/>
          <w:szCs w:val="22"/>
        </w:rPr>
        <w:t xml:space="preserve">11.2  Lockout/Tagout (LOTO)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not perform LOTO unless trained, authorized, and expressly required by scope and site rules.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observing equipment, Personnel must maintain safe distances and never bypass guards or interlocks.</w:t>
      </w:r>
    </w:p>
    <w:p>
      <w:pPr>
        <w:pStyle w:val="Heading2"/>
        <w:spacing w:before="200" w:after="80"/>
      </w:pPr>
      <w:r>
        <w:rPr>
          <w:rFonts w:ascii="Times New Roman" w:cs="Times New Roman" w:eastAsia="Times New Roman" w:hAnsi="Times New Roman"/>
          <w:b/>
          <w:bCs/>
          <w:color w:val="1B2A5E"/>
          <w:sz w:val="22"/>
          <w:szCs w:val="22"/>
        </w:rPr>
        <w:t xml:space="preserve">11.3  Confined Space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not enter confined spaces unless trained/authorized and under an approved confined space permit issued by the site owner/operator.</w:t>
      </w:r>
    </w:p>
    <w:p>
      <w:pPr>
        <w:pStyle w:val="Heading2"/>
        <w:spacing w:before="200" w:after="80"/>
      </w:pPr>
      <w:r>
        <w:rPr>
          <w:rFonts w:ascii="Times New Roman" w:cs="Times New Roman" w:eastAsia="Times New Roman" w:hAnsi="Times New Roman"/>
          <w:b/>
          <w:bCs/>
          <w:color w:val="1B2A5E"/>
          <w:sz w:val="22"/>
          <w:szCs w:val="22"/>
        </w:rPr>
        <w:t xml:space="preserve">11.4  Hot Work</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not perform hot work (welding, cutting, grinding producing sparks) unless trained/authorized and under an approved hot work permit.</w:t>
      </w:r>
    </w:p>
    <w:p>
      <w:pPr>
        <w:pStyle w:val="Heading2"/>
        <w:spacing w:before="200" w:after="80"/>
      </w:pPr>
      <w:r>
        <w:rPr>
          <w:rFonts w:ascii="Times New Roman" w:cs="Times New Roman" w:eastAsia="Times New Roman" w:hAnsi="Times New Roman"/>
          <w:b/>
          <w:bCs/>
          <w:color w:val="1B2A5E"/>
          <w:sz w:val="22"/>
          <w:szCs w:val="22"/>
        </w:rPr>
        <w:t xml:space="preserve">11.5  Simultaneous Operations (SIMOPS)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When SIMOPS are occurring (e.g., drilling/completions, crane lifts, pressure testing, vehicle traffic), Personnel must comply with site access restrictions, muster points, and spotter/escort requirements.</w:t>
      </w:r>
    </w:p>
    <w:p>
      <w:pPr>
        <w:pStyle w:val="Heading2"/>
        <w:spacing w:before="200" w:after="80"/>
      </w:pPr>
      <w:r>
        <w:rPr>
          <w:rFonts w:ascii="Times New Roman" w:cs="Times New Roman" w:eastAsia="Times New Roman" w:hAnsi="Times New Roman"/>
          <w:b/>
          <w:bCs/>
          <w:color w:val="1B2A5E"/>
          <w:sz w:val="22"/>
          <w:szCs w:val="22"/>
        </w:rPr>
        <w:t xml:space="preserve">11.6  Hazardous Atmospheres / H2S (If Applicable)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Follow site requirements for H2S training, monitoring, wind socks, muster points, breathing air, and alarms.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H2S is suspected, leave the area immediately and follow site emergency instructions.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Contractor/Subcontractor Management</w:t>
      </w:r>
    </w:p>
    <w:p>
      <w:pPr>
        <w:spacing w:before="60" w:after="100"/>
        <w:jc w:val="both"/>
      </w:pPr>
      <w:r>
        <w:rPr>
          <w:rFonts w:ascii="Times New Roman" w:cs="Times New Roman" w:eastAsia="Times New Roman" w:hAnsi="Times New Roman"/>
          <w:color w:val="1A1A2A"/>
          <w:sz w:val="20"/>
          <w:szCs w:val="20"/>
        </w:rPr>
        <w:t xml:space="preserve">When Celerity engages subcontractors for an engagement:</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Flow-down requirements: </w:t>
      </w:r>
      <w:r>
        <w:rPr>
          <w:rFonts w:ascii="Times New Roman" w:cs="Times New Roman" w:eastAsia="Times New Roman" w:hAnsi="Times New Roman"/>
          <w:color w:val="1A1A2A"/>
          <w:sz w:val="20"/>
          <w:szCs w:val="20"/>
        </w:rPr>
        <w:t xml:space="preserve">Subcontractors must be contractually required to comply with: client site rules; this HSE policy (or a substantively equivalent policy approved by Celerity); and applicable law.</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Prequalification: </w:t>
      </w:r>
      <w:r>
        <w:rPr>
          <w:rFonts w:ascii="Times New Roman" w:cs="Times New Roman" w:eastAsia="Times New Roman" w:hAnsi="Times New Roman"/>
          <w:color w:val="1A1A2A"/>
          <w:sz w:val="20"/>
          <w:szCs w:val="20"/>
        </w:rPr>
        <w:t xml:space="preserve">Subcontractors must provide evidence of: relevant training/competency; insurance as required by contract; and any required certifications.</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Oversight: </w:t>
      </w:r>
      <w:r>
        <w:rPr>
          <w:rFonts w:ascii="Times New Roman" w:cs="Times New Roman" w:eastAsia="Times New Roman" w:hAnsi="Times New Roman"/>
          <w:color w:val="1A1A2A"/>
          <w:sz w:val="20"/>
          <w:szCs w:val="20"/>
        </w:rPr>
        <w:t xml:space="preserve">The Engagement Lead will confirm subcontractors receive site orientation and hazard briefings; and participate in JSA/JHA processes for field work.</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Environmental Compliance (Spills, Waste, and Pollution Prevention)</w:t>
      </w:r>
    </w:p>
    <w:p>
      <w:pPr>
        <w:spacing w:before="60" w:after="100"/>
        <w:jc w:val="both"/>
      </w:pPr>
      <w:r>
        <w:rPr>
          <w:rFonts w:ascii="Times New Roman" w:cs="Times New Roman" w:eastAsia="Times New Roman" w:hAnsi="Times New Roman"/>
          <w:color w:val="1A1A2A"/>
          <w:sz w:val="20"/>
          <w:szCs w:val="20"/>
        </w:rPr>
        <w:t xml:space="preserve">Celerity will comply with applicable environmental laws and Client Site Rules. 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prevent spills by using good housekeeping and proper storage/handling;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immediately report any spill, release, or sheen (even if small) to the site representative and Celerity reporting contact;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dispose of waste except through approved site processes;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segregate waste streams as instructed (e.g., oily waste, hazardous waste, universal waste);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minimize environmental disturbance (stay on designated roads/paths; respect wildlife and protected areas).</w:t>
      </w:r>
    </w:p>
    <w:p>
      <w:pPr>
        <w:spacing w:before="60" w:after="100"/>
        <w:jc w:val="both"/>
      </w:pPr>
      <w:r>
        <w:rPr>
          <w:rFonts w:ascii="Times New Roman" w:cs="Times New Roman" w:eastAsia="Times New Roman" w:hAnsi="Times New Roman"/>
          <w:color w:val="1A1A2A"/>
          <w:sz w:val="20"/>
          <w:szCs w:val="20"/>
        </w:rPr>
        <w:t xml:space="preserve">Spill reporting thresholds and timelines: </w:t>
      </w:r>
      <w:r>
        <w:rPr>
          <w:rFonts w:ascii="Times New Roman" w:cs="Times New Roman" w:eastAsia="Times New Roman" w:hAnsi="Times New Roman"/>
          <w:i/>
          <w:iCs/>
          <w:color w:val="5A6070"/>
          <w:sz w:val="20"/>
          <w:szCs w:val="20"/>
          <w:highlight w:val="yellow"/>
        </w:rPr>
        <w:t xml:space="preserve">[THRESHOLDS / TIMELINES / WHO TO CALL]</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Emergency Response</w:t>
      </w:r>
    </w:p>
    <w:p>
      <w:pPr>
        <w:pStyle w:val="Heading2"/>
        <w:spacing w:before="200" w:after="80"/>
      </w:pPr>
      <w:r>
        <w:rPr>
          <w:rFonts w:ascii="Times New Roman" w:cs="Times New Roman" w:eastAsia="Times New Roman" w:hAnsi="Times New Roman"/>
          <w:b/>
          <w:bCs/>
          <w:color w:val="1B2A5E"/>
          <w:sz w:val="22"/>
          <w:szCs w:val="22"/>
        </w:rPr>
        <w:t xml:space="preserve">14.1  Primary Rule: Follow Site Emergency Procedures</w:t>
      </w:r>
    </w:p>
    <w:p>
      <w:pPr>
        <w:spacing w:before="60" w:after="100"/>
        <w:jc w:val="both"/>
      </w:pPr>
      <w:r>
        <w:rPr>
          <w:rFonts w:ascii="Times New Roman" w:cs="Times New Roman" w:eastAsia="Times New Roman" w:hAnsi="Times New Roman"/>
          <w:color w:val="1A1A2A"/>
          <w:sz w:val="20"/>
          <w:szCs w:val="20"/>
        </w:rPr>
        <w:t xml:space="preserve">When onsite, Client Site Rules and the site emergency response plan govern. Personnel must know:</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how to report an emergency at the 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alarms and signals;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muster points and evacuation routes;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shelter-in-place procedures;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severe weather protocols.</w:t>
      </w:r>
    </w:p>
    <w:p>
      <w:pPr>
        <w:pStyle w:val="Heading2"/>
        <w:spacing w:before="200" w:after="80"/>
      </w:pPr>
      <w:r>
        <w:rPr>
          <w:rFonts w:ascii="Times New Roman" w:cs="Times New Roman" w:eastAsia="Times New Roman" w:hAnsi="Times New Roman"/>
          <w:b/>
          <w:bCs/>
          <w:color w:val="1B2A5E"/>
          <w:sz w:val="22"/>
          <w:szCs w:val="22"/>
        </w:rPr>
        <w:t xml:space="preserve">14.2  Minimum Emergency Preparedness (Celerity)</w:t>
      </w:r>
    </w:p>
    <w:p>
      <w:pPr>
        <w:spacing w:before="60" w:after="100"/>
        <w:jc w:val="both"/>
      </w:pPr>
      <w:r>
        <w:rPr>
          <w:rFonts w:ascii="Times New Roman" w:cs="Times New Roman" w:eastAsia="Times New Roman" w:hAnsi="Times New Roman"/>
          <w:color w:val="1A1A2A"/>
          <w:sz w:val="20"/>
          <w:szCs w:val="20"/>
        </w:rPr>
        <w:t xml:space="preserve">Before field work, the Engagement Lead will ensure: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have emergency contact numbers and location/address details;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communications plan is in place (cell coverage check; backup method as needed);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first aid resources are identified;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travel/journey plan is documented for remote locations.</w:t>
      </w:r>
    </w:p>
    <w:p>
      <w:pPr>
        <w:pStyle w:val="Heading2"/>
        <w:spacing w:before="200" w:after="80"/>
      </w:pPr>
      <w:r>
        <w:rPr>
          <w:rFonts w:ascii="Times New Roman" w:cs="Times New Roman" w:eastAsia="Times New Roman" w:hAnsi="Times New Roman"/>
          <w:b/>
          <w:bCs/>
          <w:color w:val="1B2A5E"/>
          <w:sz w:val="22"/>
          <w:szCs w:val="22"/>
        </w:rPr>
        <w:t xml:space="preserve">14.3  Post-Emergency Accountability</w:t>
      </w:r>
    </w:p>
    <w:p>
      <w:pPr>
        <w:spacing w:before="60" w:after="100"/>
        <w:jc w:val="both"/>
      </w:pPr>
      <w:r>
        <w:rPr>
          <w:rFonts w:ascii="Times New Roman" w:cs="Times New Roman" w:eastAsia="Times New Roman" w:hAnsi="Times New Roman"/>
          <w:color w:val="1A1A2A"/>
          <w:sz w:val="20"/>
          <w:szCs w:val="20"/>
        </w:rPr>
        <w:t xml:space="preserve">After an event, Personnel must check in with the Engagement Lead as soon as safe.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Recordkeeping</w:t>
      </w:r>
    </w:p>
    <w:p>
      <w:pPr>
        <w:spacing w:before="60" w:after="100"/>
        <w:jc w:val="both"/>
      </w:pPr>
      <w:r>
        <w:rPr>
          <w:rFonts w:ascii="Times New Roman" w:cs="Times New Roman" w:eastAsia="Times New Roman" w:hAnsi="Times New Roman"/>
          <w:color w:val="1A1A2A"/>
          <w:sz w:val="20"/>
          <w:szCs w:val="20"/>
        </w:rPr>
        <w:t xml:space="preserve">Celerity will maintain records of:</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HSE training and certifications;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field work checklists and JSA/JHA documentation (where maintained by Celerity);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incident reports and investigation documentation;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corrective actions and closure evidence.</w:t>
      </w:r>
    </w:p>
    <w:p>
      <w:pPr>
        <w:spacing w:before="60" w:after="100"/>
        <w:jc w:val="both"/>
      </w:pPr>
      <w:r>
        <w:rPr>
          <w:rFonts w:ascii="Times New Roman" w:cs="Times New Roman" w:eastAsia="Times New Roman" w:hAnsi="Times New Roman"/>
          <w:color w:val="1A1A2A"/>
          <w:sz w:val="20"/>
          <w:szCs w:val="20"/>
        </w:rPr>
        <w:t xml:space="preserve">Retention period: </w:t>
      </w:r>
      <w:r>
        <w:rPr>
          <w:rFonts w:ascii="Times New Roman" w:cs="Times New Roman" w:eastAsia="Times New Roman" w:hAnsi="Times New Roman"/>
          <w:i/>
          <w:iCs/>
          <w:color w:val="5A6070"/>
          <w:sz w:val="20"/>
          <w:szCs w:val="20"/>
          <w:highlight w:val="yellow"/>
        </w:rPr>
        <w:t xml:space="preserve">[RETENTION PERIOD]</w:t>
      </w:r>
      <w:r>
        <w:rPr>
          <w:rFonts w:ascii="Times New Roman" w:cs="Times New Roman" w:eastAsia="Times New Roman" w:hAnsi="Times New Roman"/>
          <w:color w:val="1A1A2A"/>
          <w:sz w:val="20"/>
          <w:szCs w:val="20"/>
        </w:rPr>
        <w:t xml:space="preserve"> (subject to client requirements, law, and litigation holds).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16.  Enforcement</w:t>
      </w:r>
    </w:p>
    <w:p>
      <w:pPr>
        <w:spacing w:before="60" w:after="100"/>
        <w:jc w:val="both"/>
      </w:pPr>
      <w:r>
        <w:rPr>
          <w:rFonts w:ascii="Times New Roman" w:cs="Times New Roman" w:eastAsia="Times New Roman" w:hAnsi="Times New Roman"/>
          <w:color w:val="1A1A2A"/>
          <w:sz w:val="20"/>
          <w:szCs w:val="20"/>
        </w:rPr>
        <w:t xml:space="preserve">Violations of this policy, Client Site Rules, or applicable law may result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removal from 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reassignment or suspension of work;</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disciplinary action up to termination of employment/contract; and/or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reporting to clients or authorities where required.</w:t>
      </w:r>
    </w:p>
    <w:p>
      <w:pPr>
        <w:spacing w:before="60" w:after="100"/>
        <w:jc w:val="both"/>
      </w:pPr>
      <w:r>
        <w:rPr>
          <w:rFonts w:ascii="Times New Roman" w:cs="Times New Roman" w:eastAsia="Times New Roman" w:hAnsi="Times New Roman"/>
          <w:color w:val="1A1A2A"/>
          <w:sz w:val="20"/>
          <w:szCs w:val="20"/>
        </w:rPr>
        <w:t xml:space="preserve">Celerity reserves the right to suspend field work when safety or environmental conditions are unacceptable.</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A</w:t>
      </w:r>
    </w:p>
    <w:p>
      <w:pPr>
        <w:spacing w:before="0" w:after="4"/>
      </w:pPr>
      <w:r>
        <w:rPr>
          <w:rFonts w:ascii="Times New Roman" w:cs="Times New Roman" w:eastAsia="Times New Roman" w:hAnsi="Times New Roman"/>
          <w:b/>
          <w:bCs/>
          <w:color w:val="4A9FD4"/>
          <w:sz w:val="20"/>
          <w:szCs w:val="20"/>
        </w:rPr>
        <w:t xml:space="preserve">One-Page Field Work HSE Checklist  ·  Template</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Engagement / Project</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[ENGAGEMENT NAME]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Client / Site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[CLIENT / SITE]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Location</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[ADDRESS / GPS / LEASE NAME]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[DATE]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Celerity Personnel</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[NAMES]</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Client Representative / Escort</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Pre-Departure</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Scope confirmed; site access approved; escort requirements known</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Client Site Rules received and reviewed (orientation completed if required)</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Emergency numbers, muster points, and routes known</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Weather checked; severe weather plan reviewed</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Journey management plan completed (route, check-in plan)</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Vehicle condition checked (fuel, tires, lights); required equipment onboard</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Fitness for duty confirmed (rested; not impaired)</w:t>
      </w:r>
    </w:p>
    <w:p>
      <w:pPr>
        <w:pStyle w:val="Heading2"/>
        <w:spacing w:before="200" w:after="80"/>
      </w:pPr>
      <w:r>
        <w:rPr>
          <w:rFonts w:ascii="Times New Roman" w:cs="Times New Roman" w:eastAsia="Times New Roman" w:hAnsi="Times New Roman"/>
          <w:b/>
          <w:bCs/>
          <w:color w:val="1B2A5E"/>
          <w:sz w:val="22"/>
          <w:szCs w:val="22"/>
        </w:rPr>
        <w:t xml:space="preserve">Onsite Setup</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Site safety briefing completed</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JSA/JHA completed for today's tasks and conditions</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SIMOPS reviewed (traffic, lifts, pressure operations, etc.)</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Required permits confirmed (if applicable; Celerity not performing permit-requiring work unless authorized)</w:t>
      </w:r>
    </w:p>
    <w:p>
      <w:pPr>
        <w:pStyle w:val="Heading2"/>
        <w:spacing w:before="200" w:after="80"/>
      </w:pPr>
      <w:r>
        <w:rPr>
          <w:rFonts w:ascii="Times New Roman" w:cs="Times New Roman" w:eastAsia="Times New Roman" w:hAnsi="Times New Roman"/>
          <w:b/>
          <w:bCs/>
          <w:color w:val="1B2A5E"/>
          <w:sz w:val="22"/>
          <w:szCs w:val="22"/>
        </w:rPr>
        <w:t xml:space="preserve">PPE</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Required PPE available and worn (hard hat / safety glasses / FRC / boots / gloves / hearing)</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Additional PPE as required (H2S monitor / respirator / face shield)</w:t>
      </w:r>
    </w:p>
    <w:p>
      <w:pPr>
        <w:pStyle w:val="Heading2"/>
        <w:spacing w:before="200" w:after="80"/>
      </w:pPr>
      <w:r>
        <w:rPr>
          <w:rFonts w:ascii="Times New Roman" w:cs="Times New Roman" w:eastAsia="Times New Roman" w:hAnsi="Times New Roman"/>
          <w:b/>
          <w:bCs/>
          <w:color w:val="1B2A5E"/>
          <w:sz w:val="22"/>
          <w:szCs w:val="22"/>
        </w:rPr>
        <w:t xml:space="preserve">Work Execution</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Work area hazards identified and controls in place</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Stop Work Authority reviewed; team agrees to pause/stop if unsafe</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No entry into confined spaces; no hot work; no LOTO unless trained, authorized, and permitted</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Good housekeeping; no uncontrolled discharges</w:t>
      </w:r>
    </w:p>
    <w:p>
      <w:pPr>
        <w:pStyle w:val="Heading2"/>
        <w:spacing w:before="200" w:after="80"/>
      </w:pPr>
      <w:r>
        <w:rPr>
          <w:rFonts w:ascii="Times New Roman" w:cs="Times New Roman" w:eastAsia="Times New Roman" w:hAnsi="Times New Roman"/>
          <w:b/>
          <w:bCs/>
          <w:color w:val="1B2A5E"/>
          <w:sz w:val="22"/>
          <w:szCs w:val="22"/>
        </w:rPr>
        <w:t xml:space="preserve">Closeout</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Depart site safely; check out with client/site contact if required</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Any hazards/near misses/incidents reported to Celerity contact</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Notes/photos handled per client confidentiality/site rules</w:t>
      </w:r>
    </w:p>
    <w:p>
      <w:pPr>
        <w:spacing w:before="80" w:after="60"/>
      </w:pPr>
    </w:p>
    <w:p>
      <w:pPr>
        <w:spacing w:before="60" w:after="100"/>
        <w:jc w:val="both"/>
      </w:pPr>
      <w:r>
        <w:rPr>
          <w:rFonts w:ascii="Times New Roman" w:cs="Times New Roman" w:eastAsia="Times New Roman" w:hAnsi="Times New Roman"/>
          <w:b/>
          <w:bCs/>
          <w:color w:val="1A1A2A"/>
          <w:sz w:val="20"/>
          <w:szCs w:val="20"/>
        </w:rPr>
        <w:t xml:space="preserve">Completed by:  </w:t>
      </w:r>
      <w:r>
        <w:rPr>
          <w:rFonts w:ascii="Times New Roman" w:cs="Times New Roman" w:eastAsia="Times New Roman" w:hAnsi="Times New Roman"/>
          <w:i/>
          <w:iCs/>
          <w:color w:val="5A6070"/>
          <w:sz w:val="20"/>
          <w:szCs w:val="20"/>
          <w:highlight w:val="yellow"/>
        </w:rPr>
        <w:t xml:space="preserve">[NAME]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Time:  </w:t>
      </w:r>
      <w:r>
        <w:rPr>
          <w:rFonts w:ascii="Times New Roman" w:cs="Times New Roman" w:eastAsia="Times New Roman" w:hAnsi="Times New Roman"/>
          <w:i/>
          <w:iCs/>
          <w:color w:val="5A6070"/>
          <w:sz w:val="20"/>
          <w:szCs w:val="20"/>
          <w:highlight w:val="yellow"/>
        </w:rPr>
        <w:t xml:space="preserve">[TIME]</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B</w:t>
      </w:r>
    </w:p>
    <w:p>
      <w:pPr>
        <w:spacing w:before="0" w:after="4"/>
      </w:pPr>
      <w:r>
        <w:rPr>
          <w:rFonts w:ascii="Times New Roman" w:cs="Times New Roman" w:eastAsia="Times New Roman" w:hAnsi="Times New Roman"/>
          <w:b/>
          <w:bCs/>
          <w:color w:val="4A9FD4"/>
          <w:sz w:val="20"/>
          <w:szCs w:val="20"/>
        </w:rPr>
        <w:t xml:space="preserve">Incident Report Form  ·  Template</w:t>
      </w:r>
    </w:p>
    <w:p>
      <w:pPr>
        <w:pBdr>
          <w:bottom w:val="single" w:color="4A9FD4" w:sz="16" w:space="1"/>
        </w:pBdr>
        <w:spacing w:before="0" w:after="0"/>
      </w:pPr>
    </w:p>
    <w:p>
      <w:pPr>
        <w:spacing w:before="120" w:after="80"/>
      </w:pPr>
    </w:p>
    <w:p>
      <w:pPr>
        <w:pStyle w:val="Heading2"/>
        <w:spacing w:before="200" w:after="80"/>
      </w:pPr>
      <w:r>
        <w:rPr>
          <w:rFonts w:ascii="Times New Roman" w:cs="Times New Roman" w:eastAsia="Times New Roman" w:hAnsi="Times New Roman"/>
          <w:b/>
          <w:bCs/>
          <w:color w:val="1B2A5E"/>
          <w:sz w:val="22"/>
          <w:szCs w:val="22"/>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Date / Time of Incident</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[DATE/TIME]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Location (site/address/GPS)</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[LOCATION]</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Engagement / Project</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[PROJECT]</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Client / Site Owner</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[CLIENT]</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Reported By</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 / ROLE]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Contact Info</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[PHONE/EMAIL]</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2.  Type of Event (check all that apply)</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Injury / Illness</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Near Miss</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Property Damage</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Vehicle Incident</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Environmental Spill / Release</w:t>
      </w:r>
    </w:p>
    <w:p>
      <w:pPr>
        <w:spacing w:before="30" w:after="3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Security Incident</w:t>
      </w:r>
    </w:p>
    <w:p>
      <w:pPr>
        <w:spacing w:before="30" w:after="40"/>
        <w:ind w:left="48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Other:  </w:t>
      </w:r>
      <w:r>
        <w:rPr>
          <w:rFonts w:ascii="Times New Roman" w:cs="Times New Roman" w:eastAsia="Times New Roman" w:hAnsi="Times New Roman"/>
          <w:i/>
          <w:iCs/>
          <w:color w:val="5A6070"/>
          <w:sz w:val="20"/>
          <w:szCs w:val="20"/>
          <w:highlight w:val="yellow"/>
        </w:rPr>
        <w:t xml:space="preserve">[__]</w:t>
      </w:r>
    </w:p>
    <w:p>
      <w:pPr>
        <w:pStyle w:val="Heading2"/>
        <w:spacing w:before="200" w:after="80"/>
      </w:pPr>
      <w:r>
        <w:rPr>
          <w:rFonts w:ascii="Times New Roman" w:cs="Times New Roman" w:eastAsia="Times New Roman" w:hAnsi="Times New Roman"/>
          <w:b/>
          <w:bCs/>
          <w:color w:val="1B2A5E"/>
          <w:sz w:val="22"/>
          <w:szCs w:val="22"/>
        </w:rPr>
        <w:t xml:space="preserve">3.  Description (facts only; no speculation)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4F6F9" w:val="clear"/>
            <w:tcMar>
              <w:top w:type="dxa" w:w="120"/>
              <w:left w:type="dxa" w:w="120"/>
              <w:bottom w:type="dxa" w:w="180"/>
              <w:right w:type="dxa" w:w="120"/>
            </w:tcMar>
          </w:tcPr>
          <w:p>
            <w:r>
              <w:rPr>
                <w:rFonts w:ascii="Times New Roman" w:cs="Times New Roman" w:eastAsia="Times New Roman" w:hAnsi="Times New Roman"/>
                <w:i/>
                <w:iCs/>
                <w:color w:val="5A6070"/>
                <w:sz w:val="18"/>
                <w:szCs w:val="18"/>
                <w:highlight w:val="yellow"/>
              </w:rPr>
              <w:t xml:space="preserve">[DESCRIBE WHAT HAPPENED]</w:t>
            </w:r>
          </w:p>
        </w:tc>
      </w:tr>
    </w:tbl>
    <w:p>
      <w:pPr>
        <w:spacing w:before="60" w:after="40"/>
      </w:pPr>
    </w:p>
    <w:p>
      <w:pPr>
        <w:pStyle w:val="Heading2"/>
        <w:spacing w:before="200" w:after="80"/>
      </w:pPr>
      <w:r>
        <w:rPr>
          <w:rFonts w:ascii="Times New Roman" w:cs="Times New Roman" w:eastAsia="Times New Roman" w:hAnsi="Times New Roman"/>
          <w:b/>
          <w:bCs/>
          <w:color w:val="1B2A5E"/>
          <w:sz w:val="22"/>
          <w:szCs w:val="22"/>
        </w:rPr>
        <w:t xml:space="preserve">4.  Persons Involved / Witnesses</w:t>
      </w:r>
    </w:p>
    <w:p>
      <w:pPr>
        <w:spacing w:before="60" w:after="100"/>
        <w:jc w:val="both"/>
      </w:pPr>
      <w:r>
        <w:rPr>
          <w:rFonts w:ascii="Times New Roman" w:cs="Times New Roman" w:eastAsia="Times New Roman" w:hAnsi="Times New Roman"/>
          <w:b/>
          <w:bCs/>
          <w:color w:val="1A1A2A"/>
          <w:sz w:val="20"/>
          <w:szCs w:val="20"/>
        </w:rPr>
        <w:t xml:space="preserve">Injured/affected person(s):  </w:t>
      </w:r>
      <w:r>
        <w:rPr>
          <w:rFonts w:ascii="Times New Roman" w:cs="Times New Roman" w:eastAsia="Times New Roman" w:hAnsi="Times New Roman"/>
          <w:i/>
          <w:iCs/>
          <w:color w:val="5A6070"/>
          <w:sz w:val="20"/>
          <w:szCs w:val="20"/>
          <w:highlight w:val="yellow"/>
        </w:rPr>
        <w:t xml:space="preserve">[NAMES]</w:t>
      </w:r>
    </w:p>
    <w:p>
      <w:pPr>
        <w:spacing w:before="60" w:after="100"/>
        <w:jc w:val="both"/>
      </w:pPr>
      <w:r>
        <w:rPr>
          <w:rFonts w:ascii="Times New Roman" w:cs="Times New Roman" w:eastAsia="Times New Roman" w:hAnsi="Times New Roman"/>
          <w:b/>
          <w:bCs/>
          <w:color w:val="1A1A2A"/>
          <w:sz w:val="20"/>
          <w:szCs w:val="20"/>
        </w:rPr>
        <w:t xml:space="preserve">Witness(es):  </w:t>
      </w:r>
      <w:r>
        <w:rPr>
          <w:rFonts w:ascii="Times New Roman" w:cs="Times New Roman" w:eastAsia="Times New Roman" w:hAnsi="Times New Roman"/>
          <w:i/>
          <w:iCs/>
          <w:color w:val="5A6070"/>
          <w:sz w:val="20"/>
          <w:szCs w:val="20"/>
          <w:highlight w:val="yellow"/>
        </w:rPr>
        <w:t xml:space="preserve">[NAMES]</w:t>
      </w:r>
    </w:p>
    <w:p>
      <w:pPr>
        <w:pStyle w:val="Heading2"/>
        <w:spacing w:before="200" w:after="80"/>
      </w:pPr>
      <w:r>
        <w:rPr>
          <w:rFonts w:ascii="Times New Roman" w:cs="Times New Roman" w:eastAsia="Times New Roman" w:hAnsi="Times New Roman"/>
          <w:b/>
          <w:bCs/>
          <w:color w:val="1B2A5E"/>
          <w:sz w:val="22"/>
          <w:szCs w:val="22"/>
        </w:rPr>
        <w:t xml:space="preserve">5.  Immediate Actions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4F6F9" w:val="clear"/>
            <w:tcMar>
              <w:top w:type="dxa" w:w="100"/>
              <w:left w:type="dxa" w:w="120"/>
              <w:bottom w:type="dxa" w:w="140"/>
              <w:right w:type="dxa" w:w="120"/>
            </w:tcMar>
          </w:tcPr>
          <w:p>
            <w:r>
              <w:rPr>
                <w:rFonts w:ascii="Times New Roman" w:cs="Times New Roman" w:eastAsia="Times New Roman" w:hAnsi="Times New Roman"/>
                <w:i/>
                <w:iCs/>
                <w:color w:val="5A6070"/>
                <w:sz w:val="18"/>
                <w:szCs w:val="18"/>
                <w:highlight w:val="yellow"/>
              </w:rPr>
              <w:t xml:space="preserve">[FIRST AID / STOP WORK / AREA SECURED / NOTIFICATIONS]</w:t>
            </w:r>
          </w:p>
        </w:tc>
      </w:tr>
    </w:tbl>
    <w:p>
      <w:pPr>
        <w:spacing w:before="60" w:after="40"/>
      </w:pPr>
    </w:p>
    <w:p>
      <w:pPr>
        <w:pStyle w:val="Heading2"/>
        <w:spacing w:before="200" w:after="80"/>
      </w:pPr>
      <w:r>
        <w:rPr>
          <w:rFonts w:ascii="Times New Roman" w:cs="Times New Roman" w:eastAsia="Times New Roman" w:hAnsi="Times New Roman"/>
          <w:b/>
          <w:bCs/>
          <w:color w:val="1B2A5E"/>
          <w:sz w:val="22"/>
          <w:szCs w:val="22"/>
        </w:rPr>
        <w:t xml:space="preserve">6.  Injury / Illness Details (if applicable)</w:t>
      </w:r>
    </w:p>
    <w:p>
      <w:pPr>
        <w:spacing w:before="60" w:after="100"/>
        <w:jc w:val="both"/>
      </w:pPr>
      <w:r>
        <w:rPr>
          <w:rFonts w:ascii="Times New Roman" w:cs="Times New Roman" w:eastAsia="Times New Roman" w:hAnsi="Times New Roman"/>
          <w:b/>
          <w:bCs/>
          <w:color w:val="1A1A2A"/>
          <w:sz w:val="20"/>
          <w:szCs w:val="20"/>
        </w:rPr>
        <w:t xml:space="preserve">Nature of injury/illness:  </w:t>
      </w:r>
      <w:r>
        <w:rPr>
          <w:rFonts w:ascii="Times New Roman" w:cs="Times New Roman" w:eastAsia="Times New Roman" w:hAnsi="Times New Roman"/>
          <w:i/>
          <w:iCs/>
          <w:color w:val="5A6070"/>
          <w:sz w:val="20"/>
          <w:szCs w:val="20"/>
          <w:highlight w:val="yellow"/>
        </w:rPr>
        <w:t xml:space="preserve">[__]</w:t>
      </w:r>
    </w:p>
    <w:p>
      <w:pPr>
        <w:spacing w:before="60" w:after="100"/>
        <w:jc w:val="both"/>
      </w:pPr>
      <w:r>
        <w:rPr>
          <w:rFonts w:ascii="Times New Roman" w:cs="Times New Roman" w:eastAsia="Times New Roman" w:hAnsi="Times New Roman"/>
          <w:b/>
          <w:bCs/>
          <w:color w:val="1A1A2A"/>
          <w:sz w:val="20"/>
          <w:szCs w:val="20"/>
        </w:rPr>
        <w:t xml:space="preserve">Body part:  </w:t>
      </w:r>
      <w:r>
        <w:rPr>
          <w:rFonts w:ascii="Times New Roman" w:cs="Times New Roman" w:eastAsia="Times New Roman" w:hAnsi="Times New Roman"/>
          <w:i/>
          <w:iCs/>
          <w:color w:val="5A6070"/>
          <w:sz w:val="20"/>
          <w:szCs w:val="20"/>
          <w:highlight w:val="yellow"/>
        </w:rPr>
        <w:t xml:space="preserve">[__]</w:t>
      </w:r>
    </w:p>
    <w:p>
      <w:pPr>
        <w:spacing w:before="40" w:after="60"/>
      </w:pPr>
      <w:r>
        <w:rPr>
          <w:rFonts w:ascii="Times New Roman" w:cs="Times New Roman" w:eastAsia="Times New Roman" w:hAnsi="Times New Roman"/>
          <w:b/>
          <w:bCs/>
          <w:color w:val="1A1A2A"/>
          <w:sz w:val="20"/>
          <w:szCs w:val="20"/>
        </w:rPr>
        <w:t xml:space="preserve">Medical treatment:  </w:t>
      </w:r>
      <w:r>
        <w:rPr>
          <w:rFonts w:ascii="Times New Roman" w:cs="Times New Roman" w:eastAsia="Times New Roman" w:hAnsi="Times New Roman"/>
          <w:color w:val="1A1A2A"/>
          <w:sz w:val="20"/>
          <w:szCs w:val="20"/>
        </w:rPr>
        <w:t xml:space="preserve">  </w:t>
      </w:r>
    </w:p>
    <w:p>
      <w:pPr>
        <w:spacing w:before="30" w:after="30"/>
        <w:ind w:left="480"/>
      </w:pPr>
      <w:r>
        <w:rPr>
          <w:rFonts w:ascii="Times New Roman" w:cs="Times New Roman" w:eastAsia="Times New Roman" w:hAnsi="Times New Roman"/>
          <w:color w:val="1A1A2A"/>
          <w:sz w:val="20"/>
          <w:szCs w:val="20"/>
        </w:rPr>
        <w:t xml:space="preserve">☐  None     ☐  First Aid     ☐  Clinic/Doctor     ☐  ER/Hospital</w:t>
      </w:r>
    </w:p>
    <w:p>
      <w:pPr>
        <w:spacing w:before="60" w:after="100"/>
        <w:jc w:val="both"/>
      </w:pPr>
      <w:r>
        <w:rPr>
          <w:rFonts w:ascii="Times New Roman" w:cs="Times New Roman" w:eastAsia="Times New Roman" w:hAnsi="Times New Roman"/>
          <w:b/>
          <w:bCs/>
          <w:color w:val="1A1A2A"/>
          <w:sz w:val="20"/>
          <w:szCs w:val="20"/>
        </w:rPr>
        <w:t xml:space="preserve">Transport:  </w:t>
      </w:r>
      <w:r>
        <w:rPr>
          <w:rFonts w:ascii="Times New Roman" w:cs="Times New Roman" w:eastAsia="Times New Roman" w:hAnsi="Times New Roman"/>
          <w:i/>
          <w:iCs/>
          <w:color w:val="5A6070"/>
          <w:sz w:val="20"/>
          <w:szCs w:val="20"/>
          <w:highlight w:val="yellow"/>
        </w:rPr>
        <w:t xml:space="preserve">[__]</w:t>
      </w:r>
    </w:p>
    <w:p>
      <w:pPr>
        <w:pStyle w:val="Heading2"/>
        <w:spacing w:before="200" w:after="80"/>
      </w:pPr>
      <w:r>
        <w:rPr>
          <w:rFonts w:ascii="Times New Roman" w:cs="Times New Roman" w:eastAsia="Times New Roman" w:hAnsi="Times New Roman"/>
          <w:b/>
          <w:bCs/>
          <w:color w:val="1B2A5E"/>
          <w:sz w:val="22"/>
          <w:szCs w:val="22"/>
        </w:rPr>
        <w:t xml:space="preserve">7.  Environmental Details (if applicable)</w:t>
      </w:r>
    </w:p>
    <w:p>
      <w:pPr>
        <w:spacing w:before="60" w:after="100"/>
        <w:jc w:val="both"/>
      </w:pPr>
      <w:r>
        <w:rPr>
          <w:rFonts w:ascii="Times New Roman" w:cs="Times New Roman" w:eastAsia="Times New Roman" w:hAnsi="Times New Roman"/>
          <w:b/>
          <w:bCs/>
          <w:color w:val="1A1A2A"/>
          <w:sz w:val="20"/>
          <w:szCs w:val="20"/>
        </w:rPr>
        <w:t xml:space="preserve">Material released:  </w:t>
      </w:r>
      <w:r>
        <w:rPr>
          <w:rFonts w:ascii="Times New Roman" w:cs="Times New Roman" w:eastAsia="Times New Roman" w:hAnsi="Times New Roman"/>
          <w:i/>
          <w:iCs/>
          <w:color w:val="5A6070"/>
          <w:sz w:val="20"/>
          <w:szCs w:val="20"/>
          <w:highlight w:val="yellow"/>
        </w:rPr>
        <w:t xml:space="preserve">[__]</w:t>
      </w:r>
    </w:p>
    <w:p>
      <w:pPr>
        <w:spacing w:before="60" w:after="100"/>
        <w:jc w:val="both"/>
      </w:pPr>
      <w:r>
        <w:rPr>
          <w:rFonts w:ascii="Times New Roman" w:cs="Times New Roman" w:eastAsia="Times New Roman" w:hAnsi="Times New Roman"/>
          <w:b/>
          <w:bCs/>
          <w:color w:val="1A1A2A"/>
          <w:sz w:val="20"/>
          <w:szCs w:val="20"/>
        </w:rPr>
        <w:t xml:space="preserve">Estimated quantity:  </w:t>
      </w:r>
      <w:r>
        <w:rPr>
          <w:rFonts w:ascii="Times New Roman" w:cs="Times New Roman" w:eastAsia="Times New Roman" w:hAnsi="Times New Roman"/>
          <w:i/>
          <w:iCs/>
          <w:color w:val="5A6070"/>
          <w:sz w:val="20"/>
          <w:szCs w:val="20"/>
          <w:highlight w:val="yellow"/>
        </w:rPr>
        <w:t xml:space="preserve">[__]</w:t>
      </w:r>
    </w:p>
    <w:p>
      <w:pPr>
        <w:spacing w:before="40" w:after="60"/>
      </w:pPr>
      <w:r>
        <w:rPr>
          <w:rFonts w:ascii="Times New Roman" w:cs="Times New Roman" w:eastAsia="Times New Roman" w:hAnsi="Times New Roman"/>
          <w:b/>
          <w:bCs/>
          <w:color w:val="1A1A2A"/>
          <w:sz w:val="20"/>
          <w:szCs w:val="20"/>
        </w:rPr>
        <w:t xml:space="preserve">Media impacted:  </w:t>
      </w:r>
    </w:p>
    <w:p>
      <w:pPr>
        <w:spacing w:before="30" w:after="30"/>
        <w:ind w:left="480"/>
      </w:pPr>
      <w:r>
        <w:rPr>
          <w:rFonts w:ascii="Times New Roman" w:cs="Times New Roman" w:eastAsia="Times New Roman" w:hAnsi="Times New Roman"/>
          <w:color w:val="1A1A2A"/>
          <w:sz w:val="20"/>
          <w:szCs w:val="20"/>
        </w:rPr>
        <w:t xml:space="preserve">☐  Soil     ☐  Water     ☐  Air     ☐  Other: </w:t>
      </w:r>
      <w:r>
        <w:rPr>
          <w:rFonts w:ascii="Times New Roman" w:cs="Times New Roman" w:eastAsia="Times New Roman" w:hAnsi="Times New Roman"/>
          <w:i/>
          <w:iCs/>
          <w:color w:val="5A6070"/>
          <w:sz w:val="20"/>
          <w:szCs w:val="20"/>
          <w:highlight w:val="yellow"/>
        </w:rPr>
        <w:t xml:space="preserve">[__]</w:t>
      </w:r>
    </w:p>
    <w:p>
      <w:pPr>
        <w:spacing w:before="60" w:after="100"/>
        <w:jc w:val="both"/>
      </w:pPr>
      <w:r>
        <w:rPr>
          <w:rFonts w:ascii="Times New Roman" w:cs="Times New Roman" w:eastAsia="Times New Roman" w:hAnsi="Times New Roman"/>
          <w:b/>
          <w:bCs/>
          <w:color w:val="1A1A2A"/>
          <w:sz w:val="20"/>
          <w:szCs w:val="20"/>
        </w:rPr>
        <w:t xml:space="preserve">Containment/cleanup actions:  </w:t>
      </w:r>
      <w:r>
        <w:rPr>
          <w:rFonts w:ascii="Times New Roman" w:cs="Times New Roman" w:eastAsia="Times New Roman" w:hAnsi="Times New Roman"/>
          <w:i/>
          <w:iCs/>
          <w:color w:val="5A6070"/>
          <w:sz w:val="20"/>
          <w:szCs w:val="20"/>
          <w:highlight w:val="yellow"/>
        </w:rPr>
        <w:t xml:space="preserve">[__]</w:t>
      </w:r>
    </w:p>
    <w:p>
      <w:pPr>
        <w:spacing w:before="60" w:after="100"/>
        <w:jc w:val="both"/>
      </w:pPr>
      <w:r>
        <w:rPr>
          <w:rFonts w:ascii="Times New Roman" w:cs="Times New Roman" w:eastAsia="Times New Roman" w:hAnsi="Times New Roman"/>
          <w:b/>
          <w:bCs/>
          <w:color w:val="1A1A2A"/>
          <w:sz w:val="20"/>
          <w:szCs w:val="20"/>
        </w:rPr>
        <w:t xml:space="preserve">Client/site notified:  </w:t>
      </w:r>
      <w:r>
        <w:rPr>
          <w:rFonts w:ascii="Times New Roman" w:cs="Times New Roman" w:eastAsia="Times New Roman" w:hAnsi="Times New Roman"/>
          <w:color w:val="1A1A2A"/>
          <w:sz w:val="20"/>
          <w:szCs w:val="20"/>
        </w:rPr>
        <w:t xml:space="preserve">  ☐ Yes     ☐ No     </w:t>
      </w:r>
      <w:r>
        <w:rPr>
          <w:rFonts w:ascii="Times New Roman" w:cs="Times New Roman" w:eastAsia="Times New Roman" w:hAnsi="Times New Roman"/>
          <w:b/>
          <w:bCs/>
          <w:color w:val="1A1A2A"/>
          <w:sz w:val="20"/>
          <w:szCs w:val="20"/>
        </w:rPr>
        <w:t xml:space="preserve">Name:  </w:t>
      </w:r>
      <w:r>
        <w:rPr>
          <w:rFonts w:ascii="Times New Roman" w:cs="Times New Roman" w:eastAsia="Times New Roman" w:hAnsi="Times New Roman"/>
          <w:i/>
          <w:iCs/>
          <w:color w:val="5A6070"/>
          <w:sz w:val="20"/>
          <w:szCs w:val="20"/>
          <w:highlight w:val="yellow"/>
        </w:rPr>
        <w:t xml:space="preserve">[__]</w:t>
      </w:r>
    </w:p>
    <w:p>
      <w:pPr>
        <w:pStyle w:val="Heading2"/>
        <w:spacing w:before="200" w:after="80"/>
      </w:pPr>
      <w:r>
        <w:rPr>
          <w:rFonts w:ascii="Times New Roman" w:cs="Times New Roman" w:eastAsia="Times New Roman" w:hAnsi="Times New Roman"/>
          <w:b/>
          <w:bCs/>
          <w:color w:val="1B2A5E"/>
          <w:sz w:val="22"/>
          <w:szCs w:val="22"/>
        </w:rPr>
        <w:t xml:space="preserve">8.  Notifications</w:t>
      </w:r>
    </w:p>
    <w:p>
      <w:pPr>
        <w:spacing w:before="60" w:after="100"/>
        <w:jc w:val="both"/>
      </w:pPr>
      <w:r>
        <w:rPr>
          <w:rFonts w:ascii="Times New Roman" w:cs="Times New Roman" w:eastAsia="Times New Roman" w:hAnsi="Times New Roman"/>
          <w:b/>
          <w:bCs/>
          <w:color w:val="1A1A2A"/>
          <w:sz w:val="20"/>
          <w:szCs w:val="20"/>
        </w:rPr>
        <w:t xml:space="preserve">Client/site contact notified (date/time):  </w:t>
      </w:r>
      <w:r>
        <w:rPr>
          <w:rFonts w:ascii="Times New Roman" w:cs="Times New Roman" w:eastAsia="Times New Roman" w:hAnsi="Times New Roman"/>
          <w:i/>
          <w:iCs/>
          <w:color w:val="5A6070"/>
          <w:sz w:val="20"/>
          <w:szCs w:val="20"/>
          <w:highlight w:val="yellow"/>
        </w:rPr>
        <w:t xml:space="preserve">[__]</w:t>
      </w:r>
    </w:p>
    <w:p>
      <w:pPr>
        <w:spacing w:before="60" w:after="100"/>
        <w:jc w:val="both"/>
      </w:pPr>
      <w:r>
        <w:rPr>
          <w:rFonts w:ascii="Times New Roman" w:cs="Times New Roman" w:eastAsia="Times New Roman" w:hAnsi="Times New Roman"/>
          <w:b/>
          <w:bCs/>
          <w:color w:val="1A1A2A"/>
          <w:sz w:val="20"/>
          <w:szCs w:val="20"/>
        </w:rPr>
        <w:t xml:space="preserve">Celerity HSE reporting contact notified (date/time):  </w:t>
      </w:r>
      <w:r>
        <w:rPr>
          <w:rFonts w:ascii="Times New Roman" w:cs="Times New Roman" w:eastAsia="Times New Roman" w:hAnsi="Times New Roman"/>
          <w:i/>
          <w:iCs/>
          <w:color w:val="5A6070"/>
          <w:sz w:val="20"/>
          <w:szCs w:val="20"/>
          <w:highlight w:val="yellow"/>
        </w:rPr>
        <w:t xml:space="preserve">[__]</w:t>
      </w:r>
    </w:p>
    <w:p>
      <w:pPr>
        <w:spacing w:before="60" w:after="100"/>
        <w:jc w:val="both"/>
      </w:pPr>
      <w:r>
        <w:rPr>
          <w:rFonts w:ascii="Times New Roman" w:cs="Times New Roman" w:eastAsia="Times New Roman" w:hAnsi="Times New Roman"/>
          <w:b/>
          <w:bCs/>
          <w:color w:val="1A1A2A"/>
          <w:sz w:val="20"/>
          <w:szCs w:val="20"/>
        </w:rPr>
        <w:t xml:space="preserve">Regulators notified:  </w:t>
      </w:r>
      <w:r>
        <w:rPr>
          <w:rFonts w:ascii="Times New Roman" w:cs="Times New Roman" w:eastAsia="Times New Roman" w:hAnsi="Times New Roman"/>
          <w:color w:val="1A1A2A"/>
          <w:sz w:val="20"/>
          <w:szCs w:val="20"/>
        </w:rPr>
        <w:t xml:space="preserve">  ☐ N/A     ☐ Yes     ☐ No     </w:t>
      </w:r>
      <w:r>
        <w:rPr>
          <w:rFonts w:ascii="Times New Roman" w:cs="Times New Roman" w:eastAsia="Times New Roman" w:hAnsi="Times New Roman"/>
          <w:b/>
          <w:bCs/>
          <w:color w:val="1A1A2A"/>
          <w:sz w:val="20"/>
          <w:szCs w:val="20"/>
        </w:rPr>
        <w:t xml:space="preserve">Details:  </w:t>
      </w:r>
      <w:r>
        <w:rPr>
          <w:rFonts w:ascii="Times New Roman" w:cs="Times New Roman" w:eastAsia="Times New Roman" w:hAnsi="Times New Roman"/>
          <w:i/>
          <w:iCs/>
          <w:color w:val="5A6070"/>
          <w:sz w:val="20"/>
          <w:szCs w:val="20"/>
          <w:highlight w:val="yellow"/>
        </w:rPr>
        <w:t xml:space="preserve">[__]</w:t>
      </w:r>
    </w:p>
    <w:p>
      <w:pPr>
        <w:pStyle w:val="Heading2"/>
        <w:spacing w:before="200" w:after="80"/>
      </w:pPr>
      <w:r>
        <w:rPr>
          <w:rFonts w:ascii="Times New Roman" w:cs="Times New Roman" w:eastAsia="Times New Roman" w:hAnsi="Times New Roman"/>
          <w:b/>
          <w:bCs/>
          <w:color w:val="1B2A5E"/>
          <w:sz w:val="22"/>
          <w:szCs w:val="22"/>
        </w:rPr>
        <w:t xml:space="preserve">9.  Preliminary Cause(s) (if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4F6F9" w:val="clear"/>
            <w:tcMar>
              <w:top w:type="dxa" w:w="100"/>
              <w:left w:type="dxa" w:w="120"/>
              <w:bottom w:type="dxa" w:w="140"/>
              <w:right w:type="dxa" w:w="120"/>
            </w:tcMar>
          </w:tcPr>
          <w:p>
            <w:r>
              <w:rPr>
                <w:rFonts w:ascii="Times New Roman" w:cs="Times New Roman" w:eastAsia="Times New Roman" w:hAnsi="Times New Roman"/>
                <w:i/>
                <w:iCs/>
                <w:color w:val="5A6070"/>
                <w:sz w:val="18"/>
                <w:szCs w:val="18"/>
                <w:highlight w:val="yellow"/>
              </w:rPr>
              <w:t xml:space="preserve">[__]</w:t>
            </w:r>
          </w:p>
        </w:tc>
      </w:tr>
    </w:tbl>
    <w:p>
      <w:pPr>
        <w:spacing w:before="60" w:after="40"/>
      </w:pPr>
    </w:p>
    <w:p>
      <w:pPr>
        <w:pStyle w:val="Heading2"/>
        <w:spacing w:before="200" w:after="80"/>
      </w:pPr>
      <w:r>
        <w:rPr>
          <w:rFonts w:ascii="Times New Roman" w:cs="Times New Roman" w:eastAsia="Times New Roman" w:hAnsi="Times New Roman"/>
          <w:b/>
          <w:bCs/>
          <w:color w:val="1B2A5E"/>
          <w:sz w:val="22"/>
          <w:szCs w:val="22"/>
        </w:rPr>
        <w:t xml:space="preserve">10.  Corrective Actions /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1620"/>
        <w:gridCol w:w="720"/>
      </w:tblGrid>
      <w:tr>
        <w:trPr>
          <w:tblHeader/>
        </w:trPr>
        <w:tc>
          <w:tcPr>
            <w:tcW w:type="dxa" w:w="46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Action</w:t>
            </w:r>
          </w:p>
        </w:tc>
        <w:tc>
          <w:tcPr>
            <w:tcW w:type="dxa" w:w="23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Owner</w:t>
            </w:r>
          </w:p>
        </w:tc>
        <w:tc>
          <w:tcPr>
            <w:tcW w:type="dxa" w:w="16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Due Date</w:t>
            </w:r>
          </w:p>
        </w:tc>
        <w:tc>
          <w:tcPr>
            <w:tcW w:type="dxa" w:w="7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w:t>
            </w:r>
          </w:p>
        </w:tc>
      </w:tr>
      <w:tr>
        <w:tc>
          <w:tcPr>
            <w:tcW w:type="dxa" w:w="46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16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7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 </w:t>
            </w:r>
          </w:p>
        </w:tc>
      </w:tr>
      <w:tr>
        <w:tc>
          <w:tcPr>
            <w:tcW w:type="dxa" w:w="46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16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7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 </w:t>
            </w:r>
          </w:p>
        </w:tc>
      </w:tr>
      <w:tr>
        <w:tc>
          <w:tcPr>
            <w:tcW w:type="dxa" w:w="46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16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[__]</w:t>
            </w:r>
          </w:p>
        </w:tc>
        <w:tc>
          <w:tcPr>
            <w:tcW w:type="dxa" w:w="7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 </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11.  Attachments (if permitted by site rules)</w:t>
      </w:r>
    </w:p>
    <w:p>
      <w:pPr>
        <w:spacing w:before="30" w:after="30"/>
        <w:ind w:left="480"/>
      </w:pPr>
      <w:r>
        <w:rPr>
          <w:rFonts w:ascii="Times New Roman" w:cs="Times New Roman" w:eastAsia="Times New Roman" w:hAnsi="Times New Roman"/>
          <w:color w:val="1A1A2A"/>
          <w:sz w:val="20"/>
          <w:szCs w:val="20"/>
        </w:rPr>
        <w:t xml:space="preserve">☐  Photos     ☐  JSA/JHA     ☐  Witness statements     ☐  Other: </w:t>
      </w:r>
      <w:r>
        <w:rPr>
          <w:rFonts w:ascii="Times New Roman" w:cs="Times New Roman" w:eastAsia="Times New Roman" w:hAnsi="Times New Roman"/>
          <w:i/>
          <w:iCs/>
          <w:color w:val="5A6070"/>
          <w:sz w:val="20"/>
          <w:szCs w:val="20"/>
          <w:highlight w:val="yellow"/>
        </w:rPr>
        <w:t xml:space="preserve">[__]</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Role</w:t>
            </w:r>
          </w:p>
        </w:tc>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Name</w:t>
            </w:r>
          </w:p>
        </w:tc>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Date</w:t>
            </w:r>
          </w:p>
        </w:tc>
      </w:tr>
      <w:tr>
        <w:tc>
          <w:tcPr>
            <w:tcW w:type="dxa" w:w="324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Engagement Lead</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[DATE]</w:t>
            </w:r>
          </w:p>
        </w:tc>
      </w:tr>
      <w:tr>
        <w:tc>
          <w:tcPr>
            <w:tcW w:type="dxa" w:w="324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Policy Owner / HSE Lead</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[NAME]</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[DATE]</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2026-03-06T14:52:23.362Z</dcterms:created>
  <dcterms:modified xsi:type="dcterms:W3CDTF">2026-03-06T14:52:23.363Z</dcterms:modified>
</cp:coreProperties>
</file>

<file path=docProps/custom.xml><?xml version="1.0" encoding="utf-8"?>
<Properties xmlns="http://schemas.openxmlformats.org/officeDocument/2006/custom-properties" xmlns:vt="http://schemas.openxmlformats.org/officeDocument/2006/docPropsVTypes"/>
</file>