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20"/>
      </w:pPr>
      <w:r>
        <w:rPr>
          <w:rFonts w:ascii="Times New Roman" w:cs="Times New Roman" w:eastAsia="Times New Roman" w:hAnsi="Times New Roman"/>
          <w:b/>
          <w:bCs/>
          <w:color w:val="1B2A5E"/>
          <w:sz w:val="36"/>
          <w:szCs w:val="36"/>
        </w:rPr>
        <w:t xml:space="preserve">STATEMENT OF WORK</w:t>
      </w:r>
    </w:p>
    <w:p>
      <w:pPr>
        <w:spacing w:before="0" w:after="4"/>
      </w:pPr>
      <w:r>
        <w:rPr>
          <w:rFonts w:ascii="Times New Roman" w:cs="Times New Roman" w:eastAsia="Times New Roman" w:hAnsi="Times New Roman"/>
          <w:b/>
          <w:bCs/>
          <w:color w:val="4A9FD4"/>
          <w:sz w:val="22"/>
          <w:szCs w:val="22"/>
        </w:rPr>
        <w:t xml:space="preserve">Celerity Energy Advisors LLC</w:t>
      </w:r>
    </w:p>
    <w:p>
      <w:pPr>
        <w:pBdr>
          <w:bottom w:val="single" w:color="4A9FD4" w:sz="16" w:space="1"/>
        </w:pBdr>
        <w:spacing w:before="0" w:after="0"/>
      </w:pPr>
    </w:p>
    <w:p>
      <w:pPr>
        <w:spacing w:before="120" w:after="80"/>
      </w:pPr>
    </w:p>
    <w:p>
      <w:pPr>
        <w:spacing w:before="60" w:after="40"/>
      </w:pPr>
      <w:r>
        <w:rPr>
          <w:rFonts w:ascii="Times New Roman" w:cs="Times New Roman" w:eastAsia="Times New Roman" w:hAnsi="Times New Roman"/>
          <w:b/>
          <w:bCs/>
          <w:color w:val="1B2A5E"/>
          <w:sz w:val="20"/>
          <w:szCs w:val="20"/>
        </w:rPr>
        <w:t xml:space="preserve">SOW No.:  </w:t>
      </w:r>
      <w:r>
        <w:rPr>
          <w:rFonts w:ascii="Times New Roman" w:cs="Times New Roman" w:eastAsia="Times New Roman" w:hAnsi="Times New Roman"/>
          <w:i/>
          <w:iCs/>
          <w:color w:val="5A6070"/>
          <w:sz w:val="20"/>
          <w:szCs w:val="20"/>
          <w:highlight w:val="yellow"/>
        </w:rPr>
        <w:t xml:space="preserve">[SOW-__]</w:t>
      </w:r>
      <w:r>
        <w:rPr>
          <w:rFonts w:ascii="Times New Roman" w:cs="Times New Roman" w:eastAsia="Times New Roman" w:hAnsi="Times New Roman"/>
          <w:b/>
          <w:bCs/>
          <w:color w:val="1B2A5E"/>
          <w:sz w:val="20"/>
          <w:szCs w:val="20"/>
        </w:rPr>
        <w:t xml:space="preserve">     Under MSA dated:  </w:t>
      </w:r>
      <w:r>
        <w:rPr>
          <w:rFonts w:ascii="Times New Roman" w:cs="Times New Roman" w:eastAsia="Times New Roman" w:hAnsi="Times New Roman"/>
          <w:i/>
          <w:iCs/>
          <w:color w:val="5A6070"/>
          <w:sz w:val="20"/>
          <w:szCs w:val="20"/>
          <w:highlight w:val="yellow"/>
        </w:rPr>
        <w:t xml:space="preserve">[MSA DATE]</w:t>
      </w:r>
    </w:p>
    <w:p>
      <w:pPr>
        <w:spacing w:before="40" w:after="40"/>
      </w:pPr>
      <w:r>
        <w:rPr>
          <w:rFonts w:ascii="Times New Roman" w:cs="Times New Roman" w:eastAsia="Times New Roman" w:hAnsi="Times New Roman"/>
          <w:b/>
          <w:bCs/>
          <w:color w:val="1B2A5E"/>
          <w:sz w:val="20"/>
          <w:szCs w:val="20"/>
        </w:rPr>
        <w:t xml:space="preserve">Between:  </w:t>
      </w:r>
      <w:r>
        <w:rPr>
          <w:rFonts w:ascii="Times New Roman" w:cs="Times New Roman" w:eastAsia="Times New Roman" w:hAnsi="Times New Roman"/>
          <w:b/>
          <w:bCs/>
          <w:color w:val="1A1A2A"/>
          <w:sz w:val="20"/>
          <w:szCs w:val="20"/>
        </w:rPr>
        <w:t xml:space="preserve">Celerity Energy Advisors</w:t>
      </w:r>
      <w:r>
        <w:rPr>
          <w:rFonts w:ascii="Times New Roman" w:cs="Times New Roman" w:eastAsia="Times New Roman" w:hAnsi="Times New Roman"/>
          <w:color w:val="1A1A2A"/>
          <w:sz w:val="20"/>
          <w:szCs w:val="20"/>
        </w:rPr>
        <w:t xml:space="preserve">  and  </w:t>
      </w:r>
      <w:r>
        <w:rPr>
          <w:rFonts w:ascii="Times New Roman" w:cs="Times New Roman" w:eastAsia="Times New Roman" w:hAnsi="Times New Roman"/>
          <w:i/>
          <w:iCs/>
          <w:color w:val="5A6070"/>
          <w:sz w:val="20"/>
          <w:szCs w:val="20"/>
          <w:highlight w:val="yellow"/>
        </w:rPr>
        <w:t xml:space="preserve">[CLIENT LEGAL NAME]</w:t>
      </w:r>
    </w:p>
    <w:p>
      <w:pPr>
        <w:spacing w:before="80" w:after="60"/>
      </w:pPr>
    </w:p>
    <w:p>
      <w:pPr>
        <w:pBdr>
          <w:bottom w:val="single" w:color="D0D7E3" w:sz="4" w:space="1"/>
        </w:pBdr>
        <w:spacing w:before="0" w:after="0"/>
      </w:pPr>
    </w:p>
    <w:p>
      <w:pPr>
        <w:spacing w:before="80" w:after="60"/>
      </w:pPr>
    </w:p>
    <w:p>
      <w:pPr>
        <w:spacing w:before="60" w:after="100"/>
        <w:jc w:val="both"/>
      </w:pPr>
      <w:r>
        <w:rPr>
          <w:rFonts w:ascii="Times New Roman" w:cs="Times New Roman" w:eastAsia="Times New Roman" w:hAnsi="Times New Roman"/>
          <w:color w:val="1A1A2A"/>
          <w:sz w:val="20"/>
          <w:szCs w:val="20"/>
        </w:rPr>
        <w:t xml:space="preserve">This Statement of Work (this "</w:t>
      </w:r>
      <w:r>
        <w:rPr>
          <w:rFonts w:ascii="Times New Roman" w:cs="Times New Roman" w:eastAsia="Times New Roman" w:hAnsi="Times New Roman"/>
          <w:b/>
          <w:bCs/>
          <w:color w:val="1A1A2A"/>
          <w:sz w:val="20"/>
          <w:szCs w:val="20"/>
        </w:rPr>
        <w:t xml:space="preserve">SOW</w:t>
      </w:r>
      <w:r>
        <w:rPr>
          <w:rFonts w:ascii="Times New Roman" w:cs="Times New Roman" w:eastAsia="Times New Roman" w:hAnsi="Times New Roman"/>
          <w:color w:val="1A1A2A"/>
          <w:sz w:val="20"/>
          <w:szCs w:val="20"/>
        </w:rPr>
        <w:t xml:space="preserve">") is entered into as of </w:t>
      </w:r>
      <w:r>
        <w:rPr>
          <w:rFonts w:ascii="Times New Roman" w:cs="Times New Roman" w:eastAsia="Times New Roman" w:hAnsi="Times New Roman"/>
          <w:i/>
          <w:iCs/>
          <w:color w:val="5A6070"/>
          <w:sz w:val="20"/>
          <w:szCs w:val="20"/>
          <w:highlight w:val="yellow"/>
        </w:rPr>
        <w:t xml:space="preserve">[SOW EFFECTIVE DATE]</w:t>
      </w:r>
      <w:r>
        <w:rPr>
          <w:rFonts w:ascii="Times New Roman" w:cs="Times New Roman" w:eastAsia="Times New Roman" w:hAnsi="Times New Roman"/>
          <w:color w:val="1A1A2A"/>
          <w:sz w:val="20"/>
          <w:szCs w:val="20"/>
        </w:rPr>
        <w:t xml:space="preserve"> (the "</w:t>
      </w:r>
      <w:r>
        <w:rPr>
          <w:rFonts w:ascii="Times New Roman" w:cs="Times New Roman" w:eastAsia="Times New Roman" w:hAnsi="Times New Roman"/>
          <w:b/>
          <w:bCs/>
          <w:color w:val="1A1A2A"/>
          <w:sz w:val="20"/>
          <w:szCs w:val="20"/>
        </w:rPr>
        <w:t xml:space="preserve">SOW Effective Date</w:t>
      </w:r>
      <w:r>
        <w:rPr>
          <w:rFonts w:ascii="Times New Roman" w:cs="Times New Roman" w:eastAsia="Times New Roman" w:hAnsi="Times New Roman"/>
          <w:color w:val="1A1A2A"/>
          <w:sz w:val="20"/>
          <w:szCs w:val="20"/>
        </w:rPr>
        <w:t xml:space="preserve">") by and between </w:t>
      </w:r>
      <w:r>
        <w:rPr>
          <w:rFonts w:ascii="Times New Roman" w:cs="Times New Roman" w:eastAsia="Times New Roman" w:hAnsi="Times New Roman"/>
          <w:b/>
          <w:bCs/>
          <w:color w:val="1A1A2A"/>
          <w:sz w:val="20"/>
          <w:szCs w:val="20"/>
        </w:rPr>
        <w:t xml:space="preserve">Celerity Energy Advisors</w:t>
      </w:r>
      <w:r>
        <w:rPr>
          <w:rFonts w:ascii="Times New Roman" w:cs="Times New Roman" w:eastAsia="Times New Roman" w:hAnsi="Times New Roman"/>
          <w:color w:val="1A1A2A"/>
          <w:sz w:val="20"/>
          <w:szCs w:val="20"/>
        </w:rPr>
        <w:t xml:space="preserve"> ("</w:t>
      </w:r>
      <w:r>
        <w:rPr>
          <w:rFonts w:ascii="Times New Roman" w:cs="Times New Roman" w:eastAsia="Times New Roman" w:hAnsi="Times New Roman"/>
          <w:b/>
          <w:bCs/>
          <w:color w:val="1A1A2A"/>
          <w:sz w:val="20"/>
          <w:szCs w:val="20"/>
        </w:rPr>
        <w:t xml:space="preserve">Consultant</w:t>
      </w:r>
      <w:r>
        <w:rPr>
          <w:rFonts w:ascii="Times New Roman" w:cs="Times New Roman" w:eastAsia="Times New Roman" w:hAnsi="Times New Roman"/>
          <w:color w:val="1A1A2A"/>
          <w:sz w:val="20"/>
          <w:szCs w:val="20"/>
        </w:rPr>
        <w:t xml:space="preserve">") and </w:t>
      </w:r>
      <w:r>
        <w:rPr>
          <w:rFonts w:ascii="Times New Roman" w:cs="Times New Roman" w:eastAsia="Times New Roman" w:hAnsi="Times New Roman"/>
          <w:i/>
          <w:iCs/>
          <w:color w:val="5A6070"/>
          <w:sz w:val="20"/>
          <w:szCs w:val="20"/>
          <w:highlight w:val="yellow"/>
        </w:rPr>
        <w:t xml:space="preserve">[CLIENT LEGAL NAME]</w:t>
      </w:r>
      <w:r>
        <w:rPr>
          <w:rFonts w:ascii="Times New Roman" w:cs="Times New Roman" w:eastAsia="Times New Roman" w:hAnsi="Times New Roman"/>
          <w:color w:val="1A1A2A"/>
          <w:sz w:val="20"/>
          <w:szCs w:val="20"/>
        </w:rPr>
        <w:t xml:space="preserve"> ("</w:t>
      </w:r>
      <w:r>
        <w:rPr>
          <w:rFonts w:ascii="Times New Roman" w:cs="Times New Roman" w:eastAsia="Times New Roman" w:hAnsi="Times New Roman"/>
          <w:b/>
          <w:bCs/>
          <w:color w:val="1A1A2A"/>
          <w:sz w:val="20"/>
          <w:szCs w:val="20"/>
        </w:rPr>
        <w:t xml:space="preserve">Client</w:t>
      </w:r>
      <w:r>
        <w:rPr>
          <w:rFonts w:ascii="Times New Roman" w:cs="Times New Roman" w:eastAsia="Times New Roman" w:hAnsi="Times New Roman"/>
          <w:color w:val="1A1A2A"/>
          <w:sz w:val="20"/>
          <w:szCs w:val="20"/>
        </w:rPr>
        <w:t xml:space="preserve">"). This SOW is governed by, and incorporates by reference, the Master Services Agreement between the Parties dated </w:t>
      </w:r>
      <w:r>
        <w:rPr>
          <w:rFonts w:ascii="Times New Roman" w:cs="Times New Roman" w:eastAsia="Times New Roman" w:hAnsi="Times New Roman"/>
          <w:i/>
          <w:iCs/>
          <w:color w:val="5A6070"/>
          <w:sz w:val="20"/>
          <w:szCs w:val="20"/>
          <w:highlight w:val="yellow"/>
        </w:rPr>
        <w:t xml:space="preserve">[MSA DATE]</w:t>
      </w:r>
      <w:r>
        <w:rPr>
          <w:rFonts w:ascii="Times New Roman" w:cs="Times New Roman" w:eastAsia="Times New Roman" w:hAnsi="Times New Roman"/>
          <w:color w:val="1A1A2A"/>
          <w:sz w:val="20"/>
          <w:szCs w:val="20"/>
        </w:rPr>
        <w:t xml:space="preserve"> (the "</w:t>
      </w:r>
      <w:r>
        <w:rPr>
          <w:rFonts w:ascii="Times New Roman" w:cs="Times New Roman" w:eastAsia="Times New Roman" w:hAnsi="Times New Roman"/>
          <w:b/>
          <w:bCs/>
          <w:color w:val="1A1A2A"/>
          <w:sz w:val="20"/>
          <w:szCs w:val="20"/>
        </w:rPr>
        <w:t xml:space="preserve">MSA</w:t>
      </w:r>
      <w:r>
        <w:rPr>
          <w:rFonts w:ascii="Times New Roman" w:cs="Times New Roman" w:eastAsia="Times New Roman" w:hAnsi="Times New Roman"/>
          <w:color w:val="1A1A2A"/>
          <w:sz w:val="20"/>
          <w:szCs w:val="20"/>
        </w:rPr>
        <w:t xml:space="preserve">"). Capitalized terms not defined in this SOW have the meanings given in the MSA. If there is a conflict, this SOW controls for its subject matter.</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  Project Summary</w:t>
      </w:r>
    </w:p>
    <w:p>
      <w:pPr>
        <w:spacing w:before="60" w:after="100"/>
        <w:jc w:val="both"/>
      </w:pPr>
      <w:r>
        <w:rPr>
          <w:rFonts w:ascii="Times New Roman" w:cs="Times New Roman" w:eastAsia="Times New Roman" w:hAnsi="Times New Roman"/>
          <w:b/>
          <w:bCs/>
          <w:color w:val="1A1A2A"/>
          <w:sz w:val="20"/>
          <w:szCs w:val="20"/>
        </w:rPr>
        <w:t xml:space="preserve">Project Name:  </w:t>
      </w:r>
      <w:r>
        <w:rPr>
          <w:rFonts w:ascii="Times New Roman" w:cs="Times New Roman" w:eastAsia="Times New Roman" w:hAnsi="Times New Roman"/>
          <w:i/>
          <w:iCs/>
          <w:color w:val="5A6070"/>
          <w:sz w:val="20"/>
          <w:szCs w:val="20"/>
          <w:highlight w:val="yellow"/>
        </w:rPr>
        <w:t xml:space="preserve">[PROJECT NAME]</w:t>
      </w:r>
    </w:p>
    <w:p>
      <w:pPr>
        <w:spacing w:before="60" w:after="100"/>
        <w:jc w:val="both"/>
      </w:pPr>
      <w:r>
        <w:rPr>
          <w:rFonts w:ascii="Times New Roman" w:cs="Times New Roman" w:eastAsia="Times New Roman" w:hAnsi="Times New Roman"/>
          <w:b/>
          <w:bCs/>
          <w:color w:val="1A1A2A"/>
          <w:sz w:val="20"/>
          <w:szCs w:val="20"/>
        </w:rPr>
        <w:t xml:space="preserve">Business Objective:  </w:t>
      </w:r>
      <w:r>
        <w:rPr>
          <w:rFonts w:ascii="Times New Roman" w:cs="Times New Roman" w:eastAsia="Times New Roman" w:hAnsi="Times New Roman"/>
          <w:i/>
          <w:iCs/>
          <w:color w:val="5A6070"/>
          <w:sz w:val="20"/>
          <w:szCs w:val="20"/>
          <w:highlight w:val="yellow"/>
        </w:rPr>
        <w:t xml:space="preserve">[E.G., TECHNICAL EVALUATION OF ASSET, RESERVOIR/PRODUCTION REVIEW, A&amp;D SUPPORT, OPERATIONS OPTIMIZATION, MARKET/COMMERCIAL ADVICE]</w:t>
      </w:r>
    </w:p>
    <w:p>
      <w:pPr>
        <w:spacing w:before="60" w:after="40"/>
      </w:pPr>
    </w:p>
    <w:p>
      <w:pPr>
        <w:spacing w:before="60" w:after="20"/>
      </w:pPr>
      <w:r>
        <w:rPr>
          <w:rFonts w:ascii="Times New Roman" w:cs="Times New Roman" w:eastAsia="Times New Roman" w:hAnsi="Times New Roman"/>
          <w:b/>
          <w:bCs/>
          <w:color w:val="1A1A2A"/>
          <w:sz w:val="20"/>
          <w:szCs w:val="20"/>
        </w:rPr>
        <w:t xml:space="preserve">Engagement Type:</w:t>
      </w:r>
    </w:p>
    <w:p>
      <w:pPr>
        <w:spacing w:before="40" w:after="6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Time &amp; Materials</w:t>
      </w:r>
    </w:p>
    <w:p>
      <w:pPr>
        <w:spacing w:before="40" w:after="6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Fixed Fee</w:t>
      </w:r>
    </w:p>
    <w:p>
      <w:pPr>
        <w:spacing w:before="40" w:after="6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Retainer</w:t>
      </w:r>
    </w:p>
    <w:p>
      <w:pPr>
        <w:spacing w:before="60" w:after="100"/>
        <w:jc w:val="both"/>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Hybrid (describe): </w:t>
      </w:r>
      <w:r>
        <w:rPr>
          <w:rFonts w:ascii="Times New Roman" w:cs="Times New Roman" w:eastAsia="Times New Roman" w:hAnsi="Times New Roman"/>
          <w:i/>
          <w:iCs/>
          <w:color w:val="5A6070"/>
          <w:sz w:val="20"/>
          <w:szCs w:val="20"/>
          <w:highlight w:val="yellow"/>
        </w:rPr>
        <w:t xml:space="preserve">[DESCRIPTION]</w:t>
      </w:r>
    </w:p>
    <w:p>
      <w:pPr>
        <w:spacing w:before="60" w:after="40"/>
      </w:pPr>
    </w:p>
    <w:p>
      <w:pPr>
        <w:spacing w:before="60" w:after="20"/>
      </w:pPr>
      <w:r>
        <w:rPr>
          <w:rFonts w:ascii="Times New Roman" w:cs="Times New Roman" w:eastAsia="Times New Roman" w:hAnsi="Times New Roman"/>
          <w:b/>
          <w:bCs/>
          <w:color w:val="1A1A2A"/>
          <w:sz w:val="20"/>
          <w:szCs w:val="20"/>
        </w:rPr>
        <w:t xml:space="preserve">Primary Work Location:</w:t>
      </w:r>
    </w:p>
    <w:p>
      <w:pPr>
        <w:spacing w:before="40" w:after="6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Remote</w:t>
      </w:r>
    </w:p>
    <w:p>
      <w:pPr>
        <w:spacing w:before="60" w:after="100"/>
        <w:jc w:val="both"/>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Client site (</w:t>
      </w:r>
      <w:r>
        <w:rPr>
          <w:rFonts w:ascii="Times New Roman" w:cs="Times New Roman" w:eastAsia="Times New Roman" w:hAnsi="Times New Roman"/>
          <w:i/>
          <w:iCs/>
          <w:color w:val="5A6070"/>
          <w:sz w:val="20"/>
          <w:szCs w:val="20"/>
          <w:highlight w:val="yellow"/>
        </w:rPr>
        <w:t xml:space="preserve">[LOCATION]</w:t>
      </w:r>
      <w:r>
        <w:rPr>
          <w:rFonts w:ascii="Times New Roman" w:cs="Times New Roman" w:eastAsia="Times New Roman" w:hAnsi="Times New Roman"/>
          <w:color w:val="1A1A2A"/>
          <w:sz w:val="20"/>
          <w:szCs w:val="20"/>
        </w:rPr>
        <w:t xml:space="preserve">)</w:t>
      </w:r>
    </w:p>
    <w:p>
      <w:pPr>
        <w:spacing w:before="60" w:after="100"/>
        <w:jc w:val="both"/>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Field locations (describe): </w:t>
      </w:r>
      <w:r>
        <w:rPr>
          <w:rFonts w:ascii="Times New Roman" w:cs="Times New Roman" w:eastAsia="Times New Roman" w:hAnsi="Times New Roman"/>
          <w:i/>
          <w:iCs/>
          <w:color w:val="5A6070"/>
          <w:sz w:val="20"/>
          <w:szCs w:val="20"/>
          <w:highlight w:val="yellow"/>
        </w:rPr>
        <w:t xml:space="preserve">[LOCATIONS]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2.  Scope of Services</w:t>
      </w:r>
    </w:p>
    <w:p>
      <w:pPr>
        <w:spacing w:before="60" w:after="100"/>
        <w:jc w:val="both"/>
      </w:pPr>
      <w:r>
        <w:rPr>
          <w:rFonts w:ascii="Times New Roman" w:cs="Times New Roman" w:eastAsia="Times New Roman" w:hAnsi="Times New Roman"/>
          <w:color w:val="1A1A2A"/>
          <w:sz w:val="20"/>
          <w:szCs w:val="20"/>
        </w:rPr>
        <w:t xml:space="preserve">Consultant will perform the following Services (the "Scope"):</w:t>
      </w:r>
    </w:p>
    <w:p>
      <w:pPr>
        <w:pStyle w:val="Heading2"/>
        <w:spacing w:before="200" w:after="80"/>
      </w:pPr>
      <w:r>
        <w:rPr>
          <w:rFonts w:ascii="Times New Roman" w:cs="Times New Roman" w:eastAsia="Times New Roman" w:hAnsi="Times New Roman"/>
          <w:b/>
          <w:bCs/>
          <w:color w:val="1B2A5E"/>
          <w:sz w:val="22"/>
          <w:szCs w:val="22"/>
        </w:rPr>
        <w:t xml:space="preserve">2.1  Workstreams</w:t>
      </w:r>
    </w:p>
    <w:p>
      <w:pPr>
        <w:spacing w:before="60" w:after="100"/>
        <w:jc w:val="both"/>
      </w:pPr>
      <w:r>
        <w:rPr>
          <w:rFonts w:ascii="Times New Roman" w:cs="Times New Roman" w:eastAsia="Times New Roman" w:hAnsi="Times New Roman"/>
          <w:b/>
          <w:bCs/>
          <w:color w:val="1A1A2A"/>
          <w:sz w:val="20"/>
          <w:szCs w:val="20"/>
        </w:rPr>
        <w:t xml:space="preserve">(a)  </w:t>
      </w:r>
      <w:r>
        <w:rPr>
          <w:rFonts w:ascii="Times New Roman" w:cs="Times New Roman" w:eastAsia="Times New Roman" w:hAnsi="Times New Roman"/>
          <w:i/>
          <w:iCs/>
          <w:color w:val="5A6070"/>
          <w:sz w:val="20"/>
          <w:szCs w:val="20"/>
          <w:highlight w:val="yellow"/>
        </w:rPr>
        <w:t xml:space="preserve">[WORKSTREAM 1]</w:t>
      </w:r>
      <w:r>
        <w:rPr>
          <w:rFonts w:ascii="Times New Roman" w:cs="Times New Roman" w:eastAsia="Times New Roman" w:hAnsi="Times New Roman"/>
          <w:color w:val="1A1A2A"/>
          <w:sz w:val="20"/>
          <w:szCs w:val="20"/>
        </w:rPr>
        <w:t xml:space="preserve">:  </w:t>
      </w:r>
      <w:r>
        <w:rPr>
          <w:rFonts w:ascii="Times New Roman" w:cs="Times New Roman" w:eastAsia="Times New Roman" w:hAnsi="Times New Roman"/>
          <w:i/>
          <w:iCs/>
          <w:color w:val="5A6070"/>
          <w:sz w:val="20"/>
          <w:szCs w:val="20"/>
          <w:highlight w:val="yellow"/>
        </w:rPr>
        <w:t xml:space="preserve">[DESCRIPTION]</w:t>
      </w:r>
    </w:p>
    <w:p>
      <w:pPr>
        <w:spacing w:before="60" w:after="100"/>
        <w:jc w:val="both"/>
      </w:pPr>
      <w:r>
        <w:rPr>
          <w:rFonts w:ascii="Times New Roman" w:cs="Times New Roman" w:eastAsia="Times New Roman" w:hAnsi="Times New Roman"/>
          <w:b/>
          <w:bCs/>
          <w:color w:val="1A1A2A"/>
          <w:sz w:val="20"/>
          <w:szCs w:val="20"/>
        </w:rPr>
        <w:t xml:space="preserve">(b)  </w:t>
      </w:r>
      <w:r>
        <w:rPr>
          <w:rFonts w:ascii="Times New Roman" w:cs="Times New Roman" w:eastAsia="Times New Roman" w:hAnsi="Times New Roman"/>
          <w:i/>
          <w:iCs/>
          <w:color w:val="5A6070"/>
          <w:sz w:val="20"/>
          <w:szCs w:val="20"/>
          <w:highlight w:val="yellow"/>
        </w:rPr>
        <w:t xml:space="preserve">[WORKSTREAM 2]</w:t>
      </w:r>
      <w:r>
        <w:rPr>
          <w:rFonts w:ascii="Times New Roman" w:cs="Times New Roman" w:eastAsia="Times New Roman" w:hAnsi="Times New Roman"/>
          <w:color w:val="1A1A2A"/>
          <w:sz w:val="20"/>
          <w:szCs w:val="20"/>
        </w:rPr>
        <w:t xml:space="preserve">:  </w:t>
      </w:r>
      <w:r>
        <w:rPr>
          <w:rFonts w:ascii="Times New Roman" w:cs="Times New Roman" w:eastAsia="Times New Roman" w:hAnsi="Times New Roman"/>
          <w:i/>
          <w:iCs/>
          <w:color w:val="5A6070"/>
          <w:sz w:val="20"/>
          <w:szCs w:val="20"/>
          <w:highlight w:val="yellow"/>
        </w:rPr>
        <w:t xml:space="preserve">[DESCRIPTION]</w:t>
      </w:r>
    </w:p>
    <w:p>
      <w:pPr>
        <w:spacing w:before="60" w:after="100"/>
        <w:jc w:val="both"/>
      </w:pPr>
      <w:r>
        <w:rPr>
          <w:rFonts w:ascii="Times New Roman" w:cs="Times New Roman" w:eastAsia="Times New Roman" w:hAnsi="Times New Roman"/>
          <w:b/>
          <w:bCs/>
          <w:color w:val="1A1A2A"/>
          <w:sz w:val="20"/>
          <w:szCs w:val="20"/>
        </w:rPr>
        <w:t xml:space="preserve">(c)  </w:t>
      </w:r>
      <w:r>
        <w:rPr>
          <w:rFonts w:ascii="Times New Roman" w:cs="Times New Roman" w:eastAsia="Times New Roman" w:hAnsi="Times New Roman"/>
          <w:i/>
          <w:iCs/>
          <w:color w:val="5A6070"/>
          <w:sz w:val="20"/>
          <w:szCs w:val="20"/>
          <w:highlight w:val="yellow"/>
        </w:rPr>
        <w:t xml:space="preserve">[WORKSTREAM 3]</w:t>
      </w:r>
      <w:r>
        <w:rPr>
          <w:rFonts w:ascii="Times New Roman" w:cs="Times New Roman" w:eastAsia="Times New Roman" w:hAnsi="Times New Roman"/>
          <w:color w:val="1A1A2A"/>
          <w:sz w:val="20"/>
          <w:szCs w:val="20"/>
        </w:rPr>
        <w:t xml:space="preserve">:  </w:t>
      </w:r>
      <w:r>
        <w:rPr>
          <w:rFonts w:ascii="Times New Roman" w:cs="Times New Roman" w:eastAsia="Times New Roman" w:hAnsi="Times New Roman"/>
          <w:i/>
          <w:iCs/>
          <w:color w:val="5A6070"/>
          <w:sz w:val="20"/>
          <w:szCs w:val="20"/>
          <w:highlight w:val="yellow"/>
        </w:rPr>
        <w:t xml:space="preserve">[DESCRIPTION]</w:t>
      </w:r>
    </w:p>
    <w:p>
      <w:pPr>
        <w:pStyle w:val="Heading2"/>
        <w:spacing w:before="200" w:after="80"/>
      </w:pPr>
      <w:r>
        <w:rPr>
          <w:rFonts w:ascii="Times New Roman" w:cs="Times New Roman" w:eastAsia="Times New Roman" w:hAnsi="Times New Roman"/>
          <w:b/>
          <w:bCs/>
          <w:color w:val="1B2A5E"/>
          <w:sz w:val="22"/>
          <w:szCs w:val="22"/>
        </w:rPr>
        <w:t xml:space="preserve">2.2  Work Methods / Tools (If Applicable)</w:t>
      </w:r>
    </w:p>
    <w:p>
      <w:pPr>
        <w:spacing w:before="60" w:after="100"/>
        <w:jc w:val="both"/>
      </w:pPr>
      <w:r>
        <w:rPr>
          <w:rFonts w:ascii="Times New Roman" w:cs="Times New Roman" w:eastAsia="Times New Roman" w:hAnsi="Times New Roman"/>
          <w:color w:val="1A1A2A"/>
          <w:sz w:val="20"/>
          <w:szCs w:val="20"/>
        </w:rPr>
        <w:t xml:space="preserve">Consultant may use its standard methodologies, templates, and tools consistent with the MSA. Any Client-required tools, formats, or systems access are listed in Section 6.</w:t>
      </w:r>
    </w:p>
    <w:p>
      <w:pPr>
        <w:pStyle w:val="Heading2"/>
        <w:spacing w:before="200" w:after="80"/>
      </w:pPr>
      <w:r>
        <w:rPr>
          <w:rFonts w:ascii="Times New Roman" w:cs="Times New Roman" w:eastAsia="Times New Roman" w:hAnsi="Times New Roman"/>
          <w:b/>
          <w:bCs/>
          <w:color w:val="1B2A5E"/>
          <w:sz w:val="22"/>
          <w:szCs w:val="22"/>
        </w:rPr>
        <w:t xml:space="preserve">2.3  Out-of-Scope</w:t>
      </w:r>
    </w:p>
    <w:p>
      <w:pPr>
        <w:spacing w:before="60" w:after="100"/>
        <w:jc w:val="both"/>
      </w:pPr>
      <w:r>
        <w:rPr>
          <w:rFonts w:ascii="Times New Roman" w:cs="Times New Roman" w:eastAsia="Times New Roman" w:hAnsi="Times New Roman"/>
          <w:color w:val="1A1A2A"/>
          <w:sz w:val="20"/>
          <w:szCs w:val="20"/>
        </w:rPr>
        <w:t xml:space="preserve">Unless expressly included in Section 2.1, the following are out-of-scope: (a) legal, tax, accounting, reserve certification, or professional engineering services requiring licensure; (b) engineer-of-record responsibilities; (c) operational control of field activities; (d) geophysical reprocessing; and (e) any work requiring third-party data licensing beyond what Client provides or authorizes in writing.</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3.  Deliverables; Acceptance</w:t>
      </w:r>
    </w:p>
    <w:p>
      <w:pPr>
        <w:pStyle w:val="Heading2"/>
        <w:spacing w:before="200" w:after="80"/>
      </w:pPr>
      <w:r>
        <w:rPr>
          <w:rFonts w:ascii="Times New Roman" w:cs="Times New Roman" w:eastAsia="Times New Roman" w:hAnsi="Times New Roman"/>
          <w:b/>
          <w:bCs/>
          <w:color w:val="1B2A5E"/>
          <w:sz w:val="22"/>
          <w:szCs w:val="22"/>
        </w:rPr>
        <w:t xml:space="preserve">3.1  Deliverables</w:t>
      </w:r>
    </w:p>
    <w:p>
      <w:pPr>
        <w:spacing w:before="60" w:after="100"/>
        <w:jc w:val="both"/>
      </w:pPr>
      <w:r>
        <w:rPr>
          <w:rFonts w:ascii="Times New Roman" w:cs="Times New Roman" w:eastAsia="Times New Roman" w:hAnsi="Times New Roman"/>
          <w:color w:val="1A1A2A"/>
          <w:sz w:val="20"/>
          <w:szCs w:val="20"/>
        </w:rPr>
        <w:t xml:space="preserve">Consultant will deliver the following (the "Work Product") (if any):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160"/>
        <w:gridCol w:w="1440"/>
        <w:gridCol w:w="1440"/>
        <w:gridCol w:w="2760"/>
      </w:tblGrid>
      <w:tr>
        <w:trPr>
          <w:tblHeader/>
        </w:trPr>
        <w:tc>
          <w:tcPr>
            <w:tcW w:type="dxa" w:w="1560"/>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Deliverable</w:t>
            </w:r>
          </w:p>
        </w:tc>
        <w:tc>
          <w:tcPr>
            <w:tcW w:type="dxa" w:w="2160"/>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Description</w:t>
            </w:r>
          </w:p>
        </w:tc>
        <w:tc>
          <w:tcPr>
            <w:tcW w:type="dxa" w:w="1440"/>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Format</w:t>
            </w:r>
          </w:p>
        </w:tc>
        <w:tc>
          <w:tcPr>
            <w:tcW w:type="dxa" w:w="1440"/>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Due Date / Milestone</w:t>
            </w:r>
          </w:p>
        </w:tc>
        <w:tc>
          <w:tcPr>
            <w:tcW w:type="dxa" w:w="2760"/>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Acceptance Criteria</w:t>
            </w:r>
          </w:p>
        </w:tc>
      </w:tr>
      <w:tr>
        <w:tc>
          <w:tcPr>
            <w:tcW w:type="dxa" w:w="15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[Deliverable 1]</w:t>
            </w:r>
          </w:p>
        </w:tc>
        <w:tc>
          <w:tcPr>
            <w:tcW w:type="dxa" w:w="21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[Description]</w:t>
            </w:r>
          </w:p>
        </w:tc>
        <w:tc>
          <w:tcPr>
            <w:tcW w:type="dxa" w:w="14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[PPTX/XLSX/PDF/Model]</w:t>
            </w:r>
          </w:p>
        </w:tc>
        <w:tc>
          <w:tcPr>
            <w:tcW w:type="dxa" w:w="14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[DATE]</w:t>
            </w:r>
          </w:p>
        </w:tc>
        <w:tc>
          <w:tcPr>
            <w:tcW w:type="dxa" w:w="27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[Objective criteria]</w:t>
            </w:r>
          </w:p>
        </w:tc>
      </w:tr>
      <w:tr>
        <w:tc>
          <w:tcPr>
            <w:tcW w:type="dxa" w:w="15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[Deliverable 2]</w:t>
            </w:r>
          </w:p>
        </w:tc>
        <w:tc>
          <w:tcPr>
            <w:tcW w:type="dxa" w:w="21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[Description]</w:t>
            </w:r>
          </w:p>
        </w:tc>
        <w:tc>
          <w:tcPr>
            <w:tcW w:type="dxa" w:w="14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[FORMAT]</w:t>
            </w:r>
          </w:p>
        </w:tc>
        <w:tc>
          <w:tcPr>
            <w:tcW w:type="dxa" w:w="14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[DATE]</w:t>
            </w:r>
          </w:p>
        </w:tc>
        <w:tc>
          <w:tcPr>
            <w:tcW w:type="dxa" w:w="27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[Criteria]</w:t>
            </w:r>
          </w:p>
        </w:tc>
      </w:tr>
    </w:tbl>
    <w:p>
      <w:pPr>
        <w:spacing w:before="80" w:after="60"/>
      </w:pPr>
    </w:p>
    <w:p>
      <w:pPr>
        <w:pStyle w:val="Heading2"/>
        <w:spacing w:before="200" w:after="80"/>
      </w:pPr>
      <w:r>
        <w:rPr>
          <w:rFonts w:ascii="Times New Roman" w:cs="Times New Roman" w:eastAsia="Times New Roman" w:hAnsi="Times New Roman"/>
          <w:b/>
          <w:bCs/>
          <w:color w:val="1B2A5E"/>
          <w:sz w:val="22"/>
          <w:szCs w:val="22"/>
        </w:rPr>
        <w:t xml:space="preserve">3.2  Acceptance Process</w:t>
      </w:r>
    </w:p>
    <w:p>
      <w:pPr>
        <w:spacing w:before="60" w:after="100"/>
        <w:jc w:val="both"/>
      </w:pPr>
      <w:r>
        <w:rPr>
          <w:rFonts w:ascii="Times New Roman" w:cs="Times New Roman" w:eastAsia="Times New Roman" w:hAnsi="Times New Roman"/>
          <w:color w:val="1A1A2A"/>
          <w:sz w:val="20"/>
          <w:szCs w:val="20"/>
        </w:rPr>
        <w:t xml:space="preserve">If acceptance applies to a Deliverable, then within </w:t>
      </w:r>
      <w:r>
        <w:rPr>
          <w:rFonts w:ascii="Times New Roman" w:cs="Times New Roman" w:eastAsia="Times New Roman" w:hAnsi="Times New Roman"/>
          <w:i/>
          <w:iCs/>
          <w:color w:val="5A6070"/>
          <w:sz w:val="20"/>
          <w:szCs w:val="20"/>
          <w:highlight w:val="yellow"/>
        </w:rPr>
        <w:t xml:space="preserve">[10]</w:t>
      </w:r>
      <w:r>
        <w:rPr>
          <w:rFonts w:ascii="Times New Roman" w:cs="Times New Roman" w:eastAsia="Times New Roman" w:hAnsi="Times New Roman"/>
          <w:color w:val="1A1A2A"/>
          <w:sz w:val="20"/>
          <w:szCs w:val="20"/>
        </w:rPr>
        <w:t xml:space="preserve"> business days after delivery, Client will either (a) accept the Deliverable in writing (email acceptable) or (b) reject it by providing written notice describing in reasonable detail how the Deliverable fails to meet the Acceptance Criteria. If Client does not respond within that period, the Deliverable will be deemed accepted.</w:t>
      </w:r>
    </w:p>
    <w:p>
      <w:pPr>
        <w:pStyle w:val="Heading2"/>
        <w:spacing w:before="200" w:after="80"/>
      </w:pPr>
      <w:r>
        <w:rPr>
          <w:rFonts w:ascii="Times New Roman" w:cs="Times New Roman" w:eastAsia="Times New Roman" w:hAnsi="Times New Roman"/>
          <w:b/>
          <w:bCs/>
          <w:color w:val="1B2A5E"/>
          <w:sz w:val="22"/>
          <w:szCs w:val="22"/>
        </w:rPr>
        <w:t xml:space="preserve">3.3  Remediation</w:t>
      </w:r>
    </w:p>
    <w:p>
      <w:pPr>
        <w:spacing w:before="60" w:after="100"/>
        <w:jc w:val="both"/>
      </w:pPr>
      <w:r>
        <w:rPr>
          <w:rFonts w:ascii="Times New Roman" w:cs="Times New Roman" w:eastAsia="Times New Roman" w:hAnsi="Times New Roman"/>
          <w:color w:val="1A1A2A"/>
          <w:sz w:val="20"/>
          <w:szCs w:val="20"/>
        </w:rPr>
        <w:t xml:space="preserve">If Client rejects a Deliverable for failure to meet Acceptance Criteria, Consultant will use commercially reasonable efforts to correct the nonconformance and resubmit the Deliverable. Client will have </w:t>
      </w:r>
      <w:r>
        <w:rPr>
          <w:rFonts w:ascii="Times New Roman" w:cs="Times New Roman" w:eastAsia="Times New Roman" w:hAnsi="Times New Roman"/>
          <w:i/>
          <w:iCs/>
          <w:color w:val="5A6070"/>
          <w:sz w:val="20"/>
          <w:szCs w:val="20"/>
          <w:highlight w:val="yellow"/>
        </w:rPr>
        <w:t xml:space="preserve">[5]</w:t>
      </w:r>
      <w:r>
        <w:rPr>
          <w:rFonts w:ascii="Times New Roman" w:cs="Times New Roman" w:eastAsia="Times New Roman" w:hAnsi="Times New Roman"/>
          <w:color w:val="1A1A2A"/>
          <w:sz w:val="20"/>
          <w:szCs w:val="20"/>
        </w:rPr>
        <w:t xml:space="preserve"> business days to accept or reject the resubmission. If a Deliverable still fails to materially meet Acceptance Criteria after one resubmission, the Parties will meet in good faith to agree a reasonable path forward (which may include a fee adjustment or partial refund limited to the fees attributable to the nonconforming Deliverable).</w:t>
      </w:r>
    </w:p>
    <w:p>
      <w:pPr>
        <w:pStyle w:val="Heading2"/>
        <w:spacing w:before="200" w:after="80"/>
      </w:pPr>
      <w:r>
        <w:rPr>
          <w:rFonts w:ascii="Times New Roman" w:cs="Times New Roman" w:eastAsia="Times New Roman" w:hAnsi="Times New Roman"/>
          <w:b/>
          <w:bCs/>
          <w:color w:val="1B2A5E"/>
          <w:sz w:val="22"/>
          <w:szCs w:val="22"/>
        </w:rPr>
        <w:t xml:space="preserve">3.4  No Acceptance by Use</w:t>
      </w:r>
    </w:p>
    <w:p>
      <w:pPr>
        <w:spacing w:before="60" w:after="100"/>
        <w:jc w:val="both"/>
      </w:pPr>
      <w:r>
        <w:rPr>
          <w:rFonts w:ascii="Times New Roman" w:cs="Times New Roman" w:eastAsia="Times New Roman" w:hAnsi="Times New Roman"/>
          <w:color w:val="1A1A2A"/>
          <w:sz w:val="20"/>
          <w:szCs w:val="20"/>
        </w:rPr>
        <w:t xml:space="preserve">Use of interim work, drafts, or advice does not constitute acceptance unless Client expressly accepts in writing.</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4.  Schedule; Milestones</w:t>
      </w:r>
    </w:p>
    <w:p>
      <w:pPr>
        <w:pStyle w:val="Heading2"/>
        <w:spacing w:before="200" w:after="80"/>
      </w:pPr>
      <w:r>
        <w:rPr>
          <w:rFonts w:ascii="Times New Roman" w:cs="Times New Roman" w:eastAsia="Times New Roman" w:hAnsi="Times New Roman"/>
          <w:b/>
          <w:bCs/>
          <w:color w:val="1B2A5E"/>
          <w:sz w:val="22"/>
          <w:szCs w:val="22"/>
        </w:rPr>
        <w:t xml:space="preserve">4.1  Project Term</w:t>
      </w:r>
    </w:p>
    <w:p>
      <w:pPr>
        <w:spacing w:before="60" w:after="100"/>
        <w:jc w:val="both"/>
      </w:pPr>
      <w:r>
        <w:rPr>
          <w:rFonts w:ascii="Times New Roman" w:cs="Times New Roman" w:eastAsia="Times New Roman" w:hAnsi="Times New Roman"/>
          <w:color w:val="1A1A2A"/>
          <w:sz w:val="20"/>
          <w:szCs w:val="20"/>
        </w:rPr>
        <w:t xml:space="preserve">Consultant will begin on </w:t>
      </w:r>
      <w:r>
        <w:rPr>
          <w:rFonts w:ascii="Times New Roman" w:cs="Times New Roman" w:eastAsia="Times New Roman" w:hAnsi="Times New Roman"/>
          <w:i/>
          <w:iCs/>
          <w:color w:val="5A6070"/>
          <w:sz w:val="20"/>
          <w:szCs w:val="20"/>
          <w:highlight w:val="yellow"/>
        </w:rPr>
        <w:t xml:space="preserve">[START DATE]</w:t>
      </w:r>
      <w:r>
        <w:rPr>
          <w:rFonts w:ascii="Times New Roman" w:cs="Times New Roman" w:eastAsia="Times New Roman" w:hAnsi="Times New Roman"/>
          <w:color w:val="1A1A2A"/>
          <w:sz w:val="20"/>
          <w:szCs w:val="20"/>
        </w:rPr>
        <w:t xml:space="preserve"> and the current target end date is </w:t>
      </w:r>
      <w:r>
        <w:rPr>
          <w:rFonts w:ascii="Times New Roman" w:cs="Times New Roman" w:eastAsia="Times New Roman" w:hAnsi="Times New Roman"/>
          <w:i/>
          <w:iCs/>
          <w:color w:val="5A6070"/>
          <w:sz w:val="20"/>
          <w:szCs w:val="20"/>
          <w:highlight w:val="yellow"/>
        </w:rPr>
        <w:t xml:space="preserve">[END DATE]</w:t>
      </w:r>
      <w:r>
        <w:rPr>
          <w:rFonts w:ascii="Times New Roman" w:cs="Times New Roman" w:eastAsia="Times New Roman" w:hAnsi="Times New Roman"/>
          <w:color w:val="1A1A2A"/>
          <w:sz w:val="20"/>
          <w:szCs w:val="20"/>
        </w:rPr>
        <w:t xml:space="preserve">, subject to Client dependencies and change control.</w:t>
      </w:r>
    </w:p>
    <w:p>
      <w:pPr>
        <w:pStyle w:val="Heading2"/>
        <w:spacing w:before="200" w:after="80"/>
      </w:pPr>
      <w:r>
        <w:rPr>
          <w:rFonts w:ascii="Times New Roman" w:cs="Times New Roman" w:eastAsia="Times New Roman" w:hAnsi="Times New Roman"/>
          <w:b/>
          <w:bCs/>
          <w:color w:val="1B2A5E"/>
          <w:sz w:val="22"/>
          <w:szCs w:val="22"/>
        </w:rPr>
        <w:t xml:space="preserve">4.2  Milestones</w:t>
      </w:r>
    </w:p>
    <w:p>
      <w:pPr>
        <w:spacing w:before="60" w:after="100"/>
        <w:jc w:val="both"/>
      </w:pPr>
      <w:r>
        <w:rPr>
          <w:rFonts w:ascii="Times New Roman" w:cs="Times New Roman" w:eastAsia="Times New Roman" w:hAnsi="Times New Roman"/>
          <w:color w:val="1A1A2A"/>
          <w:sz w:val="20"/>
          <w:szCs w:val="20"/>
        </w:rPr>
        <w:t xml:space="preserve">Key milestones (illustrative) are: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60"/>
        <w:gridCol w:w="4080"/>
      </w:tblGrid>
      <w:tr>
        <w:trPr>
          <w:tblHeader/>
        </w:trPr>
        <w:tc>
          <w:tcPr>
            <w:tcW w:type="dxa" w:w="3120"/>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Milestone</w:t>
            </w:r>
          </w:p>
        </w:tc>
        <w:tc>
          <w:tcPr>
            <w:tcW w:type="dxa" w:w="2160"/>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Target Date</w:t>
            </w:r>
          </w:p>
        </w:tc>
        <w:tc>
          <w:tcPr>
            <w:tcW w:type="dxa" w:w="4080"/>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Notes / Dependencies</w:t>
            </w:r>
          </w:p>
        </w:tc>
      </w:tr>
      <w:tr>
        <w:tc>
          <w:tcPr>
            <w:tcW w:type="dxa" w:w="3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20"/>
                <w:szCs w:val="20"/>
              </w:rPr>
              <w:t xml:space="preserve">Kickoff</w:t>
            </w:r>
          </w:p>
        </w:tc>
        <w:tc>
          <w:tcPr>
            <w:tcW w:type="dxa" w:w="21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[DATE]</w:t>
            </w:r>
          </w:p>
        </w:tc>
        <w:tc>
          <w:tcPr>
            <w:tcW w:type="dxa" w:w="40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20"/>
                <w:szCs w:val="20"/>
              </w:rPr>
              <w:t xml:space="preserve">Client provides data access</w:t>
            </w:r>
          </w:p>
        </w:tc>
      </w:tr>
      <w:tr>
        <w:tc>
          <w:tcPr>
            <w:tcW w:type="dxa" w:w="3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20"/>
                <w:szCs w:val="20"/>
              </w:rPr>
              <w:t xml:space="preserve">Interim Readout</w:t>
            </w:r>
          </w:p>
        </w:tc>
        <w:tc>
          <w:tcPr>
            <w:tcW w:type="dxa" w:w="21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[DATE]</w:t>
            </w:r>
          </w:p>
        </w:tc>
        <w:tc>
          <w:tcPr>
            <w:tcW w:type="dxa" w:w="40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20"/>
                <w:szCs w:val="20"/>
              </w:rPr>
              <w:t xml:space="preserve">Draft findings</w:t>
            </w:r>
          </w:p>
        </w:tc>
      </w:tr>
      <w:tr>
        <w:tc>
          <w:tcPr>
            <w:tcW w:type="dxa" w:w="3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20"/>
                <w:szCs w:val="20"/>
              </w:rPr>
              <w:t xml:space="preserve">Final Readout</w:t>
            </w:r>
          </w:p>
        </w:tc>
        <w:tc>
          <w:tcPr>
            <w:tcW w:type="dxa" w:w="21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[DATE]</w:t>
            </w:r>
          </w:p>
        </w:tc>
        <w:tc>
          <w:tcPr>
            <w:tcW w:type="dxa" w:w="40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20"/>
                <w:szCs w:val="20"/>
              </w:rPr>
              <w:t xml:space="preserve">Final deliverables</w:t>
            </w:r>
          </w:p>
        </w:tc>
      </w:tr>
    </w:tbl>
    <w:p>
      <w:pPr>
        <w:spacing w:before="80" w:after="60"/>
      </w:pPr>
    </w:p>
    <w:p>
      <w:pPr>
        <w:pStyle w:val="Heading2"/>
        <w:spacing w:before="200" w:after="80"/>
      </w:pPr>
      <w:r>
        <w:rPr>
          <w:rFonts w:ascii="Times New Roman" w:cs="Times New Roman" w:eastAsia="Times New Roman" w:hAnsi="Times New Roman"/>
          <w:b/>
          <w:bCs/>
          <w:color w:val="1B2A5E"/>
          <w:sz w:val="22"/>
          <w:szCs w:val="22"/>
        </w:rPr>
        <w:t xml:space="preserve">4.3  Client Delays</w:t>
      </w:r>
    </w:p>
    <w:p>
      <w:pPr>
        <w:spacing w:before="60" w:after="100"/>
        <w:jc w:val="both"/>
      </w:pPr>
      <w:r>
        <w:rPr>
          <w:rFonts w:ascii="Times New Roman" w:cs="Times New Roman" w:eastAsia="Times New Roman" w:hAnsi="Times New Roman"/>
          <w:color w:val="1A1A2A"/>
          <w:sz w:val="20"/>
          <w:szCs w:val="20"/>
        </w:rPr>
        <w:t xml:space="preserve">If Client does not meet the dependencies in Section 6, the schedule and (if applicable) fees will be equitably adjusted.</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5.  Fees; Expenses; Payment Terms</w:t>
      </w:r>
    </w:p>
    <w:p>
      <w:pPr>
        <w:pStyle w:val="Heading2"/>
        <w:spacing w:before="200" w:after="80"/>
      </w:pPr>
      <w:r>
        <w:rPr>
          <w:rFonts w:ascii="Times New Roman" w:cs="Times New Roman" w:eastAsia="Times New Roman" w:hAnsi="Times New Roman"/>
          <w:b/>
          <w:bCs/>
          <w:color w:val="1B2A5E"/>
          <w:sz w:val="22"/>
          <w:szCs w:val="22"/>
        </w:rPr>
        <w:t xml:space="preserve">5.1  Fee Structure</w:t>
      </w:r>
    </w:p>
    <w:p>
      <w:pPr>
        <w:spacing w:before="60" w:after="100"/>
        <w:jc w:val="both"/>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b/>
          <w:bCs/>
          <w:color w:val="1A1A2A"/>
          <w:sz w:val="20"/>
          <w:szCs w:val="20"/>
        </w:rPr>
        <w:t xml:space="preserve">Time &amp; Materials: </w:t>
      </w:r>
      <w:r>
        <w:rPr>
          <w:rFonts w:ascii="Times New Roman" w:cs="Times New Roman" w:eastAsia="Times New Roman" w:hAnsi="Times New Roman"/>
          <w:color w:val="1A1A2A"/>
          <w:sz w:val="20"/>
          <w:szCs w:val="20"/>
        </w:rPr>
        <w:t xml:space="preserve">Client will pay for time at the rates in Section 5.2, plus approved expenses in Section 5.4.</w:t>
      </w:r>
    </w:p>
    <w:p>
      <w:pPr>
        <w:spacing w:before="60" w:after="100"/>
        <w:jc w:val="both"/>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b/>
          <w:bCs/>
          <w:color w:val="1A1A2A"/>
          <w:sz w:val="20"/>
          <w:szCs w:val="20"/>
        </w:rPr>
        <w:t xml:space="preserve">Fixed Fee: </w:t>
      </w:r>
      <w:r>
        <w:rPr>
          <w:rFonts w:ascii="Times New Roman" w:cs="Times New Roman" w:eastAsia="Times New Roman" w:hAnsi="Times New Roman"/>
          <w:color w:val="1A1A2A"/>
          <w:sz w:val="20"/>
          <w:szCs w:val="20"/>
        </w:rPr>
        <w:t xml:space="preserve">Client will pay a fixed fee of </w:t>
      </w:r>
      <w:r>
        <w:rPr>
          <w:rFonts w:ascii="Times New Roman" w:cs="Times New Roman" w:eastAsia="Times New Roman" w:hAnsi="Times New Roman"/>
          <w:i/>
          <w:iCs/>
          <w:color w:val="5A6070"/>
          <w:sz w:val="20"/>
          <w:szCs w:val="20"/>
          <w:highlight w:val="yellow"/>
        </w:rPr>
        <w:t xml:space="preserve">[$___]</w:t>
      </w:r>
      <w:r>
        <w:rPr>
          <w:rFonts w:ascii="Times New Roman" w:cs="Times New Roman" w:eastAsia="Times New Roman" w:hAnsi="Times New Roman"/>
          <w:color w:val="1A1A2A"/>
          <w:sz w:val="20"/>
          <w:szCs w:val="20"/>
        </w:rPr>
        <w:t xml:space="preserve"> according to the milestone schedule in Section 5.3.</w:t>
      </w:r>
    </w:p>
    <w:p>
      <w:pPr>
        <w:spacing w:before="60" w:after="100"/>
        <w:jc w:val="both"/>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b/>
          <w:bCs/>
          <w:color w:val="1A1A2A"/>
          <w:sz w:val="20"/>
          <w:szCs w:val="20"/>
        </w:rPr>
        <w:t xml:space="preserve">Retainer: </w:t>
      </w:r>
      <w:r>
        <w:rPr>
          <w:rFonts w:ascii="Times New Roman" w:cs="Times New Roman" w:eastAsia="Times New Roman" w:hAnsi="Times New Roman"/>
          <w:color w:val="1A1A2A"/>
          <w:sz w:val="20"/>
          <w:szCs w:val="20"/>
        </w:rPr>
        <w:t xml:space="preserve">Client will pay a retainer of </w:t>
      </w:r>
      <w:r>
        <w:rPr>
          <w:rFonts w:ascii="Times New Roman" w:cs="Times New Roman" w:eastAsia="Times New Roman" w:hAnsi="Times New Roman"/>
          <w:i/>
          <w:iCs/>
          <w:color w:val="5A6070"/>
          <w:sz w:val="20"/>
          <w:szCs w:val="20"/>
          <w:highlight w:val="yellow"/>
        </w:rPr>
        <w:t xml:space="preserve">[$___]</w:t>
      </w:r>
      <w:r>
        <w:rPr>
          <w:rFonts w:ascii="Times New Roman" w:cs="Times New Roman" w:eastAsia="Times New Roman" w:hAnsi="Times New Roman"/>
          <w:color w:val="1A1A2A"/>
          <w:sz w:val="20"/>
          <w:szCs w:val="20"/>
        </w:rPr>
        <w:t xml:space="preserve"> per </w:t>
      </w:r>
      <w:r>
        <w:rPr>
          <w:rFonts w:ascii="Times New Roman" w:cs="Times New Roman" w:eastAsia="Times New Roman" w:hAnsi="Times New Roman"/>
          <w:i/>
          <w:iCs/>
          <w:color w:val="5A6070"/>
          <w:sz w:val="20"/>
          <w:szCs w:val="20"/>
          <w:highlight w:val="yellow"/>
        </w:rPr>
        <w:t xml:space="preserve">[MONTH/QUARTER]</w:t>
      </w:r>
      <w:r>
        <w:rPr>
          <w:rFonts w:ascii="Times New Roman" w:cs="Times New Roman" w:eastAsia="Times New Roman" w:hAnsi="Times New Roman"/>
          <w:color w:val="1A1A2A"/>
          <w:sz w:val="20"/>
          <w:szCs w:val="20"/>
        </w:rPr>
        <w:t xml:space="preserve">, credited against time billed, as described here: </w:t>
      </w:r>
      <w:r>
        <w:rPr>
          <w:rFonts w:ascii="Times New Roman" w:cs="Times New Roman" w:eastAsia="Times New Roman" w:hAnsi="Times New Roman"/>
          <w:i/>
          <w:iCs/>
          <w:color w:val="5A6070"/>
          <w:sz w:val="20"/>
          <w:szCs w:val="20"/>
          <w:highlight w:val="yellow"/>
        </w:rPr>
        <w:t xml:space="preserve">[TERMS]</w:t>
      </w:r>
      <w:r>
        <w:rPr>
          <w:rFonts w:ascii="Times New Roman" w:cs="Times New Roman" w:eastAsia="Times New Roman" w:hAnsi="Times New Roman"/>
          <w:color w:val="1A1A2A"/>
          <w:sz w:val="20"/>
          <w:szCs w:val="20"/>
        </w:rPr>
        <w:t xml:space="preserve">.</w:t>
      </w:r>
    </w:p>
    <w:p>
      <w:pPr>
        <w:spacing w:before="60" w:after="100"/>
        <w:jc w:val="both"/>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b/>
          <w:bCs/>
          <w:color w:val="1A1A2A"/>
          <w:sz w:val="20"/>
          <w:szCs w:val="20"/>
        </w:rPr>
        <w:t xml:space="preserve">Hybrid: </w:t>
      </w:r>
      <w:r>
        <w:rPr>
          <w:rFonts w:ascii="Times New Roman" w:cs="Times New Roman" w:eastAsia="Times New Roman" w:hAnsi="Times New Roman"/>
          <w:i/>
          <w:iCs/>
          <w:color w:val="5A6070"/>
          <w:sz w:val="20"/>
          <w:szCs w:val="20"/>
          <w:highlight w:val="yellow"/>
        </w:rPr>
        <w:t xml:space="preserve">[TERMS]</w:t>
      </w:r>
      <w:r>
        <w:rPr>
          <w:rFonts w:ascii="Times New Roman" w:cs="Times New Roman" w:eastAsia="Times New Roman" w:hAnsi="Times New Roman"/>
          <w:color w:val="1A1A2A"/>
          <w:sz w:val="20"/>
          <w:szCs w:val="20"/>
        </w:rPr>
        <w:t xml:space="preserve">.</w:t>
      </w:r>
    </w:p>
    <w:p>
      <w:pPr>
        <w:pStyle w:val="Heading2"/>
        <w:spacing w:before="200" w:after="80"/>
      </w:pPr>
      <w:r>
        <w:rPr>
          <w:rFonts w:ascii="Times New Roman" w:cs="Times New Roman" w:eastAsia="Times New Roman" w:hAnsi="Times New Roman"/>
          <w:b/>
          <w:bCs/>
          <w:color w:val="1B2A5E"/>
          <w:sz w:val="22"/>
          <w:szCs w:val="22"/>
        </w:rPr>
        <w:t xml:space="preserve">5.2  Rates (If Time &amp; Materials)</w:t>
      </w:r>
    </w:p>
    <w:p>
      <w:pPr>
        <w:spacing w:before="60" w:after="100"/>
        <w:jc w:val="both"/>
      </w:pPr>
      <w:r>
        <w:rPr>
          <w:rFonts w:ascii="Times New Roman" w:cs="Times New Roman" w:eastAsia="Times New Roman" w:hAnsi="Times New Roman"/>
          <w:color w:val="1A1A2A"/>
          <w:sz w:val="20"/>
          <w:szCs w:val="20"/>
        </w:rPr>
        <w:t xml:space="preserve">Unless otherwise stated below, rates are: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Role</w:t>
            </w:r>
          </w:p>
        </w:tc>
        <w:tc>
          <w:tcPr>
            <w:tcW w:type="dxa" w:w="3120"/>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Name (Optional)</w:t>
            </w:r>
          </w:p>
        </w:tc>
        <w:tc>
          <w:tcPr>
            <w:tcW w:type="dxa" w:w="3120"/>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Hourly Rate</w:t>
            </w:r>
          </w:p>
        </w:tc>
      </w:tr>
      <w:tr>
        <w:tc>
          <w:tcPr>
            <w:tcW w:type="dxa" w:w="3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[Partner/Principal]</w:t>
            </w:r>
          </w:p>
        </w:tc>
        <w:tc>
          <w:tcPr>
            <w:tcW w:type="dxa" w:w="3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[Name]</w:t>
            </w:r>
          </w:p>
        </w:tc>
        <w:tc>
          <w:tcPr>
            <w:tcW w:type="dxa" w:w="3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[$___/hr]</w:t>
            </w:r>
          </w:p>
        </w:tc>
      </w:tr>
      <w:tr>
        <w:tc>
          <w:tcPr>
            <w:tcW w:type="dxa" w:w="3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[Manager]</w:t>
            </w:r>
          </w:p>
        </w:tc>
        <w:tc>
          <w:tcPr>
            <w:tcW w:type="dxa" w:w="3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[Name]</w:t>
            </w:r>
          </w:p>
        </w:tc>
        <w:tc>
          <w:tcPr>
            <w:tcW w:type="dxa" w:w="3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[$___/hr]</w:t>
            </w:r>
          </w:p>
        </w:tc>
      </w:tr>
      <w:tr>
        <w:tc>
          <w:tcPr>
            <w:tcW w:type="dxa" w:w="3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[Analyst]</w:t>
            </w:r>
          </w:p>
        </w:tc>
        <w:tc>
          <w:tcPr>
            <w:tcW w:type="dxa" w:w="3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[Name]</w:t>
            </w:r>
          </w:p>
        </w:tc>
        <w:tc>
          <w:tcPr>
            <w:tcW w:type="dxa" w:w="3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[$___/hr]</w:t>
            </w:r>
          </w:p>
        </w:tc>
      </w:tr>
    </w:tbl>
    <w:p>
      <w:pPr>
        <w:spacing w:before="60" w:after="40"/>
      </w:pPr>
    </w:p>
    <w:p>
      <w:pPr>
        <w:spacing w:before="60" w:after="100"/>
        <w:jc w:val="both"/>
      </w:pPr>
      <w:r>
        <w:rPr>
          <w:rFonts w:ascii="Times New Roman" w:cs="Times New Roman" w:eastAsia="Times New Roman" w:hAnsi="Times New Roman"/>
          <w:b/>
          <w:bCs/>
          <w:color w:val="1A1A2A"/>
          <w:sz w:val="20"/>
          <w:szCs w:val="20"/>
        </w:rPr>
        <w:t xml:space="preserve">Billing increment: </w:t>
      </w:r>
      <w:r>
        <w:rPr>
          <w:rFonts w:ascii="Times New Roman" w:cs="Times New Roman" w:eastAsia="Times New Roman" w:hAnsi="Times New Roman"/>
          <w:i/>
          <w:iCs/>
          <w:color w:val="5A6070"/>
          <w:sz w:val="20"/>
          <w:szCs w:val="20"/>
          <w:highlight w:val="yellow"/>
        </w:rPr>
        <w:t xml:space="preserve">[0.25 hour]</w:t>
      </w:r>
      <w:r>
        <w:rPr>
          <w:rFonts w:ascii="Times New Roman" w:cs="Times New Roman" w:eastAsia="Times New Roman" w:hAnsi="Times New Roman"/>
          <w:color w:val="1A1A2A"/>
          <w:sz w:val="20"/>
          <w:szCs w:val="20"/>
        </w:rPr>
        <w:t xml:space="preserve">.</w:t>
      </w:r>
    </w:p>
    <w:p>
      <w:pPr>
        <w:pStyle w:val="Heading2"/>
        <w:spacing w:before="200" w:after="80"/>
      </w:pPr>
      <w:r>
        <w:rPr>
          <w:rFonts w:ascii="Times New Roman" w:cs="Times New Roman" w:eastAsia="Times New Roman" w:hAnsi="Times New Roman"/>
          <w:b/>
          <w:bCs/>
          <w:color w:val="1B2A5E"/>
          <w:sz w:val="22"/>
          <w:szCs w:val="22"/>
        </w:rPr>
        <w:t xml:space="preserve">5.3  Milestone Payments (If Fixed Fee)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60"/>
        <w:gridCol w:w="4080"/>
      </w:tblGrid>
      <w:tr>
        <w:trPr>
          <w:tblHeader/>
        </w:trPr>
        <w:tc>
          <w:tcPr>
            <w:tcW w:type="dxa" w:w="3120"/>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Milestone</w:t>
            </w:r>
          </w:p>
        </w:tc>
        <w:tc>
          <w:tcPr>
            <w:tcW w:type="dxa" w:w="2160"/>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Amount</w:t>
            </w:r>
          </w:p>
        </w:tc>
        <w:tc>
          <w:tcPr>
            <w:tcW w:type="dxa" w:w="4080"/>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Invoice Timing</w:t>
            </w:r>
          </w:p>
        </w:tc>
      </w:tr>
      <w:tr>
        <w:tc>
          <w:tcPr>
            <w:tcW w:type="dxa" w:w="3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[Kickoff]</w:t>
            </w:r>
          </w:p>
        </w:tc>
        <w:tc>
          <w:tcPr>
            <w:tcW w:type="dxa" w:w="21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[$___]</w:t>
            </w:r>
          </w:p>
        </w:tc>
        <w:tc>
          <w:tcPr>
            <w:tcW w:type="dxa" w:w="40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[Upon SOW signature]</w:t>
            </w:r>
          </w:p>
        </w:tc>
      </w:tr>
      <w:tr>
        <w:tc>
          <w:tcPr>
            <w:tcW w:type="dxa" w:w="3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[Interim Readout]</w:t>
            </w:r>
          </w:p>
        </w:tc>
        <w:tc>
          <w:tcPr>
            <w:tcW w:type="dxa" w:w="21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[$___]</w:t>
            </w:r>
          </w:p>
        </w:tc>
        <w:tc>
          <w:tcPr>
            <w:tcW w:type="dxa" w:w="40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[Upon delivery]</w:t>
            </w:r>
          </w:p>
        </w:tc>
      </w:tr>
      <w:tr>
        <w:tc>
          <w:tcPr>
            <w:tcW w:type="dxa" w:w="3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[Final Readout]</w:t>
            </w:r>
          </w:p>
        </w:tc>
        <w:tc>
          <w:tcPr>
            <w:tcW w:type="dxa" w:w="21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[$___]</w:t>
            </w:r>
          </w:p>
        </w:tc>
        <w:tc>
          <w:tcPr>
            <w:tcW w:type="dxa" w:w="40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[Upon acceptance/delivery]</w:t>
            </w:r>
          </w:p>
        </w:tc>
      </w:tr>
    </w:tbl>
    <w:p>
      <w:pPr>
        <w:spacing w:before="80" w:after="60"/>
      </w:pPr>
    </w:p>
    <w:p>
      <w:pPr>
        <w:pStyle w:val="Heading2"/>
        <w:spacing w:before="200" w:after="80"/>
      </w:pPr>
      <w:r>
        <w:rPr>
          <w:rFonts w:ascii="Times New Roman" w:cs="Times New Roman" w:eastAsia="Times New Roman" w:hAnsi="Times New Roman"/>
          <w:b/>
          <w:bCs/>
          <w:color w:val="1B2A5E"/>
          <w:sz w:val="22"/>
          <w:szCs w:val="22"/>
        </w:rPr>
        <w:t xml:space="preserve">5.4  Expenses</w:t>
      </w:r>
    </w:p>
    <w:p>
      <w:pPr>
        <w:spacing w:before="60" w:after="100"/>
        <w:jc w:val="both"/>
      </w:pPr>
      <w:r>
        <w:rPr>
          <w:rFonts w:ascii="Times New Roman" w:cs="Times New Roman" w:eastAsia="Times New Roman" w:hAnsi="Times New Roman"/>
          <w:color w:val="1A1A2A"/>
          <w:sz w:val="20"/>
          <w:szCs w:val="20"/>
        </w:rPr>
        <w:t xml:space="preserve">Reimbursable expenses are limited to: </w:t>
      </w:r>
      <w:r>
        <w:rPr>
          <w:rFonts w:ascii="Times New Roman" w:cs="Times New Roman" w:eastAsia="Times New Roman" w:hAnsi="Times New Roman"/>
          <w:i/>
          <w:iCs/>
          <w:color w:val="5A6070"/>
          <w:sz w:val="20"/>
          <w:szCs w:val="20"/>
          <w:highlight w:val="yellow"/>
        </w:rPr>
        <w:t xml:space="preserve">[TRAVEL, LODGING, AIRFARE, PER DIEM, DATA PURCHASES APPROVED IN ADVANCE, ETC.]</w:t>
      </w:r>
      <w:r>
        <w:rPr>
          <w:rFonts w:ascii="Times New Roman" w:cs="Times New Roman" w:eastAsia="Times New Roman" w:hAnsi="Times New Roman"/>
          <w:color w:val="1A1A2A"/>
          <w:sz w:val="20"/>
          <w:szCs w:val="20"/>
        </w:rPr>
        <w:t xml:space="preserve">. Any single expense over </w:t>
      </w:r>
      <w:r>
        <w:rPr>
          <w:rFonts w:ascii="Times New Roman" w:cs="Times New Roman" w:eastAsia="Times New Roman" w:hAnsi="Times New Roman"/>
          <w:i/>
          <w:iCs/>
          <w:color w:val="5A6070"/>
          <w:sz w:val="20"/>
          <w:szCs w:val="20"/>
          <w:highlight w:val="yellow"/>
        </w:rPr>
        <w:t xml:space="preserve">[$___]</w:t>
      </w:r>
      <w:r>
        <w:rPr>
          <w:rFonts w:ascii="Times New Roman" w:cs="Times New Roman" w:eastAsia="Times New Roman" w:hAnsi="Times New Roman"/>
          <w:color w:val="1A1A2A"/>
          <w:sz w:val="20"/>
          <w:szCs w:val="20"/>
        </w:rPr>
        <w:t xml:space="preserve"> requires Client pre-approval (email acceptable).</w:t>
      </w:r>
    </w:p>
    <w:p>
      <w:pPr>
        <w:pStyle w:val="Heading2"/>
        <w:spacing w:before="200" w:after="80"/>
      </w:pPr>
      <w:r>
        <w:rPr>
          <w:rFonts w:ascii="Times New Roman" w:cs="Times New Roman" w:eastAsia="Times New Roman" w:hAnsi="Times New Roman"/>
          <w:b/>
          <w:bCs/>
          <w:color w:val="1B2A5E"/>
          <w:sz w:val="22"/>
          <w:szCs w:val="22"/>
        </w:rPr>
        <w:t xml:space="preserve">5.5  Invoicing</w:t>
      </w:r>
    </w:p>
    <w:p>
      <w:pPr>
        <w:spacing w:before="60" w:after="100"/>
        <w:jc w:val="both"/>
      </w:pPr>
      <w:r>
        <w:rPr>
          <w:rFonts w:ascii="Times New Roman" w:cs="Times New Roman" w:eastAsia="Times New Roman" w:hAnsi="Times New Roman"/>
          <w:color w:val="1A1A2A"/>
          <w:sz w:val="20"/>
          <w:szCs w:val="20"/>
        </w:rPr>
        <w:t xml:space="preserve">Consultant will invoice </w:t>
      </w:r>
      <w:r>
        <w:rPr>
          <w:rFonts w:ascii="Times New Roman" w:cs="Times New Roman" w:eastAsia="Times New Roman" w:hAnsi="Times New Roman"/>
          <w:i/>
          <w:iCs/>
          <w:color w:val="5A6070"/>
          <w:sz w:val="20"/>
          <w:szCs w:val="20"/>
          <w:highlight w:val="yellow"/>
        </w:rPr>
        <w:t xml:space="preserve">[MONTHLY IN ARREARS / PER MILESTONE]</w:t>
      </w:r>
      <w:r>
        <w:rPr>
          <w:rFonts w:ascii="Times New Roman" w:cs="Times New Roman" w:eastAsia="Times New Roman" w:hAnsi="Times New Roman"/>
          <w:color w:val="1A1A2A"/>
          <w:sz w:val="20"/>
          <w:szCs w:val="20"/>
        </w:rPr>
        <w:t xml:space="preserve">. Payment terms are net </w:t>
      </w:r>
      <w:r>
        <w:rPr>
          <w:rFonts w:ascii="Times New Roman" w:cs="Times New Roman" w:eastAsia="Times New Roman" w:hAnsi="Times New Roman"/>
          <w:i/>
          <w:iCs/>
          <w:color w:val="5A6070"/>
          <w:sz w:val="20"/>
          <w:szCs w:val="20"/>
          <w:highlight w:val="yellow"/>
        </w:rPr>
        <w:t xml:space="preserve">[30]</w:t>
      </w:r>
      <w:r>
        <w:rPr>
          <w:rFonts w:ascii="Times New Roman" w:cs="Times New Roman" w:eastAsia="Times New Roman" w:hAnsi="Times New Roman"/>
          <w:color w:val="1A1A2A"/>
          <w:sz w:val="20"/>
          <w:szCs w:val="20"/>
        </w:rPr>
        <w:t xml:space="preserve"> days from invoice date, consistent with the MSA.</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6.  Client Dependencies; Inputs; Access</w:t>
      </w:r>
    </w:p>
    <w:p>
      <w:pPr>
        <w:spacing w:before="60" w:after="100"/>
        <w:jc w:val="both"/>
      </w:pPr>
      <w:r>
        <w:rPr>
          <w:rFonts w:ascii="Times New Roman" w:cs="Times New Roman" w:eastAsia="Times New Roman" w:hAnsi="Times New Roman"/>
          <w:color w:val="1A1A2A"/>
          <w:sz w:val="20"/>
          <w:szCs w:val="20"/>
        </w:rPr>
        <w:t xml:space="preserve">Client will provide the following in a timely manner:</w:t>
      </w:r>
    </w:p>
    <w:p>
      <w:pPr>
        <w:pStyle w:val="Heading2"/>
        <w:spacing w:before="200" w:after="80"/>
      </w:pPr>
      <w:r>
        <w:rPr>
          <w:rFonts w:ascii="Times New Roman" w:cs="Times New Roman" w:eastAsia="Times New Roman" w:hAnsi="Times New Roman"/>
          <w:b/>
          <w:bCs/>
          <w:color w:val="1B2A5E"/>
          <w:sz w:val="22"/>
          <w:szCs w:val="22"/>
        </w:rPr>
        <w:t xml:space="preserve">6.1  Data and Materials</w:t>
      </w:r>
    </w:p>
    <w:p>
      <w:pPr>
        <w:spacing w:before="60" w:after="100"/>
        <w:jc w:val="both"/>
      </w:pPr>
      <w:r>
        <w:rPr>
          <w:rFonts w:ascii="Times New Roman" w:cs="Times New Roman" w:eastAsia="Times New Roman" w:hAnsi="Times New Roman"/>
          <w:i/>
          <w:iCs/>
          <w:color w:val="5A6070"/>
          <w:sz w:val="20"/>
          <w:szCs w:val="20"/>
          <w:highlight w:val="yellow"/>
        </w:rPr>
        <w:t xml:space="preserve">[LIST OF DATA: WELL LIST, PRODUCTION, DECLINE, AFE, RESERVOIR, SEISMIC (IF ANY), LAND, LOE, MIDSTREAM CONTRACTS, ETC.]</w:t>
      </w:r>
    </w:p>
    <w:p>
      <w:pPr>
        <w:pStyle w:val="Heading2"/>
        <w:spacing w:before="200" w:after="80"/>
      </w:pPr>
      <w:r>
        <w:rPr>
          <w:rFonts w:ascii="Times New Roman" w:cs="Times New Roman" w:eastAsia="Times New Roman" w:hAnsi="Times New Roman"/>
          <w:b/>
          <w:bCs/>
          <w:color w:val="1B2A5E"/>
          <w:sz w:val="22"/>
          <w:szCs w:val="22"/>
        </w:rPr>
        <w:t xml:space="preserve">6.2  System / Site Access</w:t>
      </w:r>
    </w:p>
    <w:p>
      <w:pPr>
        <w:spacing w:before="60" w:after="100"/>
        <w:jc w:val="both"/>
      </w:pPr>
      <w:r>
        <w:rPr>
          <w:rFonts w:ascii="Times New Roman" w:cs="Times New Roman" w:eastAsia="Times New Roman" w:hAnsi="Times New Roman"/>
          <w:i/>
          <w:iCs/>
          <w:color w:val="5A6070"/>
          <w:sz w:val="20"/>
          <w:szCs w:val="20"/>
          <w:highlight w:val="yellow"/>
        </w:rPr>
        <w:t xml:space="preserve">[DATA ROOM ACCESS, VPN, SOFTWARE LICENSES, SITE BADGES, FIELD ACCESS, ESCORT REQUIREMENTS]</w:t>
      </w:r>
    </w:p>
    <w:p>
      <w:pPr>
        <w:pStyle w:val="Heading2"/>
        <w:spacing w:before="200" w:after="80"/>
      </w:pPr>
      <w:r>
        <w:rPr>
          <w:rFonts w:ascii="Times New Roman" w:cs="Times New Roman" w:eastAsia="Times New Roman" w:hAnsi="Times New Roman"/>
          <w:b/>
          <w:bCs/>
          <w:color w:val="1B2A5E"/>
          <w:sz w:val="22"/>
          <w:szCs w:val="22"/>
        </w:rPr>
        <w:t xml:space="preserve">6.3  Client Points of Contact</w:t>
      </w:r>
    </w:p>
    <w:p>
      <w:pPr>
        <w:spacing w:before="60" w:after="100"/>
        <w:jc w:val="both"/>
      </w:pPr>
      <w:r>
        <w:rPr>
          <w:rFonts w:ascii="Times New Roman" w:cs="Times New Roman" w:eastAsia="Times New Roman" w:hAnsi="Times New Roman"/>
          <w:b/>
          <w:bCs/>
          <w:color w:val="1A1A2A"/>
          <w:sz w:val="20"/>
          <w:szCs w:val="20"/>
        </w:rPr>
        <w:t xml:space="preserve">Project Sponsor:  </w:t>
      </w:r>
      <w:r>
        <w:rPr>
          <w:rFonts w:ascii="Times New Roman" w:cs="Times New Roman" w:eastAsia="Times New Roman" w:hAnsi="Times New Roman"/>
          <w:i/>
          <w:iCs/>
          <w:color w:val="5A6070"/>
          <w:sz w:val="20"/>
          <w:szCs w:val="20"/>
          <w:highlight w:val="yellow"/>
        </w:rPr>
        <w:t xml:space="preserve">[NAME]</w:t>
      </w:r>
      <w:r>
        <w:rPr>
          <w:rFonts w:ascii="Times New Roman" w:cs="Times New Roman" w:eastAsia="Times New Roman" w:hAnsi="Times New Roman"/>
          <w:color w:val="1A1A2A"/>
          <w:sz w:val="20"/>
          <w:szCs w:val="20"/>
        </w:rPr>
        <w:t xml:space="preserve"> (</w:t>
      </w:r>
      <w:r>
        <w:rPr>
          <w:rFonts w:ascii="Times New Roman" w:cs="Times New Roman" w:eastAsia="Times New Roman" w:hAnsi="Times New Roman"/>
          <w:i/>
          <w:iCs/>
          <w:color w:val="5A6070"/>
          <w:sz w:val="20"/>
          <w:szCs w:val="20"/>
          <w:highlight w:val="yellow"/>
        </w:rPr>
        <w:t xml:space="preserve">[EMAIL]</w:t>
      </w:r>
      <w:r>
        <w:rPr>
          <w:rFonts w:ascii="Times New Roman" w:cs="Times New Roman" w:eastAsia="Times New Roman" w:hAnsi="Times New Roman"/>
          <w:color w:val="1A1A2A"/>
          <w:sz w:val="20"/>
          <w:szCs w:val="20"/>
        </w:rPr>
        <w:t xml:space="preserve">)</w:t>
      </w:r>
    </w:p>
    <w:p>
      <w:pPr>
        <w:spacing w:before="60" w:after="100"/>
        <w:jc w:val="both"/>
      </w:pPr>
      <w:r>
        <w:rPr>
          <w:rFonts w:ascii="Times New Roman" w:cs="Times New Roman" w:eastAsia="Times New Roman" w:hAnsi="Times New Roman"/>
          <w:b/>
          <w:bCs/>
          <w:color w:val="1A1A2A"/>
          <w:sz w:val="20"/>
          <w:szCs w:val="20"/>
        </w:rPr>
        <w:t xml:space="preserve">Project Manager:  </w:t>
      </w:r>
      <w:r>
        <w:rPr>
          <w:rFonts w:ascii="Times New Roman" w:cs="Times New Roman" w:eastAsia="Times New Roman" w:hAnsi="Times New Roman"/>
          <w:i/>
          <w:iCs/>
          <w:color w:val="5A6070"/>
          <w:sz w:val="20"/>
          <w:szCs w:val="20"/>
          <w:highlight w:val="yellow"/>
        </w:rPr>
        <w:t xml:space="preserve">[NAME]</w:t>
      </w:r>
      <w:r>
        <w:rPr>
          <w:rFonts w:ascii="Times New Roman" w:cs="Times New Roman" w:eastAsia="Times New Roman" w:hAnsi="Times New Roman"/>
          <w:color w:val="1A1A2A"/>
          <w:sz w:val="20"/>
          <w:szCs w:val="20"/>
        </w:rPr>
        <w:t xml:space="preserve"> (</w:t>
      </w:r>
      <w:r>
        <w:rPr>
          <w:rFonts w:ascii="Times New Roman" w:cs="Times New Roman" w:eastAsia="Times New Roman" w:hAnsi="Times New Roman"/>
          <w:i/>
          <w:iCs/>
          <w:color w:val="5A6070"/>
          <w:sz w:val="20"/>
          <w:szCs w:val="20"/>
          <w:highlight w:val="yellow"/>
        </w:rPr>
        <w:t xml:space="preserve">[EMAIL]</w:t>
      </w:r>
      <w:r>
        <w:rPr>
          <w:rFonts w:ascii="Times New Roman" w:cs="Times New Roman" w:eastAsia="Times New Roman" w:hAnsi="Times New Roman"/>
          <w:color w:val="1A1A2A"/>
          <w:sz w:val="20"/>
          <w:szCs w:val="20"/>
        </w:rPr>
        <w:t xml:space="preserve">)</w:t>
      </w:r>
    </w:p>
    <w:p>
      <w:pPr>
        <w:pStyle w:val="Heading2"/>
        <w:spacing w:before="200" w:after="80"/>
      </w:pPr>
      <w:r>
        <w:rPr>
          <w:rFonts w:ascii="Times New Roman" w:cs="Times New Roman" w:eastAsia="Times New Roman" w:hAnsi="Times New Roman"/>
          <w:b/>
          <w:bCs/>
          <w:color w:val="1B2A5E"/>
          <w:sz w:val="22"/>
          <w:szCs w:val="22"/>
        </w:rPr>
        <w:t xml:space="preserve">6.4  Reviews and Decisions</w:t>
      </w:r>
    </w:p>
    <w:p>
      <w:pPr>
        <w:spacing w:before="60" w:after="100"/>
        <w:jc w:val="both"/>
      </w:pPr>
      <w:r>
        <w:rPr>
          <w:rFonts w:ascii="Times New Roman" w:cs="Times New Roman" w:eastAsia="Times New Roman" w:hAnsi="Times New Roman"/>
          <w:color w:val="1A1A2A"/>
          <w:sz w:val="20"/>
          <w:szCs w:val="20"/>
        </w:rPr>
        <w:t xml:space="preserve">Client will provide feedback/decisions within </w:t>
      </w:r>
      <w:r>
        <w:rPr>
          <w:rFonts w:ascii="Times New Roman" w:cs="Times New Roman" w:eastAsia="Times New Roman" w:hAnsi="Times New Roman"/>
          <w:i/>
          <w:iCs/>
          <w:color w:val="5A6070"/>
          <w:sz w:val="20"/>
          <w:szCs w:val="20"/>
          <w:highlight w:val="yellow"/>
        </w:rPr>
        <w:t xml:space="preserve">[5]</w:t>
      </w:r>
      <w:r>
        <w:rPr>
          <w:rFonts w:ascii="Times New Roman" w:cs="Times New Roman" w:eastAsia="Times New Roman" w:hAnsi="Times New Roman"/>
          <w:color w:val="1A1A2A"/>
          <w:sz w:val="20"/>
          <w:szCs w:val="20"/>
        </w:rPr>
        <w:t xml:space="preserve"> business days when reasonably requested to keep schedule.</w:t>
      </w:r>
    </w:p>
    <w:p>
      <w:pPr>
        <w:pStyle w:val="Heading2"/>
        <w:spacing w:before="200" w:after="80"/>
      </w:pPr>
      <w:r>
        <w:rPr>
          <w:rFonts w:ascii="Times New Roman" w:cs="Times New Roman" w:eastAsia="Times New Roman" w:hAnsi="Times New Roman"/>
          <w:b/>
          <w:bCs/>
          <w:color w:val="1B2A5E"/>
          <w:sz w:val="22"/>
          <w:szCs w:val="22"/>
        </w:rPr>
        <w:t xml:space="preserve">6.5  Third-Party Data Rights</w:t>
      </w:r>
    </w:p>
    <w:p>
      <w:pPr>
        <w:spacing w:before="60" w:after="100"/>
        <w:jc w:val="both"/>
      </w:pPr>
      <w:r>
        <w:rPr>
          <w:rFonts w:ascii="Times New Roman" w:cs="Times New Roman" w:eastAsia="Times New Roman" w:hAnsi="Times New Roman"/>
          <w:color w:val="1A1A2A"/>
          <w:sz w:val="20"/>
          <w:szCs w:val="20"/>
        </w:rPr>
        <w:t xml:space="preserve">Client represents that it has the right to provide Client Materials (including any third-party licensed subsurface data) for Consultant's use for the Purpose, and that Consultant's use as contemplated by this SOW will not violate applicable license terms, or Client will obtain any required consents.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7.  Consultant Personnel</w:t>
      </w:r>
    </w:p>
    <w:p>
      <w:pPr>
        <w:pStyle w:val="Heading2"/>
        <w:spacing w:before="200" w:after="80"/>
      </w:pPr>
      <w:r>
        <w:rPr>
          <w:rFonts w:ascii="Times New Roman" w:cs="Times New Roman" w:eastAsia="Times New Roman" w:hAnsi="Times New Roman"/>
          <w:b/>
          <w:bCs/>
          <w:color w:val="1B2A5E"/>
          <w:sz w:val="22"/>
          <w:szCs w:val="22"/>
        </w:rPr>
        <w:t xml:space="preserve">7.1  Team</w:t>
      </w:r>
    </w:p>
    <w:p>
      <w:pPr>
        <w:spacing w:before="60" w:after="100"/>
        <w:jc w:val="both"/>
      </w:pPr>
      <w:r>
        <w:rPr>
          <w:rFonts w:ascii="Times New Roman" w:cs="Times New Roman" w:eastAsia="Times New Roman" w:hAnsi="Times New Roman"/>
          <w:color w:val="1A1A2A"/>
          <w:sz w:val="20"/>
          <w:szCs w:val="20"/>
        </w:rPr>
        <w:t xml:space="preserve">Consultant anticipates staffing:</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Name</w:t>
            </w:r>
          </w:p>
        </w:tc>
        <w:tc>
          <w:tcPr>
            <w:tcW w:type="dxa" w:w="3120"/>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Role</w:t>
            </w:r>
          </w:p>
        </w:tc>
        <w:tc>
          <w:tcPr>
            <w:tcW w:type="dxa" w:w="3120"/>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Expected Allocation</w:t>
            </w:r>
          </w:p>
        </w:tc>
      </w:tr>
      <w:tr>
        <w:tc>
          <w:tcPr>
            <w:tcW w:type="dxa" w:w="3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[Name]</w:t>
            </w:r>
          </w:p>
        </w:tc>
        <w:tc>
          <w:tcPr>
            <w:tcW w:type="dxa" w:w="3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[Role]</w:t>
            </w:r>
          </w:p>
        </w:tc>
        <w:tc>
          <w:tcPr>
            <w:tcW w:type="dxa" w:w="3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[e.g., 25%]</w:t>
            </w:r>
          </w:p>
        </w:tc>
      </w:tr>
      <w:tr>
        <w:tc>
          <w:tcPr>
            <w:tcW w:type="dxa" w:w="3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[Name]</w:t>
            </w:r>
          </w:p>
        </w:tc>
        <w:tc>
          <w:tcPr>
            <w:tcW w:type="dxa" w:w="3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[Role]</w:t>
            </w:r>
          </w:p>
        </w:tc>
        <w:tc>
          <w:tcPr>
            <w:tcW w:type="dxa" w:w="3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[e.g., 50%]</w:t>
            </w:r>
          </w:p>
        </w:tc>
      </w:tr>
    </w:tbl>
    <w:p>
      <w:pPr>
        <w:spacing w:before="80" w:after="60"/>
      </w:pPr>
    </w:p>
    <w:p>
      <w:pPr>
        <w:pStyle w:val="Heading2"/>
        <w:spacing w:before="200" w:after="80"/>
      </w:pPr>
      <w:r>
        <w:rPr>
          <w:rFonts w:ascii="Times New Roman" w:cs="Times New Roman" w:eastAsia="Times New Roman" w:hAnsi="Times New Roman"/>
          <w:b/>
          <w:bCs/>
          <w:color w:val="1B2A5E"/>
          <w:sz w:val="22"/>
          <w:szCs w:val="22"/>
        </w:rPr>
        <w:t xml:space="preserve">7.2  Substitutions</w:t>
      </w:r>
    </w:p>
    <w:p>
      <w:pPr>
        <w:spacing w:before="60" w:after="100"/>
        <w:jc w:val="both"/>
      </w:pPr>
      <w:r>
        <w:rPr>
          <w:rFonts w:ascii="Times New Roman" w:cs="Times New Roman" w:eastAsia="Times New Roman" w:hAnsi="Times New Roman"/>
          <w:color w:val="1A1A2A"/>
          <w:sz w:val="20"/>
          <w:szCs w:val="20"/>
        </w:rPr>
        <w:t xml:space="preserve">Consultant may replace personnel with comparably skilled personnel as needed.</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8.  Communications; Governance</w:t>
      </w:r>
    </w:p>
    <w:p>
      <w:pPr>
        <w:pStyle w:val="Heading2"/>
        <w:spacing w:before="200" w:after="80"/>
      </w:pPr>
      <w:r>
        <w:rPr>
          <w:rFonts w:ascii="Times New Roman" w:cs="Times New Roman" w:eastAsia="Times New Roman" w:hAnsi="Times New Roman"/>
          <w:b/>
          <w:bCs/>
          <w:color w:val="1B2A5E"/>
          <w:sz w:val="22"/>
          <w:szCs w:val="22"/>
        </w:rPr>
        <w:t xml:space="preserve">8.1  Kickoff</w:t>
      </w:r>
    </w:p>
    <w:p>
      <w:pPr>
        <w:spacing w:before="60" w:after="100"/>
        <w:jc w:val="both"/>
      </w:pPr>
      <w:r>
        <w:rPr>
          <w:rFonts w:ascii="Times New Roman" w:cs="Times New Roman" w:eastAsia="Times New Roman" w:hAnsi="Times New Roman"/>
          <w:color w:val="1A1A2A"/>
          <w:sz w:val="20"/>
          <w:szCs w:val="20"/>
        </w:rPr>
        <w:t xml:space="preserve">The Parties will hold a kickoff call on or around </w:t>
      </w:r>
      <w:r>
        <w:rPr>
          <w:rFonts w:ascii="Times New Roman" w:cs="Times New Roman" w:eastAsia="Times New Roman" w:hAnsi="Times New Roman"/>
          <w:i/>
          <w:iCs/>
          <w:color w:val="5A6070"/>
          <w:sz w:val="20"/>
          <w:szCs w:val="20"/>
          <w:highlight w:val="yellow"/>
        </w:rPr>
        <w:t xml:space="preserve">[DATE]</w:t>
      </w:r>
      <w:r>
        <w:rPr>
          <w:rFonts w:ascii="Times New Roman" w:cs="Times New Roman" w:eastAsia="Times New Roman" w:hAnsi="Times New Roman"/>
          <w:color w:val="1A1A2A"/>
          <w:sz w:val="20"/>
          <w:szCs w:val="20"/>
        </w:rPr>
        <w:t xml:space="preserve">.</w:t>
      </w:r>
    </w:p>
    <w:p>
      <w:pPr>
        <w:pStyle w:val="Heading2"/>
        <w:spacing w:before="200" w:after="80"/>
      </w:pPr>
      <w:r>
        <w:rPr>
          <w:rFonts w:ascii="Times New Roman" w:cs="Times New Roman" w:eastAsia="Times New Roman" w:hAnsi="Times New Roman"/>
          <w:b/>
          <w:bCs/>
          <w:color w:val="1B2A5E"/>
          <w:sz w:val="22"/>
          <w:szCs w:val="22"/>
        </w:rPr>
        <w:t xml:space="preserve">8.2  Status Updates</w:t>
      </w:r>
    </w:p>
    <w:p>
      <w:pPr>
        <w:spacing w:before="60" w:after="100"/>
        <w:jc w:val="both"/>
      </w:pPr>
      <w:r>
        <w:rPr>
          <w:rFonts w:ascii="Times New Roman" w:cs="Times New Roman" w:eastAsia="Times New Roman" w:hAnsi="Times New Roman"/>
          <w:color w:val="1A1A2A"/>
          <w:sz w:val="20"/>
          <w:szCs w:val="20"/>
        </w:rPr>
        <w:t xml:space="preserve">Consultant will provide status updates </w:t>
      </w:r>
      <w:r>
        <w:rPr>
          <w:rFonts w:ascii="Times New Roman" w:cs="Times New Roman" w:eastAsia="Times New Roman" w:hAnsi="Times New Roman"/>
          <w:i/>
          <w:iCs/>
          <w:color w:val="5A6070"/>
          <w:sz w:val="20"/>
          <w:szCs w:val="20"/>
          <w:highlight w:val="yellow"/>
        </w:rPr>
        <w:t xml:space="preserve">[WEEKLY/BIWEEKLY]</w:t>
      </w:r>
      <w:r>
        <w:rPr>
          <w:rFonts w:ascii="Times New Roman" w:cs="Times New Roman" w:eastAsia="Times New Roman" w:hAnsi="Times New Roman"/>
          <w:color w:val="1A1A2A"/>
          <w:sz w:val="20"/>
          <w:szCs w:val="20"/>
        </w:rPr>
        <w:t xml:space="preserve"> via </w:t>
      </w:r>
      <w:r>
        <w:rPr>
          <w:rFonts w:ascii="Times New Roman" w:cs="Times New Roman" w:eastAsia="Times New Roman" w:hAnsi="Times New Roman"/>
          <w:i/>
          <w:iCs/>
          <w:color w:val="5A6070"/>
          <w:sz w:val="20"/>
          <w:szCs w:val="20"/>
          <w:highlight w:val="yellow"/>
        </w:rPr>
        <w:t xml:space="preserve">[CALL/EMAIL]</w:t>
      </w:r>
      <w:r>
        <w:rPr>
          <w:rFonts w:ascii="Times New Roman" w:cs="Times New Roman" w:eastAsia="Times New Roman" w:hAnsi="Times New Roman"/>
          <w:color w:val="1A1A2A"/>
          <w:sz w:val="20"/>
          <w:szCs w:val="20"/>
        </w:rPr>
        <w:t xml:space="preserve">.</w:t>
      </w:r>
    </w:p>
    <w:p>
      <w:pPr>
        <w:pStyle w:val="Heading2"/>
        <w:spacing w:before="200" w:after="80"/>
      </w:pPr>
      <w:r>
        <w:rPr>
          <w:rFonts w:ascii="Times New Roman" w:cs="Times New Roman" w:eastAsia="Times New Roman" w:hAnsi="Times New Roman"/>
          <w:b/>
          <w:bCs/>
          <w:color w:val="1B2A5E"/>
          <w:sz w:val="22"/>
          <w:szCs w:val="22"/>
        </w:rPr>
        <w:t xml:space="preserve">8.3  Steering / Escalation</w:t>
      </w:r>
    </w:p>
    <w:p>
      <w:pPr>
        <w:spacing w:before="60" w:after="100"/>
        <w:jc w:val="both"/>
      </w:pPr>
      <w:r>
        <w:rPr>
          <w:rFonts w:ascii="Times New Roman" w:cs="Times New Roman" w:eastAsia="Times New Roman" w:hAnsi="Times New Roman"/>
          <w:color w:val="1A1A2A"/>
          <w:sz w:val="20"/>
          <w:szCs w:val="20"/>
        </w:rPr>
        <w:t xml:space="preserve">Issues will be escalated to:</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Client: </w:t>
      </w:r>
      <w:r>
        <w:rPr>
          <w:rFonts w:ascii="Times New Roman" w:cs="Times New Roman" w:eastAsia="Times New Roman" w:hAnsi="Times New Roman"/>
          <w:i/>
          <w:iCs/>
          <w:color w:val="5A6070"/>
          <w:sz w:val="20"/>
          <w:szCs w:val="20"/>
          <w:highlight w:val="yellow"/>
        </w:rPr>
        <w:t xml:space="preserve">[NAME/TITLE]</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Consultant: </w:t>
      </w:r>
      <w:r>
        <w:rPr>
          <w:rFonts w:ascii="Times New Roman" w:cs="Times New Roman" w:eastAsia="Times New Roman" w:hAnsi="Times New Roman"/>
          <w:i/>
          <w:iCs/>
          <w:color w:val="5A6070"/>
          <w:sz w:val="20"/>
          <w:szCs w:val="20"/>
          <w:highlight w:val="yellow"/>
        </w:rPr>
        <w:t xml:space="preserve">[NAME/TITLE]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9.  Assumptions; Constraints</w:t>
      </w:r>
    </w:p>
    <w:p>
      <w:pPr>
        <w:spacing w:before="60" w:after="100"/>
        <w:jc w:val="both"/>
      </w:pPr>
      <w:r>
        <w:rPr>
          <w:rFonts w:ascii="Times New Roman" w:cs="Times New Roman" w:eastAsia="Times New Roman" w:hAnsi="Times New Roman"/>
          <w:color w:val="1A1A2A"/>
          <w:sz w:val="20"/>
          <w:szCs w:val="20"/>
        </w:rPr>
        <w:t xml:space="preserve">This SOW is priced and scheduled based on the following assumptions/constraints:</w:t>
      </w:r>
    </w:p>
    <w:p>
      <w:pPr>
        <w:spacing w:before="60" w:after="100"/>
        <w:jc w:val="both"/>
      </w:pPr>
      <w:r>
        <w:rPr>
          <w:rFonts w:ascii="Times New Roman" w:cs="Times New Roman" w:eastAsia="Times New Roman" w:hAnsi="Times New Roman"/>
          <w:b/>
          <w:bCs/>
          <w:color w:val="1A1A2A"/>
          <w:sz w:val="20"/>
          <w:szCs w:val="20"/>
        </w:rPr>
        <w:t xml:space="preserve">(a)  </w:t>
      </w:r>
      <w:r>
        <w:rPr>
          <w:rFonts w:ascii="Times New Roman" w:cs="Times New Roman" w:eastAsia="Times New Roman" w:hAnsi="Times New Roman"/>
          <w:i/>
          <w:iCs/>
          <w:color w:val="5A6070"/>
          <w:sz w:val="20"/>
          <w:szCs w:val="20"/>
          <w:highlight w:val="yellow"/>
        </w:rPr>
        <w:t xml:space="preserve">[ASSUMPTION]</w:t>
      </w:r>
    </w:p>
    <w:p>
      <w:pPr>
        <w:spacing w:before="60" w:after="100"/>
        <w:jc w:val="both"/>
      </w:pPr>
      <w:r>
        <w:rPr>
          <w:rFonts w:ascii="Times New Roman" w:cs="Times New Roman" w:eastAsia="Times New Roman" w:hAnsi="Times New Roman"/>
          <w:b/>
          <w:bCs/>
          <w:color w:val="1A1A2A"/>
          <w:sz w:val="20"/>
          <w:szCs w:val="20"/>
        </w:rPr>
        <w:t xml:space="preserve">(b)  </w:t>
      </w:r>
      <w:r>
        <w:rPr>
          <w:rFonts w:ascii="Times New Roman" w:cs="Times New Roman" w:eastAsia="Times New Roman" w:hAnsi="Times New Roman"/>
          <w:i/>
          <w:iCs/>
          <w:color w:val="5A6070"/>
          <w:sz w:val="20"/>
          <w:szCs w:val="20"/>
          <w:highlight w:val="yellow"/>
        </w:rPr>
        <w:t xml:space="preserve">[ASSUMPTION]</w:t>
      </w:r>
    </w:p>
    <w:p>
      <w:pPr>
        <w:spacing w:before="60" w:after="100"/>
        <w:jc w:val="both"/>
      </w:pPr>
      <w:r>
        <w:rPr>
          <w:rFonts w:ascii="Times New Roman" w:cs="Times New Roman" w:eastAsia="Times New Roman" w:hAnsi="Times New Roman"/>
          <w:b/>
          <w:bCs/>
          <w:color w:val="1A1A2A"/>
          <w:sz w:val="20"/>
          <w:szCs w:val="20"/>
        </w:rPr>
        <w:t xml:space="preserve">(c)  </w:t>
      </w:r>
      <w:r>
        <w:rPr>
          <w:rFonts w:ascii="Times New Roman" w:cs="Times New Roman" w:eastAsia="Times New Roman" w:hAnsi="Times New Roman"/>
          <w:i/>
          <w:iCs/>
          <w:color w:val="5A6070"/>
          <w:sz w:val="20"/>
          <w:szCs w:val="20"/>
          <w:highlight w:val="yellow"/>
        </w:rPr>
        <w:t xml:space="preserve">[ASSUMPTION]</w:t>
      </w:r>
    </w:p>
    <w:p>
      <w:pPr>
        <w:spacing w:before="60" w:after="100"/>
        <w:jc w:val="both"/>
      </w:pPr>
      <w:r>
        <w:rPr>
          <w:rFonts w:ascii="Times New Roman" w:cs="Times New Roman" w:eastAsia="Times New Roman" w:hAnsi="Times New Roman"/>
          <w:color w:val="1A1A2A"/>
          <w:sz w:val="20"/>
          <w:szCs w:val="20"/>
        </w:rPr>
        <w:t xml:space="preserve">If an assumption is materially incorrect, the Parties will use the change order process under the MSA.</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10.  HSE; Site Requirements (If Applicable)</w:t>
      </w:r>
    </w:p>
    <w:p>
      <w:pPr>
        <w:spacing w:before="60" w:after="100"/>
        <w:jc w:val="both"/>
      </w:pPr>
      <w:r>
        <w:rPr>
          <w:rFonts w:ascii="Times New Roman" w:cs="Times New Roman" w:eastAsia="Times New Roman" w:hAnsi="Times New Roman"/>
          <w:color w:val="1A1A2A"/>
          <w:sz w:val="20"/>
          <w:szCs w:val="20"/>
        </w:rPr>
        <w:t xml:space="preserve">If onsite or field work is required, Client will provide Consultant with applicable safety, security, and site access rules in advance. Consultant may stop work if it reasonably believes conditions are unsafe and will promptly notify Client.</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11.  Additional SOW Terms (Optional)</w:t>
      </w:r>
    </w:p>
    <w:p>
      <w:pPr>
        <w:pStyle w:val="Heading2"/>
        <w:spacing w:before="200" w:after="80"/>
      </w:pPr>
      <w:r>
        <w:rPr>
          <w:rFonts w:ascii="Times New Roman" w:cs="Times New Roman" w:eastAsia="Times New Roman" w:hAnsi="Times New Roman"/>
          <w:b/>
          <w:bCs/>
          <w:color w:val="1B2A5E"/>
          <w:sz w:val="22"/>
          <w:szCs w:val="22"/>
        </w:rPr>
        <w:t xml:space="preserve">11.1  Conflicts</w:t>
      </w:r>
    </w:p>
    <w:p>
      <w:pPr>
        <w:spacing w:before="60" w:after="100"/>
        <w:jc w:val="both"/>
      </w:pPr>
      <w:r>
        <w:rPr>
          <w:rFonts w:ascii="Times New Roman" w:cs="Times New Roman" w:eastAsia="Times New Roman" w:hAnsi="Times New Roman"/>
          <w:color w:val="1A1A2A"/>
          <w:sz w:val="20"/>
          <w:szCs w:val="20"/>
        </w:rPr>
        <w:t xml:space="preserve">Any potential conflicts of interest known to Consultant are disclosed here: </w:t>
      </w:r>
      <w:r>
        <w:rPr>
          <w:rFonts w:ascii="Times New Roman" w:cs="Times New Roman" w:eastAsia="Times New Roman" w:hAnsi="Times New Roman"/>
          <w:i/>
          <w:iCs/>
          <w:color w:val="5A6070"/>
          <w:sz w:val="20"/>
          <w:szCs w:val="20"/>
          <w:highlight w:val="yellow"/>
        </w:rPr>
        <w:t xml:space="preserve">[DISCLOSURE OR "NONE"]</w:t>
      </w:r>
      <w:r>
        <w:rPr>
          <w:rFonts w:ascii="Times New Roman" w:cs="Times New Roman" w:eastAsia="Times New Roman" w:hAnsi="Times New Roman"/>
          <w:color w:val="1A1A2A"/>
          <w:sz w:val="20"/>
          <w:szCs w:val="20"/>
        </w:rPr>
        <w:t xml:space="preserve">.</w:t>
      </w:r>
    </w:p>
    <w:p>
      <w:pPr>
        <w:pStyle w:val="Heading2"/>
        <w:spacing w:before="200" w:after="80"/>
      </w:pPr>
      <w:r>
        <w:rPr>
          <w:rFonts w:ascii="Times New Roman" w:cs="Times New Roman" w:eastAsia="Times New Roman" w:hAnsi="Times New Roman"/>
          <w:b/>
          <w:bCs/>
          <w:color w:val="1B2A5E"/>
          <w:sz w:val="22"/>
          <w:szCs w:val="22"/>
        </w:rPr>
        <w:t xml:space="preserve">11.2  Deliverable Distribution</w:t>
      </w:r>
    </w:p>
    <w:p>
      <w:pPr>
        <w:spacing w:before="60" w:after="100"/>
        <w:jc w:val="both"/>
      </w:pPr>
      <w:r>
        <w:rPr>
          <w:rFonts w:ascii="Times New Roman" w:cs="Times New Roman" w:eastAsia="Times New Roman" w:hAnsi="Times New Roman"/>
          <w:color w:val="1A1A2A"/>
          <w:sz w:val="20"/>
          <w:szCs w:val="20"/>
        </w:rPr>
        <w:t xml:space="preserve">Client may distribute the final Deliverables to: </w:t>
      </w:r>
      <w:r>
        <w:rPr>
          <w:rFonts w:ascii="Times New Roman" w:cs="Times New Roman" w:eastAsia="Times New Roman" w:hAnsi="Times New Roman"/>
          <w:i/>
          <w:iCs/>
          <w:color w:val="5A6070"/>
          <w:sz w:val="20"/>
          <w:szCs w:val="20"/>
          <w:highlight w:val="yellow"/>
        </w:rPr>
        <w:t xml:space="preserve">[CLIENT AFFILIATES/BOARD/INVESTORS/ADVISORS/ETC.]</w:t>
      </w:r>
      <w:r>
        <w:rPr>
          <w:rFonts w:ascii="Times New Roman" w:cs="Times New Roman" w:eastAsia="Times New Roman" w:hAnsi="Times New Roman"/>
          <w:color w:val="1A1A2A"/>
          <w:sz w:val="20"/>
          <w:szCs w:val="20"/>
        </w:rPr>
        <w:t xml:space="preserve">, subject to confidentiality obligations consistent with the MSA.</w:t>
      </w:r>
    </w:p>
    <w:p>
      <w:pPr>
        <w:pStyle w:val="Heading2"/>
        <w:spacing w:before="200" w:after="80"/>
      </w:pPr>
      <w:r>
        <w:rPr>
          <w:rFonts w:ascii="Times New Roman" w:cs="Times New Roman" w:eastAsia="Times New Roman" w:hAnsi="Times New Roman"/>
          <w:b/>
          <w:bCs/>
          <w:color w:val="1B2A5E"/>
          <w:sz w:val="22"/>
          <w:szCs w:val="22"/>
        </w:rPr>
        <w:t xml:space="preserve">11.3  Data Room Restrictions</w:t>
      </w:r>
    </w:p>
    <w:p>
      <w:pPr>
        <w:spacing w:before="60" w:after="100"/>
        <w:jc w:val="both"/>
      </w:pPr>
      <w:r>
        <w:rPr>
          <w:rFonts w:ascii="Times New Roman" w:cs="Times New Roman" w:eastAsia="Times New Roman" w:hAnsi="Times New Roman"/>
          <w:color w:val="1A1A2A"/>
          <w:sz w:val="20"/>
          <w:szCs w:val="20"/>
        </w:rPr>
        <w:t xml:space="preserve">If Client requires view-only access/no-download rules for sensitive packages (e.g., seismic/log data), those restrictions are: </w:t>
      </w:r>
      <w:r>
        <w:rPr>
          <w:rFonts w:ascii="Times New Roman" w:cs="Times New Roman" w:eastAsia="Times New Roman" w:hAnsi="Times New Roman"/>
          <w:i/>
          <w:iCs/>
          <w:color w:val="5A6070"/>
          <w:sz w:val="20"/>
          <w:szCs w:val="20"/>
          <w:highlight w:val="yellow"/>
        </w:rPr>
        <w:t xml:space="preserve">[RULES]</w:t>
      </w:r>
      <w:r>
        <w:rPr>
          <w:rFonts w:ascii="Times New Roman" w:cs="Times New Roman" w:eastAsia="Times New Roman" w:hAnsi="Times New Roman"/>
          <w:color w:val="1A1A2A"/>
          <w:sz w:val="20"/>
          <w:szCs w:val="20"/>
        </w:rPr>
        <w:t xml:space="preserv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12.  Signatures</w:t>
      </w:r>
    </w:p>
    <w:p>
      <w:pPr>
        <w:spacing w:before="60" w:after="100"/>
        <w:jc w:val="both"/>
      </w:pPr>
      <w:r>
        <w:rPr>
          <w:rFonts w:ascii="Times New Roman" w:cs="Times New Roman" w:eastAsia="Times New Roman" w:hAnsi="Times New Roman"/>
          <w:color w:val="1A1A2A"/>
          <w:sz w:val="20"/>
          <w:szCs w:val="20"/>
        </w:rPr>
        <w:t xml:space="preserve">Agreed and accepted:</w:t>
      </w:r>
    </w:p>
    <w:p>
      <w:pPr>
        <w:spacing w:before="80" w:after="40"/>
      </w:pPr>
    </w:p>
    <w:p>
      <w:pPr>
        <w:spacing w:before="120" w:after="40"/>
      </w:pPr>
      <w:r>
        <w:rPr>
          <w:rFonts w:ascii="Times New Roman" w:cs="Times New Roman" w:eastAsia="Times New Roman" w:hAnsi="Times New Roman"/>
          <w:b/>
          <w:bCs/>
          <w:color w:val="1B2A5E"/>
          <w:sz w:val="20"/>
          <w:szCs w:val="20"/>
        </w:rPr>
        <w:t xml:space="preserve">CLIENT:  [CLIENT LEGAL NAME]</w:t>
      </w:r>
    </w:p>
    <w:p>
      <w:pPr>
        <w:pBdr>
          <w:bottom w:val="single" w:color="D0D7E3" w:sz="4" w:space="1"/>
        </w:pBdr>
        <w:spacing w:before="40" w:after="20"/>
      </w:pPr>
      <w:r>
        <w:rPr>
          <w:rFonts w:ascii="Times New Roman" w:cs="Times New Roman" w:eastAsia="Times New Roman" w:hAnsi="Times New Roman"/>
          <w:color w:val="1A1A2A"/>
          <w:sz w:val="20"/>
          <w:szCs w:val="20"/>
        </w:rPr>
        <w:t xml:space="preserve">By:</w:t>
      </w:r>
    </w:p>
    <w:p>
      <w:pPr>
        <w:pBdr>
          <w:bottom w:val="single" w:color="D0D7E3" w:sz="4" w:space="1"/>
        </w:pBdr>
        <w:spacing w:before="60" w:after="20"/>
      </w:pPr>
      <w:r>
        <w:rPr>
          <w:rFonts w:ascii="Times New Roman" w:cs="Times New Roman" w:eastAsia="Times New Roman" w:hAnsi="Times New Roman"/>
          <w:color w:val="1A1A2A"/>
          <w:sz w:val="20"/>
          <w:szCs w:val="20"/>
        </w:rPr>
        <w:t xml:space="preserve">Name:</w:t>
      </w:r>
    </w:p>
    <w:p>
      <w:pPr>
        <w:pBdr>
          <w:bottom w:val="single" w:color="D0D7E3" w:sz="4" w:space="1"/>
        </w:pBdr>
        <w:spacing w:before="60" w:after="20"/>
      </w:pPr>
      <w:r>
        <w:rPr>
          <w:rFonts w:ascii="Times New Roman" w:cs="Times New Roman" w:eastAsia="Times New Roman" w:hAnsi="Times New Roman"/>
          <w:color w:val="1A1A2A"/>
          <w:sz w:val="20"/>
          <w:szCs w:val="20"/>
        </w:rPr>
        <w:t xml:space="preserve">Title:</w:t>
      </w:r>
    </w:p>
    <w:p>
      <w:pPr>
        <w:pBdr>
          <w:bottom w:val="single" w:color="D0D7E3" w:sz="4" w:space="1"/>
        </w:pBdr>
        <w:spacing w:before="60" w:after="20"/>
      </w:pPr>
      <w:r>
        <w:rPr>
          <w:rFonts w:ascii="Times New Roman" w:cs="Times New Roman" w:eastAsia="Times New Roman" w:hAnsi="Times New Roman"/>
          <w:color w:val="1A1A2A"/>
          <w:sz w:val="20"/>
          <w:szCs w:val="20"/>
        </w:rPr>
        <w:t xml:space="preserve">Date:</w:t>
      </w:r>
    </w:p>
    <w:p>
      <w:pPr>
        <w:spacing w:before="160" w:after="40"/>
      </w:pPr>
    </w:p>
    <w:p>
      <w:pPr>
        <w:spacing w:before="120" w:after="40"/>
      </w:pPr>
      <w:r>
        <w:rPr>
          <w:rFonts w:ascii="Times New Roman" w:cs="Times New Roman" w:eastAsia="Times New Roman" w:hAnsi="Times New Roman"/>
          <w:b/>
          <w:bCs/>
          <w:color w:val="1B2A5E"/>
          <w:sz w:val="20"/>
          <w:szCs w:val="20"/>
        </w:rPr>
        <w:t xml:space="preserve">CONSULTANT:  Celerity Energy Advisors LLC</w:t>
      </w:r>
    </w:p>
    <w:p>
      <w:pPr>
        <w:pBdr>
          <w:bottom w:val="single" w:color="D0D7E3" w:sz="4" w:space="1"/>
        </w:pBdr>
        <w:spacing w:before="40" w:after="20"/>
      </w:pPr>
      <w:r>
        <w:rPr>
          <w:rFonts w:ascii="Times New Roman" w:cs="Times New Roman" w:eastAsia="Times New Roman" w:hAnsi="Times New Roman"/>
          <w:color w:val="1A1A2A"/>
          <w:sz w:val="20"/>
          <w:szCs w:val="20"/>
        </w:rPr>
        <w:t xml:space="preserve">By:</w:t>
      </w:r>
    </w:p>
    <w:p>
      <w:pPr>
        <w:pBdr>
          <w:bottom w:val="single" w:color="D0D7E3" w:sz="4" w:space="1"/>
        </w:pBdr>
        <w:spacing w:before="60" w:after="20"/>
      </w:pPr>
      <w:r>
        <w:rPr>
          <w:rFonts w:ascii="Times New Roman" w:cs="Times New Roman" w:eastAsia="Times New Roman" w:hAnsi="Times New Roman"/>
          <w:color w:val="1A1A2A"/>
          <w:sz w:val="20"/>
          <w:szCs w:val="20"/>
        </w:rPr>
        <w:t xml:space="preserve">Name:</w:t>
      </w:r>
    </w:p>
    <w:p>
      <w:pPr>
        <w:pBdr>
          <w:bottom w:val="single" w:color="D0D7E3" w:sz="4" w:space="1"/>
        </w:pBdr>
        <w:spacing w:before="60" w:after="20"/>
      </w:pPr>
      <w:r>
        <w:rPr>
          <w:rFonts w:ascii="Times New Roman" w:cs="Times New Roman" w:eastAsia="Times New Roman" w:hAnsi="Times New Roman"/>
          <w:color w:val="1A1A2A"/>
          <w:sz w:val="20"/>
          <w:szCs w:val="20"/>
        </w:rPr>
        <w:t xml:space="preserve">Title:</w:t>
      </w:r>
    </w:p>
    <w:p>
      <w:pPr>
        <w:pBdr>
          <w:bottom w:val="single" w:color="D0D7E3" w:sz="4" w:space="1"/>
        </w:pBdr>
        <w:spacing w:before="60" w:after="20"/>
      </w:pPr>
      <w:r>
        <w:rPr>
          <w:rFonts w:ascii="Times New Roman" w:cs="Times New Roman" w:eastAsia="Times New Roman" w:hAnsi="Times New Roman"/>
          <w:color w:val="1A1A2A"/>
          <w:sz w:val="20"/>
          <w:szCs w:val="20"/>
        </w:rPr>
        <w:t xml:space="preserve">Date:</w:t>
      </w:r>
    </w:p>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5E" w:sz="6" w:space="4"/>
      </w:pBdr>
      <w:tabs>
        <w:tab w:val="center" w:pos="4680"/>
        <w:tab w:val="right" w:pos="9360"/>
      </w:tabs>
      <w:spacing w:before="80" w:after="0"/>
    </w:pPr>
    <w:r>
      <w:rPr>
        <w:rFonts w:ascii="Times New Roman" w:cs="Times New Roman" w:eastAsia="Times New Roman" w:hAnsi="Times New Roman"/>
        <w:color w:val="7B8FB0"/>
        <w:sz w:val="16"/>
        <w:szCs w:val="16"/>
      </w:rPr>
      <w:t xml:space="preserve">Celerity Energy Advisors  |  celerity.energy  |  (844) 610-5945</w:t>
    </w:r>
    <w:r>
      <w:rPr>
        <w:rFonts w:ascii="Times New Roman" w:cs="Times New Roman" w:eastAsia="Times New Roman" w:hAnsi="Times New Roman"/>
        <w:color w:val="7B8FB0"/>
        <w:sz w:val="16"/>
        <w:szCs w:val="16"/>
      </w:rPr>
      <w:t xml:space="preserve">		© 2025 Celerity Energy Advisors LLC.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40"/>
      <w:jc w:val="right"/>
    </w:pPr>
    <w:r>
      <w:rPr>
        <w:rFonts w:ascii="Times New Roman" w:cs="Times New Roman" w:eastAsia="Times New Roman" w:hAnsi="Times New Roman"/>
        <w:color w:val="9AAABF"/>
        <w:sz w:val="17"/>
        <w:szCs w:val="17"/>
      </w:rPr>
      <w:t xml:space="preserve">Page </w:t>
    </w:r>
    <w:fldSimple w:instr="PAGE">
      <w:r/>
    </w:fldSimple>
  </w:p>
  <w:p>
    <w:pPr>
      <w:pBdr>
        <w:bottom w:val="single" w:color="4A9FD4" w:sz="12" w:space="6"/>
      </w:pBdr>
      <w:spacing w:before="0" w:after="0"/>
    </w:pPr>
    <w:r>
      <w:drawing>
        <wp:inline distT="0" distB="0" distL="0" distR="0">
          <wp:extent cx="17145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5810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color w:val="4A9FD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2A"/>
        <w:sz w:val="20"/>
        <w:szCs w:val="20"/>
      </w:rPr>
    </w:rPrDefault>
    <w:pPrDefault>
      <w:pPr>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Times New Roman" w:cs="Times New Roman" w:eastAsia="Times New Roman" w:hAnsi="Times New Roman"/>
      <w:b/>
      <w:bCs/>
      <w:color w:val="1B2A5E"/>
      <w:sz w:val="24"/>
      <w:szCs w:val="24"/>
    </w:rPr>
  </w:style>
  <w:style w:type="paragraph" w:styleId="Heading2">
    <w:name w:val="Heading 2"/>
    <w:basedOn w:val="Normal"/>
    <w:next w:val="Normal"/>
    <w:qFormat/>
    <w:pPr>
      <w:spacing w:before="200" w:after="80"/>
      <w:outlineLvl w:val="1"/>
    </w:pPr>
    <w:rPr>
      <w:rFonts w:ascii="Times New Roman" w:cs="Times New Roman" w:eastAsia="Times New Roman" w:hAnsi="Times New Roman"/>
      <w:b/>
      <w:bCs/>
      <w:color w:val="1B2A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7c3a6a4ad35f7d04b491a7373f583c1c545acfb.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2026-03-06T04:05:42.480Z</dcterms:created>
  <dcterms:modified xsi:type="dcterms:W3CDTF">2026-03-06T04:05:42.481Z</dcterms:modified>
</cp:coreProperties>
</file>

<file path=docProps/custom.xml><?xml version="1.0" encoding="utf-8"?>
<Properties xmlns="http://schemas.openxmlformats.org/officeDocument/2006/custom-properties" xmlns:vt="http://schemas.openxmlformats.org/officeDocument/2006/docPropsVTypes"/>
</file>