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(v4.6)</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Guia da biblioteca, as regras do Firestore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o Livro das Regras, o Guia da biblioteca e as regras do Firestore) é entregue sempre em duas cópias idênticas. (1) Cópia com a versão no nome, só para controle interno (ex.: </w:t>
      </w:r>
      <w:r>
        <w:rPr>
          <w:rFonts w:ascii="Courier New" w:cs="Courier New" w:eastAsia="Courier New" w:hAnsi="Courier New"/>
          <w:sz w:val="22"/>
          <w:szCs w:val="22"/>
          <w:shd w:fill="EEF1FA" w:val="clear"/>
        </w:rPr>
        <w:t>fenix-core-v4.6.js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fenix-termos-de-uso-v4.6.html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fenix-livro-das-regras-v4.6.docx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index-v4.6.html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Fenix_Logo_Silver.png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Fenix_Logo_Gray.png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fenix-template-login-v4.6.html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fenix-termos-de-uso-v4.6.html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fenix-template-onboarding-v4.6.html,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 xml:space="preserve">Splash de abertura (TODOS os apps, novos, em atualização e antigos): tela azul Fênix cheia, com o ícone do app (a águia dos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 Os holofotes duplos de baixo para cima (regra 59) fazem parte do splash: use o </w:t>
      </w:r>
      <w:r>
        <w:rPr>
          <w:rFonts w:ascii="Courier New" w:cs="Courier New" w:eastAsia="Courier New" w:hAnsi="Courier New"/>
          <w:sz w:val="22"/>
          <w:szCs w:val="22"/>
          <w:shd w:fill="EEF1FA" w:val="clear"/>
        </w:rPr>
        <w:t xml:space="preserve">fenix-template-splash.html</w:t>
      </w:r>
      <w:r>
        <w:rPr>
          <w:rFonts w:ascii="Arial" w:cs="Arial" w:eastAsia="Arial" w:hAnsi="Arial"/>
          <w:sz w:val="22"/>
          <w:szCs w:val="22"/>
        </w:rPr>
        <w:t xml:space="preserve">.</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Máscara automática: todo campo de CPF, CNPJ, CEP, telefone, moeda, percentual, data, hora, placa, IP, MAC, número, inscrição estadual, RG ou UF se formata sozinho enquanto o usuário digita. No HTML, marque o campo com </w:t>
      </w:r>
      <w:r>
        <w:rPr>
          <w:rFonts w:ascii="Courier New" w:cs="Courier New" w:eastAsia="Courier New" w:hAnsi="Courier New"/>
          <w:sz w:val="22"/>
          <w:szCs w:val="22"/>
          <w:shd w:fill="EEF1FA" w:val="clear"/>
        </w:rPr>
        <w:t xml:space="preserve">data-mask</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cep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telefone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percentual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data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hora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placa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mac</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numero</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rg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uf</w:t>
      </w:r>
      <w:r>
        <w:rPr>
          <w:rFonts w:ascii="Arial" w:cs="Arial" w:eastAsia="Arial" w:hAnsi="Arial"/>
          <w:sz w:val="22"/>
          <w:szCs w:val="22"/>
        </w:rPr>
        <w:t xml:space="preserve">) e chame uma vez </w:t>
      </w:r>
      <w:r>
        <w:rPr>
          <w:rFonts w:ascii="Courier New" w:cs="Courier New" w:eastAsia="Courier New" w:hAnsi="Courier New"/>
          <w:sz w:val="22"/>
          <w:szCs w:val="22"/>
          <w:shd w:fill="EEF1FA" w:val="clear"/>
        </w:rPr>
        <w:t xml:space="preserve">FenixCore.mascaras.auto()</w:t>
      </w:r>
      <w:r>
        <w:rPr>
          <w:rFonts w:ascii="Arial" w:cs="Arial" w:eastAsia="Arial" w:hAnsi="Arial"/>
          <w:sz w:val="22"/>
          <w:szCs w:val="22"/>
        </w:rPr>
        <w:t xml:space="preserve"> depois do carregamento do core. Na inscrição estadual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informe a UF em </w:t>
      </w:r>
      <w:r>
        <w:rPr>
          <w:rFonts w:ascii="Courier New" w:cs="Courier New" w:eastAsia="Courier New" w:hAnsi="Courier New"/>
          <w:sz w:val="22"/>
          <w:szCs w:val="22"/>
          <w:shd w:fill="EEF1FA" w:val="clear"/>
        </w:rPr>
        <w:t xml:space="preserve">data-mask-uf="SE"</w:t>
      </w:r>
      <w:r>
        <w:rPr>
          <w:rFonts w:ascii="Arial" w:cs="Arial" w:eastAsia="Arial" w:hAnsi="Arial"/>
          <w:sz w:val="22"/>
          <w:szCs w:val="22"/>
        </w:rPr>
        <w:t xml:space="preserve"> (SE, BA e SP têm formato próprio). Nunca escreva máscara própria.</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CPF e CNPJ no mesmo campo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até 11 dígitos aparece como CPF (</w:t>
      </w:r>
      <w:r>
        <w:rPr>
          <w:rFonts w:ascii="Courier New" w:cs="Courier New" w:eastAsia="Courier New" w:hAnsi="Courier New"/>
          <w:sz w:val="22"/>
          <w:szCs w:val="22"/>
          <w:shd w:fill="EEF1FA" w:val="clear"/>
        </w:rPr>
        <w:t xml:space="preserve">000.000.000-00</w:t>
      </w:r>
      <w:r>
        <w:rPr>
          <w:rFonts w:ascii="Arial" w:cs="Arial" w:eastAsia="Arial" w:hAnsi="Arial"/>
          <w:sz w:val="22"/>
          <w:szCs w:val="22"/>
        </w:rPr>
        <w:t xml:space="preserve">); passando de 11, vira CNPJ (</w:t>
      </w:r>
      <w:r>
        <w:rPr>
          <w:rFonts w:ascii="Courier New" w:cs="Courier New" w:eastAsia="Courier New" w:hAnsi="Courier New"/>
          <w:sz w:val="22"/>
          <w:szCs w:val="22"/>
          <w:shd w:fill="EEF1FA" w:val="clear"/>
        </w:rPr>
        <w:t xml:space="preserve">00.000.000/0000-00</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Moeda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o campo acrescenta sozinho a vírgula e os pontos dos milhares. Sem zero na frente: 1 dígito fica R$ 1, 2 viram R$ 1,0, 3 viram R$ 1,00, 4 viram R$ 10,00, 5 viram R$ 100,00 e 6 viram R$ 1.000,00. Começando com zero, aí vêm os decimais: 01 vira R$ 0,1 e 010 vira R$ 0,10. Para guardar, use </w:t>
      </w:r>
      <w:r>
        <w:rPr>
          <w:rFonts w:ascii="Courier New" w:cs="Courier New" w:eastAsia="Courier New" w:hAnsi="Courier New"/>
          <w:sz w:val="22"/>
          <w:szCs w:val="22"/>
          <w:shd w:fill="EEF1FA" w:val="clear"/>
        </w:rPr>
        <w:t xml:space="preserve">FenixCore.mascaras.moedaParaNumero</w:t>
      </w:r>
      <w:r>
        <w:rPr>
          <w:rFonts w:ascii="Arial" w:cs="Arial" w:eastAsia="Arial" w:hAnsi="Arial"/>
          <w:sz w:val="22"/>
          <w:szCs w:val="22"/>
        </w:rPr>
        <w:t xml:space="preserve">; para mostrar um valor guardado, </w:t>
      </w:r>
      <w:r>
        <w:rPr>
          <w:rFonts w:ascii="Courier New" w:cs="Courier New" w:eastAsia="Courier New" w:hAnsi="Courier New"/>
          <w:sz w:val="22"/>
          <w:szCs w:val="22"/>
          <w:shd w:fill="EEF1FA" w:val="clear"/>
        </w:rPr>
        <w:t xml:space="preserve">numeroParaMoeda</w:t>
      </w:r>
      <w:r>
        <w:rPr>
          <w:rFonts w:ascii="Arial" w:cs="Arial" w:eastAsia="Arial" w:hAnsi="Arial"/>
          <w:sz w:val="22"/>
          <w:szCs w:val="22"/>
        </w:rPr>
        <w:t xml:space="preserve"> ou </w:t>
      </w:r>
      <w:r>
        <w:rPr>
          <w:rFonts w:ascii="Courier New" w:cs="Courier New" w:eastAsia="Courier New" w:hAnsi="Courier New"/>
          <w:sz w:val="22"/>
          <w:szCs w:val="22"/>
          <w:shd w:fill="EEF1FA" w:val="clear"/>
        </w:rPr>
        <w:t xml:space="preserve">definirValor</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Placa: </w:t>
      </w:r>
      <w:r>
        <w:rPr>
          <w:rFonts w:ascii="Courier New" w:cs="Courier New" w:eastAsia="Courier New" w:hAnsi="Courier New"/>
          <w:sz w:val="22"/>
          <w:szCs w:val="22"/>
          <w:shd w:fill="EEF1FA" w:val="clear"/>
        </w:rPr>
        <w:t xml:space="preserve">AAA-0A00</w:t>
      </w:r>
      <w:r>
        <w:rPr>
          <w:rFonts w:ascii="Arial" w:cs="Arial" w:eastAsia="Arial" w:hAnsi="Arial"/>
          <w:sz w:val="22"/>
          <w:szCs w:val="22"/>
        </w:rPr>
        <w:t xml:space="preserve"> (Mercosul) ou </w:t>
      </w:r>
      <w:r>
        <w:rPr>
          <w:rFonts w:ascii="Courier New" w:cs="Courier New" w:eastAsia="Courier New" w:hAnsi="Courier New"/>
          <w:sz w:val="22"/>
          <w:szCs w:val="22"/>
          <w:shd w:fill="EEF1FA" w:val="clear"/>
        </w:rPr>
        <w:t xml:space="preserve">AAA-0000</w:t>
      </w:r>
      <w:r>
        <w:rPr>
          <w:rFonts w:ascii="Arial" w:cs="Arial" w:eastAsia="Arial" w:hAnsi="Arial"/>
          <w:sz w:val="22"/>
          <w:szCs w:val="22"/>
        </w:rPr>
        <w:t xml:space="preserve"> (antiga), sempre com hífen depois das três letras. RG: </w:t>
      </w:r>
      <w:r>
        <w:rPr>
          <w:rFonts w:ascii="Courier New" w:cs="Courier New" w:eastAsia="Courier New" w:hAnsi="Courier New"/>
          <w:sz w:val="22"/>
          <w:szCs w:val="22"/>
          <w:shd w:fill="EEF1FA" w:val="clear"/>
        </w:rPr>
        <w:t xml:space="preserve">00.000.000-0</w:t>
      </w:r>
      <w:r>
        <w:rPr>
          <w:rFonts w:ascii="Arial" w:cs="Arial" w:eastAsia="Arial" w:hAnsi="Arial"/>
          <w:sz w:val="22"/>
          <w:szCs w:val="22"/>
        </w:rPr>
        <w:t xml:space="preserve"> (2, 3, 3 e 1 caractere; o último pode ser X).</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Todo campo novo com formato fixo ganha máscara automática, mesmo que eu não peça; se o tipo ainda não existir no core, avise e proponha acrescentá-lo.</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 xml:space="preserve">R$ 0.000,00</w:t>
      </w:r>
      <w:r>
        <w:rPr>
          <w:rFonts w:ascii="Arial" w:cs="Arial" w:eastAsia="Arial" w:hAnsi="Arial"/>
          <w:sz w:val="22"/>
          <w:szCs w:val="22"/>
        </w:rPr>
        <w:t xml:space="preserve"> (ponto nos milhares, vírgula nos decimais), tanto na exibição quanto nos campos de digitação, enquanto o usuário digita. Nos campos de digitação use </w:t>
      </w:r>
      <w:r>
        <w:rPr>
          <w:rFonts w:ascii="Courier New" w:cs="Courier New" w:eastAsia="Courier New" w:hAnsi="Courier New"/>
          <w:sz w:val="22"/>
          <w:szCs w:val="22"/>
          <w:shd w:fill="EEF1FA" w:val="clear"/>
        </w:rPr>
        <w:t xml:space="preserve">data-mask="moeda"</w:t>
      </w:r>
      <w:r>
        <w:rPr>
          <w:rFonts w:ascii="Arial" w:cs="Arial" w:eastAsia="Arial" w:hAnsi="Arial"/>
          <w:sz w:val="22"/>
          <w:szCs w:val="22"/>
        </w:rPr>
        <w:t xml:space="preserve"> (regra 38): o campo acrescenta sozinho a vírgula e os pontos (regra 38).</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 xml:space="preserve">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 xml:space="preserve">HH:mm</w:t>
      </w:r>
      <w:r>
        <w:rPr>
          <w:rFonts w:ascii="Arial" w:cs="Arial" w:eastAsia="Arial" w:hAnsi="Arial"/>
          <w:sz w:val="22"/>
          <w:szCs w:val="22"/>
        </w:rPr>
        <w:t xml:space="preserve">), na exibição e nos campos de digitação. Internamente, guarde as datas em formato ISO (</w:t>
      </w:r>
      <w:r>
        <w:rPr>
          <w:rFonts w:ascii="Courier New" w:cs="Courier New" w:eastAsia="Courier New" w:hAnsi="Courier New"/>
          <w:sz w:val="22"/>
          <w:szCs w:val="22"/>
          <w:shd w:fill="EEF1FA" w:val="clear"/>
        </w:rPr>
        <w:t xml:space="preserve">aaaa-mm-dd</w:t>
      </w:r>
      <w:r>
        <w:rPr>
          <w:rFonts w:ascii="Arial" w:cs="Arial" w:eastAsia="Arial" w:hAnsi="Arial"/>
          <w:sz w:val="22"/>
          <w:szCs w:val="22"/>
        </w:rPr>
        <w:t xml:space="preserve">). Nos campos de digitação use </w:t>
      </w:r>
      <w:r>
        <w:rPr>
          <w:rFonts w:ascii="Courier New" w:cs="Courier New" w:eastAsia="Courier New" w:hAnsi="Courier New"/>
          <w:sz w:val="22"/>
          <w:szCs w:val="22"/>
          <w:shd w:fill="EEF1FA" w:val="clear"/>
        </w:rPr>
        <w:t xml:space="preserve">data-mask="data"</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data-mask="hora"</w:t>
      </w:r>
      <w:r>
        <w:rPr>
          <w:rFonts w:ascii="Arial" w:cs="Arial" w:eastAsia="Arial" w:hAnsi="Arial"/>
          <w:sz w:val="22"/>
          <w:szCs w:val="22"/>
        </w:rPr>
        <w:t xml:space="preserve"> (regra 38); </w:t>
      </w:r>
      <w:r>
        <w:rPr>
          <w:rFonts w:ascii="Courier New" w:cs="Courier New" w:eastAsia="Courier New" w:hAnsi="Courier New"/>
          <w:sz w:val="22"/>
          <w:szCs w:val="22"/>
          <w:shd w:fill="EEF1FA" w:val="clear"/>
        </w:rPr>
        <w:t xml:space="preserve">FenixCore.mascaras.dataParaISO</w:t>
      </w:r>
      <w:r>
        <w:rPr>
          <w:rFonts w:ascii="Arial" w:cs="Arial" w:eastAsia="Arial" w:hAnsi="Arial"/>
          <w:sz w:val="22"/>
          <w:szCs w:val="22"/>
        </w:rPr>
        <w:t xml:space="preserve"> converte para o formato ISO.</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 xml:space="preserve">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 xml:space="preserve">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 xml:space="preserve">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 xml:space="preserve">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 xml:space="preserve">dados</w:t>
      </w:r>
      <w:r>
        <w:rPr>
          <w:rFonts w:ascii="Arial" w:cs="Arial" w:eastAsia="Arial" w:hAnsi="Arial"/>
          <w:sz w:val="22"/>
          <w:szCs w:val="22"/>
        </w:rPr>
        <w:t xml:space="preserve">. O core não tem importação: o app oferece o botão Importar na área de Ajuda ou Configurações, e a importação substitui os dados atuais, então segue a regra de ações destrutivas (regra 47). Com a sincronia ativa (grupo I), a importação usa </w:t>
      </w:r>
      <w:r>
        <w:rPr>
          <w:rFonts w:ascii="Courier New" w:cs="Courier New" w:eastAsia="Courier New" w:hAnsi="Courier New"/>
          <w:sz w:val="22"/>
          <w:szCs w:val="22"/>
          <w:shd w:fill="EEF1FA" w:val="clear"/>
        </w:rPr>
        <w:t xml:space="preserve">sync.importarLista(lista)</w:t>
      </w:r>
      <w:r>
        <w:rPr>
          <w:rFonts w:ascii="Arial" w:cs="Arial" w:eastAsia="Arial" w:hAnsi="Arial"/>
          <w:sz w:val="22"/>
          <w:szCs w:val="22"/>
        </w:rPr>
        <w:t xml:space="preserve">, do core, que grava registro a registro pelo caminho da sincronia.</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 xml:space="preserve">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 Parta do arquivo-base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da biblioteca (endereço em Endereços oficiais): ele reproduz as regras publicadas no console e traz os reforços marcados com [v4.0] no próprio arquivo (empresas, equipe, convites, vínculo usuário e empresa, catálogos por empresa, base compartilhada e dados pessoais por usuário). Ajuste só o que o app criar de coleção própria e entregue o arquivo pronto, nas duas cópias (regra 11). Ao mudar o que o core grava, publique primeiro o core e só depois as regras no console, e teste no Playground de regras antes (roteiro no Guia). Depois que eu publicar as regras, avise para eu tomar o arquivo como o publicado. Checklist para publicar as regras: (1) publique o core e os templates no GitHub; (2) no console, copie as regras atuais para um arquivo de backup; (3) cole as novas no Playground e rode o roteiro do Guia; (4) publique; (5) abra um app real, entre e grave um registro; (6) se algo falhar, recoloque o backup e me avise.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 xml:space="preserve">Estas regras são um documento vivo. Em todo app novo, e em todo app existente que eu trouxer para alteração, antes de começar preencha comigo a Ficha de aplicação das regras (seção abaixo) e confirme: nome do app, funcionalidade principal, outras APIs e observações de layout. Pergunte sempre, também: se o app terá login com Google (grupo H) se vai funcionar em tempo real em mais de um aparelho (grupo I) e se terá tema escuro opcional (grupo J).</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9. TRAZER UM APP ANTIGO AO PADRÃO</w:t>
      </w:r>
    </w:p>
    <w:p>
      <w:pPr>
        <w:tabs>
          <w:tab w:val="left" w:pos="400"/>
        </w:tabs>
        <w:spacing w:after="80"/>
        <w:ind w:left="400" w:hanging="400"/>
      </w:pPr>
      <w:r>
        <w:rPr>
          <w:rFonts w:ascii="Arial" w:cs="Arial" w:eastAsia="Arial" w:hAnsi="Arial"/>
          <w:b/>
          <w:bCs/>
          <w:color w:val="041273"/>
          <w:sz w:val="22"/>
          <w:szCs w:val="22"/>
        </w:rPr>
        <w:t>55.</w:t>
        <w:tab/>
      </w:r>
      <w:r>
        <w:rPr>
          <w:rFonts w:ascii="Arial" w:cs="Arial" w:eastAsia="Arial" w:hAnsi="Arial"/>
          <w:sz w:val="22"/>
          <w:szCs w:val="22"/>
        </w:rPr>
        <w:t xml:space="preserve">Trazer um app antigo ao padrão: quando eu trouxer um app existente para alteração, siga este roteiro, nesta ordem. (a) Leia o selo (regra 53): sem selo, aplique o livro inteiro; selo antigo, só o que o Histórico indica; selo igual ao do livro, nada a aplicar além do que eu pedir. (b) Preencha comigo a Ficha (regra 52). (c) Faça o inventário: liste, em poucas linhas, o que o app já cumpre e o que falta, regra por regra, e me mostre antes de mexer. (d) Proteja os dados: não mude o nome nem o formato das chaves do localStorage nem das coleções existentes; se for preciso mudar, escreva a migração e ofereça o backup (regra 44) antes. (e) Aplique em etapas, entregando cada uma testada: 1) core, banco desligado e selo (regras 1, 2 e 53); 2) identidade (regras 14 a 22); 3) acesso (regras 23 a 32, inclusive o splash); 4) cadastros e máscaras (regras 33 a 43), trocando os cadastros próprios de pessoas pelas funções do core; 5) qualidade (regras 12, 13, 44, 45 e 54: Changelog e Manual, Sobre, backup, PDF e dashboard). (f) Não mude o comportamento nem o visual de telas que eu não pedi, a não ser que uma regra exija; se uma regra conflitar com algo que o app faz hoje, avise e pergunte. (g) Entregue conforme Como entregar, mantendo a sequência de versões do próprio app e registrando a Ficha no primeiro item do Changelog. (h) Acrescente o app em Apps já no padrão, com o selo e a Ficha. Se o app tiver cópia do core ou módulo embutido (como sincronia, acesso ou login de outra linhagem), remova e use as funções do core (</w:t>
      </w:r>
      <w:r>
        <w:rPr>
          <w:rFonts w:ascii="Courier New" w:cs="Courier New" w:eastAsia="Courier New" w:hAnsi="Courier New"/>
          <w:sz w:val="22"/>
          <w:szCs w:val="22"/>
          <w:shd w:fill="EEF1FA" w:val="clear"/>
        </w:rPr>
        <w:t xml:space="preserve">initFirebaseComCache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criarModuloSincronia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criarModuloAcesso</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criarModuloAuth</w:t>
      </w:r>
      <w:r>
        <w:rPr>
          <w:rFonts w:ascii="Arial" w:cs="Arial" w:eastAsia="Arial" w:hAnsi="Arial"/>
          <w:sz w:val="22"/>
          <w:szCs w:val="22"/>
        </w:rPr>
        <w:t xml:space="preserve">).</w:t>
      </w:r>
    </w:p>
    <w:p>
      <w:pPr>
        <w:pStyle w:val="Heading1"/>
        <w:pBdr>
          <w:bottom w:val="single" w:color="0076CE" w:sz="6" w:space="2"/>
        </w:pBdr>
        <w:spacing w:after="120" w:before="320"/>
      </w:pPr>
      <w:r>
        <w:rPr>
          <w:rFonts w:ascii="Arial" w:cs="Arial" w:eastAsia="Arial" w:hAnsi="Arial"/>
          <w:b/>
          <w:bCs/>
          <w:color w:val="041273"/>
          <w:sz w:val="26"/>
          <w:szCs w:val="26"/>
        </w:rPr>
        <w:t>10. LOGIN COM GOOGLE E SINCRONIA ENTRE APARELHOS</w:t>
      </w:r>
    </w:p>
    <w:p>
      <w:pPr>
        <w:tabs>
          <w:tab w:val="left" w:pos="400"/>
        </w:tabs>
        <w:spacing w:after="80"/>
        <w:ind w:left="400" w:hanging="400"/>
      </w:pPr>
      <w:r>
        <w:rPr>
          <w:rFonts w:ascii="Arial" w:cs="Arial" w:eastAsia="Arial" w:hAnsi="Arial"/>
          <w:b/>
          <w:bCs/>
          <w:color w:val="041273"/>
          <w:sz w:val="22"/>
          <w:szCs w:val="22"/>
        </w:rPr>
        <w:t>56.</w:t>
        <w:tab/>
      </w:r>
      <w:r>
        <w:rPr>
          <w:rFonts w:ascii="Arial" w:cs="Arial" w:eastAsia="Arial" w:hAnsi="Arial"/>
          <w:sz w:val="22"/>
          <w:szCs w:val="22"/>
        </w:rPr>
        <w:t xml:space="preserve">Login com Google (grupo H): quando marcado, o app mostra o botão Entrar com Google (o template de login já traz o botão) ligado ao Fênix Core, com </w:t>
      </w:r>
      <w:r>
        <w:rPr>
          <w:rFonts w:ascii="Courier New" w:cs="Courier New" w:eastAsia="Courier New" w:hAnsi="Courier New"/>
          <w:sz w:val="22"/>
          <w:szCs w:val="22"/>
          <w:shd w:fill="EEF1FA" w:val="clear"/>
        </w:rPr>
        <w:t xml:space="preserve">FenixCore.criarModuloAuth(app).entrarComGoogle()</w:t>
      </w:r>
      <w:r>
        <w:rPr>
          <w:rFonts w:ascii="Arial" w:cs="Arial" w:eastAsia="Arial" w:hAnsi="Arial"/>
          <w:sz w:val="22"/>
          <w:szCs w:val="22"/>
        </w:rPr>
        <w:t xml:space="preserve">, nunca com código de login próprio. Ao abrir o app, chame </w:t>
      </w:r>
      <w:r>
        <w:rPr>
          <w:rFonts w:ascii="Courier New" w:cs="Courier New" w:eastAsia="Courier New" w:hAnsi="Courier New"/>
          <w:sz w:val="22"/>
          <w:szCs w:val="22"/>
          <w:shd w:fill="EEF1FA" w:val="clear"/>
        </w:rPr>
        <w:t xml:space="preserve">resultadoRedirecionamento()</w:t>
      </w:r>
      <w:r>
        <w:rPr>
          <w:rFonts w:ascii="Arial" w:cs="Arial" w:eastAsia="Arial" w:hAnsi="Arial"/>
          <w:sz w:val="22"/>
          <w:szCs w:val="22"/>
        </w:rPr>
        <w:t xml:space="preserve"> para tratar a volta do Google quando o navegador do celular usa redirecionamento no lugar da janela. A tela de esqueci a senha usa </w:t>
      </w:r>
      <w:r>
        <w:rPr>
          <w:rFonts w:ascii="Courier New" w:cs="Courier New" w:eastAsia="Courier New" w:hAnsi="Courier New"/>
          <w:sz w:val="22"/>
          <w:szCs w:val="22"/>
          <w:shd w:fill="EEF1FA" w:val="clear"/>
        </w:rPr>
        <w:t xml:space="preserve">redefinirSenha(email)</w:t>
      </w:r>
      <w:r>
        <w:rPr>
          <w:rFonts w:ascii="Arial" w:cs="Arial" w:eastAsia="Arial" w:hAnsi="Arial"/>
          <w:sz w:val="22"/>
          <w:szCs w:val="22"/>
        </w:rPr>
        <w:t xml:space="preserve">. O endereço do app (fenicris-dev.github.io) precisa estar nos domínios autorizados do Firebase Authentication. O primeiro acesso com Google passa pelo onboarding (regra 29) como qualquer conta. O botão Entrar com Google só aparece para quem tem a licença definitiva de uso (regra 58); sem ela, o login é só por e-mail e senha.</w:t>
      </w:r>
    </w:p>
    <w:p>
      <w:pPr>
        <w:tabs>
          <w:tab w:val="left" w:pos="400"/>
        </w:tabs>
        <w:spacing w:after="80"/>
        <w:ind w:left="400" w:hanging="400"/>
      </w:pPr>
      <w:r>
        <w:rPr>
          <w:rFonts w:ascii="Arial" w:cs="Arial" w:eastAsia="Arial" w:hAnsi="Arial"/>
          <w:b/>
          <w:bCs/>
          <w:color w:val="041273"/>
          <w:sz w:val="22"/>
          <w:szCs w:val="22"/>
        </w:rPr>
        <w:t>57.</w:t>
        <w:tab/>
      </w:r>
      <w:r>
        <w:rPr>
          <w:rFonts w:ascii="Arial" w:cs="Arial" w:eastAsia="Arial" w:hAnsi="Arial"/>
          <w:sz w:val="22"/>
          <w:szCs w:val="22"/>
        </w:rPr>
        <w:t xml:space="preserve">Sincronização entre aparelhos (grupo I): quando marcado, o app trabalha em tempo real em mais de um aparelho com a mesma conta. Exige o banco ativo (grupo A) e o login (grupo B). Use só o core: dados do usuário sem empresa com </w:t>
      </w:r>
      <w:r>
        <w:rPr>
          <w:rFonts w:ascii="Courier New" w:cs="Courier New" w:eastAsia="Courier New" w:hAnsi="Courier New"/>
          <w:sz w:val="22"/>
          <w:szCs w:val="22"/>
          <w:shd w:fill="EEF1FA" w:val="clear"/>
        </w:rPr>
        <w:t xml:space="preserve">FenixCore.criarModuloDadosPessoais</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FenixCore.criarSincronia</w:t>
      </w:r>
      <w:r>
        <w:rPr>
          <w:rFonts w:ascii="Arial" w:cs="Arial" w:eastAsia="Arial" w:hAnsi="Arial"/>
          <w:sz w:val="22"/>
          <w:szCs w:val="22"/>
        </w:rPr>
        <w:t xml:space="preserve"> com </w:t>
      </w:r>
      <w:r>
        <w:rPr>
          <w:rFonts w:ascii="Courier New" w:cs="Courier New" w:eastAsia="Courier New" w:hAnsi="Courier New"/>
          <w:sz w:val="22"/>
          <w:szCs w:val="22"/>
          <w:shd w:fill="EEF1FA" w:val="clear"/>
        </w:rPr>
        <w:t xml:space="preserve">escopo: "pessoal"</w:t>
      </w:r>
      <w:r>
        <w:rPr>
          <w:rFonts w:ascii="Arial" w:cs="Arial" w:eastAsia="Arial" w:hAnsi="Arial"/>
          <w:sz w:val="22"/>
          <w:szCs w:val="22"/>
        </w:rPr>
        <w:t xml:space="preserve"> (caminho </w:t>
      </w:r>
      <w:r>
        <w:rPr>
          <w:rFonts w:ascii="Courier New" w:cs="Courier New" w:eastAsia="Courier New" w:hAnsi="Courier New"/>
          <w:sz w:val="22"/>
          <w:szCs w:val="22"/>
          <w:shd w:fill="EEF1FA" w:val="clear"/>
        </w:rPr>
        <w:t xml:space="preserve">dados_pessoais/{uid}/...</w:t>
      </w:r>
      <w:r>
        <w:rPr>
          <w:rFonts w:ascii="Arial" w:cs="Arial" w:eastAsia="Arial" w:hAnsi="Arial"/>
          <w:sz w:val="22"/>
          <w:szCs w:val="22"/>
        </w:rPr>
        <w:t xml:space="preserve">); dados da empresa com </w:t>
      </w:r>
      <w:r>
        <w:rPr>
          <w:rFonts w:ascii="Courier New" w:cs="Courier New" w:eastAsia="Courier New" w:hAnsi="Courier New"/>
          <w:sz w:val="22"/>
          <w:szCs w:val="22"/>
          <w:shd w:fill="EEF1FA" w:val="clear"/>
        </w:rPr>
        <w:t xml:space="preserve">escopo: "empresa"</w:t>
      </w:r>
      <w:r>
        <w:rPr>
          <w:rFonts w:ascii="Arial" w:cs="Arial" w:eastAsia="Arial" w:hAnsi="Arial"/>
          <w:sz w:val="22"/>
          <w:szCs w:val="22"/>
        </w:rPr>
        <w:t xml:space="preserve">. O app passa a chamar </w:t>
      </w:r>
      <w:r>
        <w:rPr>
          <w:rFonts w:ascii="Courier New" w:cs="Courier New" w:eastAsia="Courier New" w:hAnsi="Courier New"/>
          <w:sz w:val="22"/>
          <w:szCs w:val="22"/>
          <w:shd w:fill="EEF1FA" w:val="clear"/>
        </w:rPr>
        <w:t xml:space="preserve">sync.salvar</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sync.excluir</w:t>
      </w:r>
      <w:r>
        <w:rPr>
          <w:rFonts w:ascii="Arial" w:cs="Arial" w:eastAsia="Arial" w:hAnsi="Arial"/>
          <w:sz w:val="22"/>
          <w:szCs w:val="22"/>
        </w:rPr>
        <w:t xml:space="preserve"> em vez de gravar a lista direto, e redesenha a tela no </w:t>
      </w:r>
      <w:r>
        <w:rPr>
          <w:rFonts w:ascii="Courier New" w:cs="Courier New" w:eastAsia="Courier New" w:hAnsi="Courier New"/>
          <w:sz w:val="22"/>
          <w:szCs w:val="22"/>
          <w:shd w:fill="EEF1FA" w:val="clear"/>
        </w:rPr>
        <w:t xml:space="preserve">aoMudar</w:t>
      </w:r>
      <w:r>
        <w:rPr>
          <w:rFonts w:ascii="Arial" w:cs="Arial" w:eastAsia="Arial" w:hAnsi="Arial"/>
          <w:sz w:val="22"/>
          <w:szCs w:val="22"/>
        </w:rPr>
        <w:t xml:space="preserve">. Comportamento obrigatório: (a) tempo real; (b) funciona offline, com fila que sobe ao reconectar (regra 3); (c) em conflito vale a alteração mais recente, por registro; (d) excluir vale em todos os aparelhos; (e) no primeiro uso, o que só existe no aparelho sobe para a nuvem sem duplicar (se o mesmo id já existir na nuvem, vale a nuvem); (f) o indicador de conexão (regra 4) mostra sincronizando, sincronizado, offline ou erro, por </w:t>
      </w:r>
      <w:r>
        <w:rPr>
          <w:rFonts w:ascii="Courier New" w:cs="Courier New" w:eastAsia="Courier New" w:hAnsi="Courier New"/>
          <w:sz w:val="22"/>
          <w:szCs w:val="22"/>
          <w:shd w:fill="EEF1FA" w:val="clear"/>
        </w:rPr>
        <w:t xml:space="preserve">aoMudarEstado</w:t>
      </w:r>
      <w:r>
        <w:rPr>
          <w:rFonts w:ascii="Arial" w:cs="Arial" w:eastAsia="Arial" w:hAnsi="Arial"/>
          <w:sz w:val="22"/>
          <w:szCs w:val="22"/>
        </w:rPr>
        <w:t xml:space="preserve">; (g) o backup (regra 44) continua valendo, e a importação passa pelo </w:t>
      </w:r>
      <w:r>
        <w:rPr>
          <w:rFonts w:ascii="Courier New" w:cs="Courier New" w:eastAsia="Courier New" w:hAnsi="Courier New"/>
          <w:sz w:val="22"/>
          <w:szCs w:val="22"/>
          <w:shd w:fill="EEF1FA" w:val="clear"/>
        </w:rPr>
        <w:t xml:space="preserve">sync.importarLista</w:t>
      </w:r>
      <w:r>
        <w:rPr>
          <w:rFonts w:ascii="Arial" w:cs="Arial" w:eastAsia="Arial" w:hAnsi="Arial"/>
          <w:sz w:val="22"/>
          <w:szCs w:val="22"/>
        </w:rPr>
        <w:t xml:space="preserve">, que grava registro a registro. Antes de entregar, teste com dois aparelhos, ou dois navegadores, na mesma conta (regra 49). Dois caminhos existem no core: </w:t>
      </w:r>
      <w:r>
        <w:rPr>
          <w:rFonts w:ascii="Courier New" w:cs="Courier New" w:eastAsia="Courier New" w:hAnsi="Courier New"/>
          <w:sz w:val="22"/>
          <w:szCs w:val="22"/>
          <w:shd w:fill="EEF1FA" w:val="clear"/>
        </w:rPr>
        <w:t xml:space="preserve">criarSincronia</w:t>
      </w:r>
      <w:r>
        <w:rPr>
          <w:rFonts w:ascii="Arial" w:cs="Arial" w:eastAsia="Arial" w:hAnsi="Arial"/>
          <w:sz w:val="22"/>
          <w:szCs w:val="22"/>
        </w:rPr>
        <w:t xml:space="preserve"> (uma tabela por vez, um documento por registro, em </w:t>
      </w:r>
      <w:r>
        <w:rPr>
          <w:rFonts w:ascii="Courier New" w:cs="Courier New" w:eastAsia="Courier New" w:hAnsi="Courier New"/>
          <w:sz w:val="22"/>
          <w:szCs w:val="22"/>
          <w:shd w:fill="EEF1FA" w:val="clear"/>
        </w:rPr>
        <w:t xml:space="preserve">dados_pessoais/{uid}/{app}/{tabela}__{id}</w:t>
      </w:r>
      <w:r>
        <w:rPr>
          <w:rFonts w:ascii="Arial" w:cs="Arial" w:eastAsia="Arial" w:hAnsi="Arial"/>
          <w:sz w:val="22"/>
          <w:szCs w:val="22"/>
        </w:rPr>
        <w:t xml:space="preserve">) para app novo, e </w:t>
      </w:r>
      <w:r>
        <w:rPr>
          <w:rFonts w:ascii="Courier New" w:cs="Courier New" w:eastAsia="Courier New" w:hAnsi="Courier New"/>
          <w:sz w:val="22"/>
          <w:szCs w:val="22"/>
          <w:shd w:fill="EEF1FA" w:val="clear"/>
        </w:rPr>
        <w:t xml:space="preserve">criarModuloSincronia</w:t>
      </w:r>
      <w:r>
        <w:rPr>
          <w:rFonts w:ascii="Arial" w:cs="Arial" w:eastAsia="Arial" w:hAnsi="Arial"/>
          <w:sz w:val="22"/>
          <w:szCs w:val="22"/>
        </w:rPr>
        <w:t xml:space="preserve"> (uma coleção por tabela, em </w:t>
      </w:r>
      <w:r>
        <w:rPr>
          <w:rFonts w:ascii="Courier New" w:cs="Courier New" w:eastAsia="Courier New" w:hAnsi="Courier New"/>
          <w:sz w:val="22"/>
          <w:szCs w:val="22"/>
          <w:shd w:fill="EEF1FA" w:val="clear"/>
        </w:rPr>
        <w:t xml:space="preserve">dados_pessoais/{uid}/{app}_{coleção}/{id}</w:t>
      </w:r>
      <w:r>
        <w:rPr>
          <w:rFonts w:ascii="Arial" w:cs="Arial" w:eastAsia="Arial" w:hAnsi="Arial"/>
          <w:sz w:val="22"/>
          <w:szCs w:val="22"/>
        </w:rPr>
        <w:t xml:space="preserve">) para app que já grava assim, para manter o caminho dos dados (regra 55d).</w:t>
      </w:r>
    </w:p>
    <w:p>
      <w:pPr>
        <w:pStyle w:val="Heading1"/>
        <w:pBdr>
          <w:bottom w:val="single" w:color="0076CE" w:sz="6" w:space="2"/>
        </w:pBdr>
        <w:spacing w:after="120" w:before="320"/>
      </w:pPr>
      <w:r>
        <w:rPr>
          <w:rFonts w:ascii="Arial" w:cs="Arial" w:eastAsia="Arial" w:hAnsi="Arial"/>
          <w:b/>
          <w:bCs/>
          <w:color w:val="041273"/>
          <w:sz w:val="26"/>
          <w:szCs w:val="26"/>
        </w:rPr>
        <w:t>11. LICENÇA DEFINITIVA, ANIMAÇÕES, TOQUE E PREFERÊNCIAS</w:t>
      </w:r>
    </w:p>
    <w:p>
      <w:pPr>
        <w:tabs>
          <w:tab w:val="left" w:pos="400"/>
        </w:tabs>
        <w:spacing w:after="80"/>
        <w:ind w:left="400" w:hanging="400"/>
      </w:pPr>
      <w:r>
        <w:rPr>
          <w:rFonts w:ascii="Arial" w:cs="Arial" w:eastAsia="Arial" w:hAnsi="Arial"/>
          <w:b/>
          <w:bCs/>
          <w:color w:val="041273"/>
          <w:sz w:val="22"/>
          <w:szCs w:val="22"/>
        </w:rPr>
        <w:t>58.</w:t>
        <w:tab/>
      </w:r>
      <w:r>
        <w:rPr>
          <w:rFonts w:ascii="Arial" w:cs="Arial" w:eastAsia="Arial" w:hAnsi="Arial"/>
          <w:sz w:val="22"/>
          <w:szCs w:val="22"/>
        </w:rPr>
        <w:t xml:space="preserve">Licença definitiva de uso (grupo H): o botão Entrar com Google só aparece para quem tem a licença definitiva; sem ela o login é só por e-mail e senha (o template de login já traz o botão escondido e </w:t>
      </w:r>
      <w:r>
        <w:rPr>
          <w:rFonts w:ascii="Courier New" w:cs="Courier New" w:eastAsia="Courier New" w:hAnsi="Courier New"/>
          <w:sz w:val="22"/>
          <w:szCs w:val="22"/>
          <w:shd w:fill="EEF1FA" w:val="clear"/>
        </w:rPr>
        <w:t xml:space="preserve">mostrarGoogle(true)</w:t>
      </w:r>
      <w:r>
        <w:rPr>
          <w:rFonts w:ascii="Arial" w:cs="Arial" w:eastAsia="Arial" w:hAnsi="Arial"/>
          <w:sz w:val="22"/>
          <w:szCs w:val="22"/>
        </w:rPr>
        <w:t xml:space="preserve"> o mostra). A licença é o campo </w:t>
      </w:r>
      <w:r>
        <w:rPr>
          <w:rFonts w:ascii="Courier New" w:cs="Courier New" w:eastAsia="Courier New" w:hAnsi="Courier New"/>
          <w:sz w:val="22"/>
          <w:szCs w:val="22"/>
          <w:shd w:fill="EEF1FA" w:val="clear"/>
        </w:rPr>
        <w:t xml:space="preserve">licenca</w:t>
      </w:r>
      <w:r>
        <w:rPr>
          <w:rFonts w:ascii="Arial" w:cs="Arial" w:eastAsia="Arial" w:hAnsi="Arial"/>
          <w:sz w:val="22"/>
          <w:szCs w:val="22"/>
        </w:rPr>
        <w:t xml:space="preserve"> do documento </w:t>
      </w:r>
      <w:r>
        <w:rPr>
          <w:rFonts w:ascii="Courier New" w:cs="Courier New" w:eastAsia="Courier New" w:hAnsi="Courier New"/>
          <w:sz w:val="22"/>
          <w:szCs w:val="22"/>
          <w:shd w:fill="EEF1FA" w:val="clear"/>
        </w:rPr>
        <w:t xml:space="preserve">empresas/{id}</w:t>
      </w:r>
      <w:r>
        <w:rPr>
          <w:rFonts w:ascii="Arial" w:cs="Arial" w:eastAsia="Arial" w:hAnsi="Arial"/>
          <w:sz w:val="22"/>
          <w:szCs w:val="22"/>
        </w:rPr>
        <w:t xml:space="preserve"> com o valor </w:t>
      </w:r>
      <w:r>
        <w:rPr>
          <w:rFonts w:ascii="Courier New" w:cs="Courier New" w:eastAsia="Courier New" w:hAnsi="Courier New"/>
          <w:sz w:val="22"/>
          <w:szCs w:val="22"/>
          <w:shd w:fill="EEF1FA" w:val="clear"/>
        </w:rPr>
        <w:t xml:space="preserve">"definitiva"</w:t>
      </w:r>
      <w:r>
        <w:rPr>
          <w:rFonts w:ascii="Arial" w:cs="Arial" w:eastAsia="Arial" w:hAnsi="Arial"/>
          <w:sz w:val="22"/>
          <w:szCs w:val="22"/>
        </w:rPr>
        <w:t xml:space="preserve">; qualquer outro valor, ou a falta do campo, é licença de teste. Só eu gravo esse campo, pelo console do Firebase: as regras do Firestore recusam que o app crie a empresa como definitiva e ninguém altera a empresa depois. Antes do login o app ainda não sabe quem é o usuário, então o botão aparece quando (a) o aparelho já lembra a licença (</w:t>
      </w:r>
      <w:r>
        <w:rPr>
          <w:rFonts w:ascii="Courier New" w:cs="Courier New" w:eastAsia="Courier New" w:hAnsi="Courier New"/>
          <w:sz w:val="22"/>
          <w:szCs w:val="22"/>
          <w:shd w:fill="EEF1FA" w:val="clear"/>
        </w:rPr>
        <w:t xml:space="preserve">FenixCore.licenca.lembrada(app)</w:t>
      </w:r>
      <w:r>
        <w:rPr>
          <w:rFonts w:ascii="Arial" w:cs="Arial" w:eastAsia="Arial" w:hAnsi="Arial"/>
          <w:sz w:val="22"/>
          <w:szCs w:val="22"/>
        </w:rPr>
        <w:t xml:space="preserve">, gravada no último login), ou (b) o e-mail digitado tem o espelho </w:t>
      </w:r>
      <w:r>
        <w:rPr>
          <w:rFonts w:ascii="Courier New" w:cs="Courier New" w:eastAsia="Courier New" w:hAnsi="Courier New"/>
          <w:sz w:val="22"/>
          <w:szCs w:val="22"/>
          <w:shd w:fill="EEF1FA" w:val="clear"/>
        </w:rPr>
        <w:t xml:space="preserve">licencas/{ID}</w:t>
      </w:r>
      <w:r>
        <w:rPr>
          <w:rFonts w:ascii="Arial" w:cs="Arial" w:eastAsia="Arial" w:hAnsi="Arial"/>
          <w:sz w:val="22"/>
          <w:szCs w:val="22"/>
        </w:rPr>
        <w:t xml:space="preserve"> no Firebase, onde o ID é o SHA-256 do e-mail (</w:t>
      </w:r>
      <w:r>
        <w:rPr>
          <w:rFonts w:ascii="Courier New" w:cs="Courier New" w:eastAsia="Courier New" w:hAnsi="Courier New"/>
          <w:sz w:val="22"/>
          <w:szCs w:val="22"/>
          <w:shd w:fill="EEF1FA" w:val="clear"/>
        </w:rPr>
        <w:t xml:space="preserve">FenixCore.licenca.hashEmail</w:t>
      </w:r>
      <w:r>
        <w:rPr>
          <w:rFonts w:ascii="Arial" w:cs="Arial" w:eastAsia="Arial" w:hAnsi="Arial"/>
          <w:sz w:val="22"/>
          <w:szCs w:val="22"/>
        </w:rPr>
        <w:t xml:space="preserve">, ou o card Licença do Painel) e o campo é </w:t>
      </w:r>
      <w:r>
        <w:rPr>
          <w:rFonts w:ascii="Courier New" w:cs="Courier New" w:eastAsia="Courier New" w:hAnsi="Courier New"/>
          <w:sz w:val="22"/>
          <w:szCs w:val="22"/>
          <w:shd w:fill="EEF1FA" w:val="clear"/>
        </w:rPr>
        <w:t xml:space="preserve">licenca = "definitiva"</w:t>
      </w:r>
      <w:r>
        <w:rPr>
          <w:rFonts w:ascii="Arial" w:cs="Arial" w:eastAsia="Arial" w:hAnsi="Arial"/>
          <w:sz w:val="22"/>
          <w:szCs w:val="22"/>
        </w:rPr>
        <w:t xml:space="preserve">; use </w:t>
      </w:r>
      <w:r>
        <w:rPr>
          <w:rFonts w:ascii="Courier New" w:cs="Courier New" w:eastAsia="Courier New" w:hAnsi="Courier New"/>
          <w:sz w:val="22"/>
          <w:szCs w:val="22"/>
          <w:shd w:fill="EEF1FA" w:val="clear"/>
        </w:rPr>
        <w:t xml:space="preserve">FenixCore.licenca.liberaGoogle(db, { app, email })</w:t>
      </w:r>
      <w:r>
        <w:rPr>
          <w:rFonts w:ascii="Arial" w:cs="Arial" w:eastAsia="Arial" w:hAnsi="Arial"/>
          <w:sz w:val="22"/>
          <w:szCs w:val="22"/>
        </w:rPr>
        <w:t xml:space="preserve">. Depois de </w:t>
      </w:r>
      <w:r>
        <w:rPr>
          <w:rFonts w:ascii="Courier New" w:cs="Courier New" w:eastAsia="Courier New" w:hAnsi="Courier New"/>
          <w:sz w:val="22"/>
          <w:szCs w:val="22"/>
          <w:shd w:fill="EEF1FA" w:val="clear"/>
        </w:rPr>
        <w:t xml:space="preserve">entrarComGoogle()</w:t>
      </w:r>
      <w:r>
        <w:rPr>
          <w:rFonts w:ascii="Arial" w:cs="Arial" w:eastAsia="Arial" w:hAnsi="Arial"/>
          <w:sz w:val="22"/>
          <w:szCs w:val="22"/>
        </w:rPr>
        <w:t xml:space="preserve">, o app confirma com </w:t>
      </w:r>
      <w:r>
        <w:rPr>
          <w:rFonts w:ascii="Courier New" w:cs="Courier New" w:eastAsia="Courier New" w:hAnsi="Courier New"/>
          <w:sz w:val="22"/>
          <w:szCs w:val="22"/>
          <w:shd w:fill="EEF1FA" w:val="clear"/>
        </w:rPr>
        <w:t xml:space="preserve">FenixCore.licenca.confirmarAposGoogle(db, modAuth, usuario, app)</w:t>
      </w:r>
      <w:r>
        <w:rPr>
          <w:rFonts w:ascii="Arial" w:cs="Arial" w:eastAsia="Arial" w:hAnsi="Arial"/>
          <w:sz w:val="22"/>
          <w:szCs w:val="22"/>
        </w:rPr>
        <w:t xml:space="preserve">: se a licença não for definitiva, sai da conta e avisa. Ao dar uma licença definitiva, crie os dois: o campo na empresa e o espelho do e-mail de cada usuário que vai usar o Google. A licença pode ter validade: o campo opcional </w:t>
      </w:r>
      <w:r>
        <w:rPr>
          <w:rFonts w:ascii="Courier New" w:cs="Courier New" w:eastAsia="Courier New" w:hAnsi="Courier New"/>
          <w:sz w:val="22"/>
          <w:szCs w:val="22"/>
          <w:shd w:fill="EEF1FA" w:val="clear"/>
        </w:rPr>
        <w:t xml:space="preserve">licencaAte</w:t>
      </w:r>
      <w:r>
        <w:rPr>
          <w:rFonts w:ascii="Arial" w:cs="Arial" w:eastAsia="Arial" w:hAnsi="Arial"/>
          <w:sz w:val="22"/>
          <w:szCs w:val="22"/>
        </w:rPr>
        <w:t xml:space="preserve"> (AAAA-MM-DD, vale até o fim do dia) na empresa ou no espelho; passada a data, a licença está vencida e deixa de liberar o Google (</w:t>
      </w:r>
      <w:r>
        <w:rPr>
          <w:rFonts w:ascii="Courier New" w:cs="Courier New" w:eastAsia="Courier New" w:hAnsi="Courier New"/>
          <w:sz w:val="22"/>
          <w:szCs w:val="22"/>
          <w:shd w:fill="EEF1FA" w:val="clear"/>
        </w:rPr>
        <w:t xml:space="preserve">FenixCore.licenca.situacao(dados)</w:t>
      </w:r>
      <w:r>
        <w:rPr>
          <w:rFonts w:ascii="Arial" w:cs="Arial" w:eastAsia="Arial" w:hAnsi="Arial"/>
          <w:sz w:val="22"/>
          <w:szCs w:val="22"/>
        </w:rPr>
        <w:t xml:space="preserve"> devolve definitiva, teste ou vencida, com os dias que faltam). Quando o Google for negado, mostre sempre o texto único </w:t>
      </w:r>
      <w:r>
        <w:rPr>
          <w:rFonts w:ascii="Courier New" w:cs="Courier New" w:eastAsia="Courier New" w:hAnsi="Courier New"/>
          <w:sz w:val="22"/>
          <w:szCs w:val="22"/>
          <w:shd w:fill="EEF1FA" w:val="clear"/>
        </w:rPr>
        <w:t xml:space="preserve">FenixCore.licenca.MENSAGEM_GOOGLE</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59.</w:t>
        <w:tab/>
      </w:r>
      <w:r>
        <w:rPr>
          <w:rFonts w:ascii="Arial" w:cs="Arial" w:eastAsia="Arial" w:hAnsi="Arial"/>
          <w:sz w:val="22"/>
          <w:szCs w:val="22"/>
        </w:rPr>
        <w:t xml:space="preserve">Animações e toque de abertura (todos os apps): (a) Login: o fundo da página é o degradê Fênix e um farol alto de um veículo cruza a tela ao fundo, atrás do card (CSS puro, só cores da paleta, sem receber toques), já pronto no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 (b) Splash (regra 32): dois holofotes subindo de baixo para cima, balançando em sentidos opostos, atrás do ícone e do nome do app, pronto no </w:t>
      </w:r>
      <w:r>
        <w:rPr>
          <w:rFonts w:ascii="Courier New" w:cs="Courier New" w:eastAsia="Courier New" w:hAnsi="Courier New"/>
          <w:sz w:val="22"/>
          <w:szCs w:val="22"/>
          <w:shd w:fill="EEF1FA" w:val="clear"/>
        </w:rPr>
        <w:t xml:space="preserve">fenix-template-splash.html</w:t>
      </w:r>
      <w:r>
        <w:rPr>
          <w:rFonts w:ascii="Arial" w:cs="Arial" w:eastAsia="Arial" w:hAnsi="Arial"/>
          <w:sz w:val="22"/>
          <w:szCs w:val="22"/>
        </w:rPr>
        <w:t xml:space="preserve">. (c) As duas animações respeitam o reduzir movimento do sistema (ficam paradas e suaves) e não podem pesar: só </w:t>
      </w:r>
      <w:r>
        <w:rPr>
          <w:rFonts w:ascii="Courier New" w:cs="Courier New" w:eastAsia="Courier New" w:hAnsi="Courier New"/>
          <w:sz w:val="22"/>
          <w:szCs w:val="22"/>
          <w:shd w:fill="EEF1FA" w:val="clear"/>
        </w:rPr>
        <w:t xml:space="preserve">transform</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opacity</w:t>
      </w:r>
      <w:r>
        <w:rPr>
          <w:rFonts w:ascii="Arial" w:cs="Arial" w:eastAsia="Arial" w:hAnsi="Arial"/>
          <w:sz w:val="22"/>
          <w:szCs w:val="22"/>
        </w:rPr>
        <w:t xml:space="preserve">. (d) Toque de abertura Asas: três notas, Lá, Ré e Lá (440, 587,33 e 880 Hz), duas curtas e uma longa, no ritmo de Fê-ni-x, sintetizado pelo core, sem arquivo de áudio: </w:t>
      </w:r>
      <w:r>
        <w:rPr>
          <w:rFonts w:ascii="Courier New" w:cs="Courier New" w:eastAsia="Courier New" w:hAnsi="Courier New"/>
          <w:sz w:val="22"/>
          <w:szCs w:val="22"/>
          <w:shd w:fill="EEF1FA" w:val="clear"/>
        </w:rPr>
        <w:t xml:space="preserve">FenixCore.som.tocarAbertura()</w:t>
      </w:r>
      <w:r>
        <w:rPr>
          <w:rFonts w:ascii="Arial" w:cs="Arial" w:eastAsia="Arial" w:hAnsi="Arial"/>
          <w:sz w:val="22"/>
          <w:szCs w:val="22"/>
        </w:rPr>
        <w:t xml:space="preserve">. Navegadores só liberam som depois de um toque do usuário; por isso o toque sai quando o login dá certo (dentro do clique) e, no splash, só se o navegador já permitir (</w:t>
      </w:r>
      <w:r>
        <w:rPr>
          <w:rFonts w:ascii="Courier New" w:cs="Courier New" w:eastAsia="Courier New" w:hAnsi="Courier New"/>
          <w:sz w:val="22"/>
          <w:szCs w:val="22"/>
          <w:shd w:fill="EEF1FA" w:val="clear"/>
        </w:rPr>
        <w:t xml:space="preserve">{ somentePermitido: true }</w:t>
      </w:r>
      <w:r>
        <w:rPr>
          <w:rFonts w:ascii="Arial" w:cs="Arial" w:eastAsia="Arial" w:hAnsi="Arial"/>
          <w:sz w:val="22"/>
          <w:szCs w:val="22"/>
        </w:rPr>
        <w:t xml:space="preserve">), no máximo uma vez por sessão. O login traz a chave Som de abertura (</w:t>
      </w:r>
      <w:r>
        <w:rPr>
          <w:rFonts w:ascii="Courier New" w:cs="Courier New" w:eastAsia="Courier New" w:hAnsi="Courier New"/>
          <w:sz w:val="22"/>
          <w:szCs w:val="22"/>
          <w:shd w:fill="EEF1FA" w:val="clear"/>
        </w:rPr>
        <w:t xml:space="preserve">FenixCore.som.definir</w:t>
      </w:r>
      <w:r>
        <w:rPr>
          <w:rFonts w:ascii="Arial" w:cs="Arial" w:eastAsia="Arial" w:hAnsi="Arial"/>
          <w:sz w:val="22"/>
          <w:szCs w:val="22"/>
        </w:rPr>
        <w:t xml:space="preserve">) e o som vem ligado por padrão.</w:t>
      </w:r>
    </w:p>
    <w:p>
      <w:pPr>
        <w:tabs>
          <w:tab w:val="left" w:pos="400"/>
        </w:tabs>
        <w:spacing w:after="80"/>
        <w:ind w:left="400" w:hanging="400"/>
      </w:pPr>
      <w:r>
        <w:rPr>
          <w:rFonts w:ascii="Arial" w:cs="Arial" w:eastAsia="Arial" w:hAnsi="Arial"/>
          <w:b/>
          <w:bCs/>
          <w:color w:val="041273"/>
          <w:sz w:val="22"/>
          <w:szCs w:val="22"/>
        </w:rPr>
        <w:t>60.</w:t>
        <w:tab/>
      </w:r>
      <w:r>
        <w:rPr>
          <w:rFonts w:ascii="Arial" w:cs="Arial" w:eastAsia="Arial" w:hAnsi="Arial"/>
          <w:sz w:val="22"/>
          <w:szCs w:val="22"/>
        </w:rPr>
        <w:t xml:space="preserve">Preferências e tema escuro (todos os apps): a tela Sobre, ou o menu do avatar, traz os controles Som de abertura e Reduzir animações com </w:t>
      </w:r>
      <w:r>
        <w:rPr>
          <w:rFonts w:ascii="Courier New" w:cs="Courier New" w:eastAsia="Courier New" w:hAnsi="Courier New"/>
          <w:sz w:val="22"/>
          <w:szCs w:val="22"/>
          <w:shd w:fill="EEF1FA" w:val="clear"/>
        </w:rPr>
        <w:t xml:space="preserve">FenixCore.preferencias.montarTela(container, { tema: false })</w:t>
      </w:r>
      <w:r>
        <w:rPr>
          <w:rFonts w:ascii="Arial" w:cs="Arial" w:eastAsia="Arial" w:hAnsi="Arial"/>
          <w:sz w:val="22"/>
          <w:szCs w:val="22"/>
        </w:rPr>
        <w:t xml:space="preserve">; as escolhas valem no aparelho todo e os templates de login, splash e onboarding já reagem a elas (classe </w:t>
      </w:r>
      <w:r>
        <w:rPr>
          <w:rFonts w:ascii="Courier New" w:cs="Courier New" w:eastAsia="Courier New" w:hAnsi="Courier New"/>
          <w:sz w:val="22"/>
          <w:szCs w:val="22"/>
          <w:shd w:fill="EEF1FA" w:val="clear"/>
        </w:rPr>
        <w:t xml:space="preserve">fenix-sem-movimento</w:t>
      </w:r>
      <w:r>
        <w:rPr>
          <w:rFonts w:ascii="Arial" w:cs="Arial" w:eastAsia="Arial" w:hAnsi="Arial"/>
          <w:sz w:val="22"/>
          <w:szCs w:val="22"/>
        </w:rPr>
        <w:t xml:space="preserve"> no </w:t>
      </w:r>
      <w:r>
        <w:rPr>
          <w:rFonts w:ascii="Courier New" w:cs="Courier New" w:eastAsia="Courier New" w:hAnsi="Courier New"/>
          <w:sz w:val="22"/>
          <w:szCs w:val="22"/>
          <w:shd w:fill="EEF1FA" w:val="clear"/>
        </w:rPr>
        <w:t xml:space="preserve">&lt;html&gt;</w:t>
      </w:r>
      <w:r>
        <w:rPr>
          <w:rFonts w:ascii="Arial" w:cs="Arial" w:eastAsia="Arial" w:hAnsi="Arial"/>
          <w:sz w:val="22"/>
          <w:szCs w:val="22"/>
        </w:rPr>
        <w:t xml:space="preserve">; chame </w:t>
      </w:r>
      <w:r>
        <w:rPr>
          <w:rFonts w:ascii="Courier New" w:cs="Courier New" w:eastAsia="Courier New" w:hAnsi="Courier New"/>
          <w:sz w:val="22"/>
          <w:szCs w:val="22"/>
          <w:shd w:fill="EEF1FA" w:val="clear"/>
        </w:rPr>
        <w:t xml:space="preserve">FenixCore.preferencias.aplicar()</w:t>
      </w:r>
      <w:r>
        <w:rPr>
          <w:rFonts w:ascii="Arial" w:cs="Arial" w:eastAsia="Arial" w:hAnsi="Arial"/>
          <w:sz w:val="22"/>
          <w:szCs w:val="22"/>
        </w:rPr>
        <w:t xml:space="preserve"> ao abrir o app). Tema escuro opcional (grupo J): quando marcado, o seletor Tema (Automático, Claro, Escuro) entra com </w:t>
      </w:r>
      <w:r>
        <w:rPr>
          <w:rFonts w:ascii="Courier New" w:cs="Courier New" w:eastAsia="Courier New" w:hAnsi="Courier New"/>
          <w:sz w:val="22"/>
          <w:szCs w:val="22"/>
          <w:shd w:fill="EEF1FA" w:val="clear"/>
        </w:rPr>
        <w:t xml:space="preserve">montarTela(container)</w:t>
      </w:r>
      <w:r>
        <w:rPr>
          <w:rFonts w:ascii="Arial" w:cs="Arial" w:eastAsia="Arial" w:hAnsi="Arial"/>
          <w:sz w:val="22"/>
          <w:szCs w:val="22"/>
        </w:rPr>
        <w:t xml:space="preserve"> e o app define as cores por variáveis CSS, com o bloco </w:t>
      </w:r>
      <w:r>
        <w:rPr>
          <w:rFonts w:ascii="Courier New" w:cs="Courier New" w:eastAsia="Courier New" w:hAnsi="Courier New"/>
          <w:sz w:val="22"/>
          <w:szCs w:val="22"/>
          <w:shd w:fill="EEF1FA" w:val="clear"/>
        </w:rPr>
        <w:t xml:space="preserve">html[data-tema="escuro"]</w:t>
      </w:r>
      <w:r>
        <w:rPr>
          <w:rFonts w:ascii="Arial" w:cs="Arial" w:eastAsia="Arial" w:hAnsi="Arial"/>
          <w:sz w:val="22"/>
          <w:szCs w:val="22"/>
        </w:rPr>
        <w:t xml:space="preserve"> e o mesmo bloco dentro de </w:t>
      </w:r>
      <w:r>
        <w:rPr>
          <w:rFonts w:ascii="Courier New" w:cs="Courier New" w:eastAsia="Courier New" w:hAnsi="Courier New"/>
          <w:sz w:val="22"/>
          <w:szCs w:val="22"/>
          <w:shd w:fill="EEF1FA" w:val="clear"/>
        </w:rPr>
        <w:t xml:space="preserve">@media (prefers-color-scheme: dark)</w:t>
      </w:r>
      <w:r>
        <w:rPr>
          <w:rFonts w:ascii="Arial" w:cs="Arial" w:eastAsia="Arial" w:hAnsi="Arial"/>
          <w:sz w:val="22"/>
          <w:szCs w:val="22"/>
        </w:rPr>
        <w:t xml:space="preserve"> para </w:t>
      </w:r>
      <w:r>
        <w:rPr>
          <w:rFonts w:ascii="Courier New" w:cs="Courier New" w:eastAsia="Courier New" w:hAnsi="Courier New"/>
          <w:sz w:val="22"/>
          <w:szCs w:val="22"/>
          <w:shd w:fill="EEF1FA" w:val="clear"/>
        </w:rPr>
        <w:t xml:space="preserve">html:not([data-tema="claro"])</w:t>
      </w:r>
      <w:r>
        <w:rPr>
          <w:rFonts w:ascii="Arial" w:cs="Arial" w:eastAsia="Arial" w:hAnsi="Arial"/>
          <w:sz w:val="22"/>
          <w:szCs w:val="22"/>
        </w:rPr>
        <w:t xml:space="preserve">, como nos templates. No escuro vale só a paleta oficial: fundo </w:t>
      </w:r>
      <w:r>
        <w:rPr>
          <w:rFonts w:ascii="Courier New" w:cs="Courier New" w:eastAsia="Courier New" w:hAnsi="Courier New"/>
          <w:sz w:val="22"/>
          <w:szCs w:val="22"/>
          <w:shd w:fill="EEF1FA" w:val="clear"/>
        </w:rPr>
        <w:t xml:space="preserve">#020733</w:t>
      </w:r>
      <w:r>
        <w:rPr>
          <w:rFonts w:ascii="Arial" w:cs="Arial" w:eastAsia="Arial" w:hAnsi="Arial"/>
          <w:sz w:val="22"/>
          <w:szCs w:val="22"/>
        </w:rPr>
        <w:t xml:space="preserve">, cards </w:t>
      </w:r>
      <w:r>
        <w:rPr>
          <w:rFonts w:ascii="Courier New" w:cs="Courier New" w:eastAsia="Courier New" w:hAnsi="Courier New"/>
          <w:sz w:val="22"/>
          <w:szCs w:val="22"/>
          <w:shd w:fill="EEF1FA" w:val="clear"/>
        </w:rPr>
        <w:t xml:space="preserve">#041273</w:t>
      </w:r>
      <w:r>
        <w:rPr>
          <w:rFonts w:ascii="Arial" w:cs="Arial" w:eastAsia="Arial" w:hAnsi="Arial"/>
          <w:sz w:val="22"/>
          <w:szCs w:val="22"/>
        </w:rPr>
        <w:t xml:space="preserve">, texto branco, links e destaques em amarelo, botões em Dell Azul. O tema claro continua sendo o padrão e o oficial.</w:t>
      </w:r>
    </w:p>
    <w:p>
      <w:pPr>
        <w:tabs>
          <w:tab w:val="left" w:pos="400"/>
        </w:tabs>
        <w:spacing w:after="80"/>
        <w:ind w:left="400" w:hanging="400"/>
      </w:pPr>
      <w:r>
        <w:rPr>
          <w:rFonts w:ascii="Arial" w:cs="Arial" w:eastAsia="Arial" w:hAnsi="Arial"/>
          <w:b/>
          <w:bCs/>
          <w:color w:val="041273"/>
          <w:sz w:val="22"/>
          <w:szCs w:val="22"/>
        </w:rPr>
        <w:t>61.</w:t>
        <w:tab/>
      </w:r>
      <w:r>
        <w:rPr>
          <w:rFonts w:ascii="Arial" w:cs="Arial" w:eastAsia="Arial" w:hAnsi="Arial"/>
          <w:sz w:val="22"/>
          <w:szCs w:val="22"/>
        </w:rPr>
        <w:t xml:space="preserve">Selo de versões (todos os apps): todo app mostra, ao lado da versão dele e na tela Sobre, o selo </w:t>
      </w:r>
      <w:r>
        <w:rPr>
          <w:rFonts w:ascii="Courier New" w:cs="Courier New" w:eastAsia="Courier New" w:hAnsi="Courier New"/>
          <w:sz w:val="22"/>
          <w:szCs w:val="22"/>
          <w:shd w:fill="EEF1FA" w:val="clear"/>
        </w:rPr>
        <w:t xml:space="preserve">v3.2 | c 4.6</w:t>
      </w:r>
      <w:r>
        <w:rPr>
          <w:rFonts w:ascii="Arial" w:cs="Arial" w:eastAsia="Arial" w:hAnsi="Arial"/>
          <w:sz w:val="22"/>
          <w:szCs w:val="22"/>
        </w:rPr>
        <w:t xml:space="preserve">, onde </w:t>
      </w:r>
      <w:r>
        <w:rPr>
          <w:rFonts w:ascii="Courier New" w:cs="Courier New" w:eastAsia="Courier New" w:hAnsi="Courier New"/>
          <w:sz w:val="22"/>
          <w:szCs w:val="22"/>
          <w:shd w:fill="EEF1FA" w:val="clear"/>
        </w:rPr>
        <w:t xml:space="preserve">v</w:t>
      </w:r>
      <w:r>
        <w:rPr>
          <w:rFonts w:ascii="Arial" w:cs="Arial" w:eastAsia="Arial" w:hAnsi="Arial"/>
          <w:sz w:val="22"/>
          <w:szCs w:val="22"/>
        </w:rPr>
        <w:t xml:space="preserve"> é a versão do app e </w:t>
      </w:r>
      <w:r>
        <w:rPr>
          <w:rFonts w:ascii="Courier New" w:cs="Courier New" w:eastAsia="Courier New" w:hAnsi="Courier New"/>
          <w:sz w:val="22"/>
          <w:szCs w:val="22"/>
          <w:shd w:fill="EEF1FA" w:val="clear"/>
        </w:rPr>
        <w:t xml:space="preserve">c</w:t>
      </w:r>
      <w:r>
        <w:rPr>
          <w:rFonts w:ascii="Arial" w:cs="Arial" w:eastAsia="Arial" w:hAnsi="Arial"/>
          <w:sz w:val="22"/>
          <w:szCs w:val="22"/>
        </w:rPr>
        <w:t xml:space="preserve"> é a versão do core que o app está usando. Quem desenha o selo é o core: </w:t>
      </w:r>
      <w:r>
        <w:rPr>
          <w:rFonts w:ascii="Courier New" w:cs="Courier New" w:eastAsia="Courier New" w:hAnsi="Courier New"/>
          <w:sz w:val="22"/>
          <w:szCs w:val="22"/>
          <w:shd w:fill="EEF1FA" w:val="clear"/>
        </w:rPr>
        <w:t xml:space="preserve">FenixCore.versoes.montarSelo(container, "3.2", { coreMinimo: "4.6", livro: "4.6" })</w:t>
      </w:r>
      <w:r>
        <w:rPr>
          <w:rFonts w:ascii="Arial" w:cs="Arial" w:eastAsia="Arial" w:hAnsi="Arial"/>
          <w:sz w:val="22"/>
          <w:szCs w:val="22"/>
        </w:rPr>
        <w:t xml:space="preserve">; o app nunca escreve a versão do core à mão. </w:t>
      </w:r>
      <w:r>
        <w:rPr>
          <w:rFonts w:ascii="Courier New" w:cs="Courier New" w:eastAsia="Courier New" w:hAnsi="Courier New"/>
          <w:sz w:val="22"/>
          <w:szCs w:val="22"/>
          <w:shd w:fill="EEF1FA" w:val="clear"/>
        </w:rPr>
        <w:t xml:space="preserve">coreMinimo</w:t>
      </w:r>
      <w:r>
        <w:rPr>
          <w:rFonts w:ascii="Arial" w:cs="Arial" w:eastAsia="Arial" w:hAnsi="Arial"/>
          <w:sz w:val="22"/>
          <w:szCs w:val="22"/>
        </w:rPr>
        <w:t xml:space="preserve"> é o core mais antigo que o app aceita (as funções que ele usa) e </w:t>
      </w:r>
      <w:r>
        <w:rPr>
          <w:rFonts w:ascii="Courier New" w:cs="Courier New" w:eastAsia="Courier New" w:hAnsi="Courier New"/>
          <w:sz w:val="22"/>
          <w:szCs w:val="22"/>
          <w:shd w:fill="EEF1FA" w:val="clear"/>
        </w:rPr>
        <w:t xml:space="preserve">livro</w:t>
      </w:r>
      <w:r>
        <w:rPr>
          <w:rFonts w:ascii="Arial" w:cs="Arial" w:eastAsia="Arial" w:hAnsi="Arial"/>
          <w:sz w:val="22"/>
          <w:szCs w:val="22"/>
        </w:rPr>
        <w:t xml:space="preserve"> é o mesmo valor do selo da regra 53. Na tela Sobre, passe </w:t>
      </w:r>
      <w:r>
        <w:rPr>
          <w:rFonts w:ascii="Courier New" w:cs="Courier New" w:eastAsia="Courier New" w:hAnsi="Courier New"/>
          <w:sz w:val="22"/>
          <w:szCs w:val="22"/>
          <w:shd w:fill="EEF1FA" w:val="clear"/>
        </w:rPr>
        <w:t xml:space="preserve">livro</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coreMinimo</w:t>
      </w:r>
      <w:r>
        <w:rPr>
          <w:rFonts w:ascii="Arial" w:cs="Arial" w:eastAsia="Arial" w:hAnsi="Arial"/>
          <w:sz w:val="22"/>
          <w:szCs w:val="22"/>
        </w:rPr>
        <w:t xml:space="preserve"> também para </w:t>
      </w:r>
      <w:r>
        <w:rPr>
          <w:rFonts w:ascii="Courier New" w:cs="Courier New" w:eastAsia="Courier New" w:hAnsi="Courier New"/>
          <w:sz w:val="22"/>
          <w:szCs w:val="22"/>
          <w:shd w:fill="EEF1FA" w:val="clear"/>
        </w:rPr>
        <w:t xml:space="preserve">FenixCore.sobre.montarTela</w:t>
      </w:r>
      <w:r>
        <w:rPr>
          <w:rFonts w:ascii="Arial" w:cs="Arial" w:eastAsia="Arial" w:hAnsi="Arial"/>
          <w:sz w:val="22"/>
          <w:szCs w:val="22"/>
        </w:rPr>
        <w:t xml:space="preserve">, que acrescenta as linhas Core em uso (</w:t>
      </w:r>
      <w:r>
        <w:rPr>
          <w:rFonts w:ascii="Courier New" w:cs="Courier New" w:eastAsia="Courier New" w:hAnsi="Courier New"/>
          <w:sz w:val="22"/>
          <w:szCs w:val="22"/>
          <w:shd w:fill="EEF1FA" w:val="clear"/>
        </w:rPr>
        <w:t xml:space="preserve">c</w:t>
      </w:r>
      <w:r>
        <w:rPr>
          <w:rFonts w:ascii="Arial" w:cs="Arial" w:eastAsia="Arial" w:hAnsi="Arial"/>
          <w:sz w:val="22"/>
          <w:szCs w:val="22"/>
        </w:rPr>
        <w:t xml:space="preserve">) e Livro das Regras (</w:t>
      </w:r>
      <w:r>
        <w:rPr>
          <w:rFonts w:ascii="Courier New" w:cs="Courier New" w:eastAsia="Courier New" w:hAnsi="Courier New"/>
          <w:sz w:val="22"/>
          <w:szCs w:val="22"/>
          <w:shd w:fill="EEF1FA" w:val="clear"/>
        </w:rPr>
        <w:t xml:space="preserve">l</w:t>
      </w:r>
      <w:r>
        <w:rPr>
          <w:rFonts w:ascii="Arial" w:cs="Arial" w:eastAsia="Arial" w:hAnsi="Arial"/>
          <w:sz w:val="22"/>
          <w:szCs w:val="22"/>
        </w:rPr>
        <w:t xml:space="preserve">). Com internet, o core consulta o arquivo </w:t>
      </w:r>
      <w:r>
        <w:rPr>
          <w:rFonts w:ascii="Courier New" w:cs="Courier New" w:eastAsia="Courier New" w:hAnsi="Courier New"/>
          <w:sz w:val="22"/>
          <w:szCs w:val="22"/>
          <w:shd w:fill="EEF1FA" w:val="clear"/>
        </w:rPr>
        <w:t xml:space="preserve">versao.json</w:t>
      </w:r>
      <w:r>
        <w:rPr>
          <w:rFonts w:ascii="Arial" w:cs="Arial" w:eastAsia="Arial" w:hAnsi="Arial"/>
          <w:sz w:val="22"/>
          <w:szCs w:val="22"/>
        </w:rPr>
        <w:t xml:space="preserve"> publicado ao lado do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(no máximo a cada 6 horas) e: se existe core mais novo que o do aparelho, o selo ganha um ponto amarelo com a versão nova (</w:t>
      </w:r>
      <w:r>
        <w:rPr>
          <w:rFonts w:ascii="Courier New" w:cs="Courier New" w:eastAsia="Courier New" w:hAnsi="Courier New"/>
          <w:sz w:val="22"/>
          <w:szCs w:val="22"/>
          <w:shd w:fill="EEF1FA" w:val="clear"/>
        </w:rPr>
        <w:t xml:space="preserve">v3.2 | c 4.5 ⬆ 4.6</w:t>
      </w:r>
      <w:r>
        <w:rPr>
          <w:rFonts w:ascii="Arial" w:cs="Arial" w:eastAsia="Arial" w:hAnsi="Arial"/>
          <w:sz w:val="22"/>
          <w:szCs w:val="22"/>
        </w:rPr>
        <w:t xml:space="preserve">) e, ao tocar, explica que basta fechar e abrir o app com internet; se o core em uso é menor que o </w:t>
      </w:r>
      <w:r>
        <w:rPr>
          <w:rFonts w:ascii="Courier New" w:cs="Courier New" w:eastAsia="Courier New" w:hAnsi="Courier New"/>
          <w:sz w:val="22"/>
          <w:szCs w:val="22"/>
          <w:shd w:fill="EEF1FA" w:val="clear"/>
        </w:rPr>
        <w:t xml:space="preserve">coreMinimo</w:t>
      </w:r>
      <w:r>
        <w:rPr>
          <w:rFonts w:ascii="Arial" w:cs="Arial" w:eastAsia="Arial" w:hAnsi="Arial"/>
          <w:sz w:val="22"/>
          <w:szCs w:val="22"/>
        </w:rPr>
        <w:t xml:space="preserve">, o ponto é vermelho. Sem internet, ou se o </w:t>
      </w:r>
      <w:r>
        <w:rPr>
          <w:rFonts w:ascii="Courier New" w:cs="Courier New" w:eastAsia="Courier New" w:hAnsi="Courier New"/>
          <w:sz w:val="22"/>
          <w:szCs w:val="22"/>
          <w:shd w:fill="EEF1FA" w:val="clear"/>
        </w:rPr>
        <w:t xml:space="preserve">versao.json</w:t>
      </w:r>
      <w:r>
        <w:rPr>
          <w:rFonts w:ascii="Arial" w:cs="Arial" w:eastAsia="Arial" w:hAnsi="Arial"/>
          <w:sz w:val="22"/>
          <w:szCs w:val="22"/>
        </w:rPr>
        <w:t xml:space="preserve"> não abrir, nada aparece e nada falha. Eu atualizo o </w:t>
      </w:r>
      <w:r>
        <w:rPr>
          <w:rFonts w:ascii="Courier New" w:cs="Courier New" w:eastAsia="Courier New" w:hAnsi="Courier New"/>
          <w:sz w:val="22"/>
          <w:szCs w:val="22"/>
          <w:shd w:fill="EEF1FA" w:val="clear"/>
        </w:rPr>
        <w:t xml:space="preserve">versao.json</w:t>
      </w:r>
      <w:r>
        <w:rPr>
          <w:rFonts w:ascii="Arial" w:cs="Arial" w:eastAsia="Arial" w:hAnsi="Arial"/>
          <w:sz w:val="22"/>
          <w:szCs w:val="22"/>
        </w:rPr>
        <w:t xml:space="preserve"> em todo pacote da biblioteca, junto com o core e o livro (regra 7). O selo tem no mínimo 44 px de altura de toque. Quando o app não tiver cabeçalho para a versão, o selo vai só na tela Sobre.</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47 a 53, 55, 59, 60 e 61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Os grupos H, I e J também vêm desmarcados, e você me pergunta, a cada app novo ou alterado, se quero login com Google, se o app deve funcionar em tempo real em mais de um aparelho e se terá tema escuro opcional.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 H. Login com Google, além de e-mail e senha: regras 56 e 58 (só aparece com a licença definitiva). Pergunte sempre; depende do grupo B.</w:t>
      </w:r>
    </w:p>
    <w:p>
      <w:pPr>
        <w:pStyle w:val="ListParagraph"/>
        <w:numPr>
          <w:ilvl w:val="0"/>
          <w:numId w:val="3"/>
        </w:numPr>
        <w:spacing w:after="40"/>
      </w:pPr>
      <w:r>
        <w:rPr>
          <w:rFonts w:ascii="Arial" w:cs="Arial" w:eastAsia="Arial" w:hAnsi="Arial"/>
          <w:sz w:val="22"/>
          <w:szCs w:val="22"/>
        </w:rPr>
        <w:t>☐ I. Sincronização entre aparelhos em tempo real: regra 57. Pergunte sempre; depende do grupo A (banco ativo) e do grupo B (login).</w:t>
      </w:r>
    </w:p>
    <w:p>
      <w:pPr>
        <w:pStyle w:val="ListParagraph"/>
        <w:numPr>
          <w:ilvl w:val="0"/>
          <w:numId w:val="3"/>
        </w:numPr>
        <w:spacing w:after="40"/>
      </w:pPr>
      <w:r>
        <w:rPr>
          <w:rFonts w:ascii="Arial" w:cs="Arial" w:eastAsia="Arial" w:hAnsi="Arial"/>
          <w:sz w:val="22"/>
          <w:szCs w:val="22"/>
        </w:rPr>
        <w:t>☐ J. Tema escuro opcional: regra 60. Pergunte sempre; o tema claro continua sendo o padrão.</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v4.6: (1) Selo de versões (regra 61): todo app mostra v3.2 | c 4.6 (app e core) ao lado da versão e na tela Sobre, com FenixCore.versoes.montarSelo; a Sobre ganha as linhas Core em uso e Livro das Regras. (2) Com internet, o core consulta o novo arquivo versao.json (raiz do repositório, ao lado do fenix-core.js) e mostra um ponto amarelo quando existe core mais novo, ou vermelho quando o core em uso é menor que o coreMinimo do app. (3) O Painel da biblioteca passa a testar o versao.json e o selo, e a conferência de versões do Painel foi corrigida (na 4.5 ele ainda comparava com a 4.4). (4) A Ficha não ganha grupo novo: a regra 61 vale sempre. Livro, guia, core, versao.json, regras do Firestore, templates e documentos legais sobem juntos para a 4.6 (regra 7); o texto dos Termos e da Política continua o da 4.4, só muda a versão. Afeta apps: SIM, mas leve. Todo app ganha o selo na próxima alteração; Gestor do Tempo, Controle de Compras e Cápsula do Tempo já o recebem dentro do roteiro da regra 55.</w:t>
      </w:r>
    </w:p>
    <w:p>
      <w:pPr>
        <w:pStyle w:val="ListParagraph"/>
        <w:numPr>
          <w:ilvl w:val="0"/>
          <w:numId w:val="3"/>
        </w:numPr>
        <w:spacing w:after="40"/>
      </w:pPr>
      <w:r>
        <w:rPr>
          <w:rFonts w:ascii="Arial" w:cs="Arial" w:eastAsia="Arial" w:hAnsi="Arial"/>
          <w:sz w:val="22"/>
          <w:szCs w:val="22"/>
        </w:rPr>
        <w:t>v4.5: (1) O core oficial passa a ter initFirebaseComCache, criarModuloSincronia (sincronia por coleção em dados_pessoais/{uid}/{app}_{coleção}), criarModuloAcesso (cadastro com aprovação do administrador) e, no módulo de login, recuperarSenha, reautenticar e excluirConta. Eram a "linhagem v2.x" que o Gestor do Tempo e o Controle de Compras carregavam embutida nos apps; com elas no core, as cópias saem dos apps (regra 1). (2) Regra 55 e regra 57 esclarecem: app com cópia do core ou módulo embutido troca pelas funções do core, e app que já grava em dados_pessoais/{uid}/{app}_{coleção} usa criarModuloSincronia para manter o caminho dos dados (regra 55d). (3) Regras do Firestore: blocos perfis e admins para o cadastro com aprovação. Livro, guia, core, regras do Firestore, templates e documentos legais sobem juntos para a 4.5 (regra 7); os Termos e a Política mudam só de versão, o texto continua o da 4.4. Afeta apps: SIM. Gestor do Tempo, Controle de Compras e Cápsula do Tempo seguem o roteiro da regra 55 nesta versão.</w:t>
      </w:r>
    </w:p>
    <w:p>
      <w:pPr>
        <w:pStyle w:val="ListParagraph"/>
        <w:numPr>
          <w:ilvl w:val="0"/>
          <w:numId w:val="3"/>
        </w:numPr>
        <w:spacing w:after="40"/>
      </w:pPr>
      <w:r>
        <w:rPr>
          <w:rFonts w:ascii="Arial" w:cs="Arial" w:eastAsia="Arial" w:hAnsi="Arial"/>
          <w:sz w:val="22"/>
          <w:szCs w:val="22"/>
        </w:rPr>
        <w:t>v4.4: (1) As regras do Firestore fecham a leitura de empresas/{id}: só o dono e quem tem vínculo aprovado leem (antes, qualquer logado lia o nome da empresa e o e-mail do dono); o convite passa a levar o nome da empresa (criarConvite com o 5º parâmetro). (2) Licença com validade opcional: campo licencaAte (AAAA-MM-DD), FenixCore.licenca.situacao (definitiva, teste ou vencida, com dias restantes) e a mensagem única MENSAGEM_GOOGLE quando o Google é negado (regra 58). (3) Importação do backup pela sincronia: sync.importarLista (regras 44 e 57). (4) Preferências do usuário: FenixCore.preferencias com Som de abertura, Reduzir animações e Tema claro, escuro ou automático; os templates de login, splash e onboarding reagem a elas; regra 60 e novo grupo J (tema escuro opcional) na Ficha. (5) Checklist para publicar o firestore.rules (regra 46), teste com dois aparelhos e aviso da pasta versoes/ em Como entregar, e modelo de registro em Apps já no padrão. (6) Termos de Uso (nova cláusula 3, licença de uso e login com Google) e Política de Privacidade (dados de licença e preferências) atualizados, com data 23/10/2026, redigidos sem revisão de advogado por decisão e responsabilidade do Cristiano. Livro, guia, core, regras do Firestore, templates e documentos legais sobem juntos para a 4.4 (regra 7). Afeta apps: SIM. Na próxima alteração de cada app: preferências na tela Sobre, template de login e splash novos, importação do backup pela sincronia (grupo I) e a pergunta do grupo J.</w:t>
      </w:r>
    </w:p>
    <w:p>
      <w:pPr>
        <w:pStyle w:val="ListParagraph"/>
        <w:numPr>
          <w:ilvl w:val="0"/>
          <w:numId w:val="3"/>
        </w:numPr>
        <w:spacing w:after="40"/>
      </w:pPr>
      <w:r>
        <w:rPr>
          <w:rFonts w:ascii="Arial" w:cs="Arial" w:eastAsia="Arial" w:hAnsi="Arial"/>
          <w:sz w:val="22"/>
          <w:szCs w:val="22"/>
        </w:rPr>
        <w:t>v4.3: (1) Login com Google só para quem tem a licença definitiva de uso (regra 58): o botão do template começa escondido e só aparece com FenixCore.licenca; a licença é o campo licenca = "definitiva" na empresa, gravado só por mim no console do Firebase, com um espelho licencas/{ID do e-mail} para a tela de login. (2) Animações (regra 59): farol alto de um veículo passando ao fundo do login e holofotes duplos de baixo para cima no splash, que ganha o fenix-template-splash.html. (3) Toque de abertura "Asas" (Lá, Ré, Lá), FenixCore.som, com a chave Som no login. (4) Regras do Firestore: a empresa não pode ser criada como definitiva e nasce a coleção licencas. Livro, guia, core, regras do Firestore, templates e documentos legais sobem juntos para a 4.3 (regra 7). Afeta apps: SIM. Na próxima alteração de cada app: login com o template novo (fundo com farol, Google escondido, chave Som), splash pelo template novo e o toque ao entrar.</w:t>
      </w:r>
    </w:p>
    <w:p>
      <w:pPr>
        <w:pStyle w:val="ListParagraph"/>
        <w:numPr>
          <w:ilvl w:val="0"/>
          <w:numId w:val="3"/>
        </w:numPr>
        <w:spacing w:after="40"/>
      </w:pPr>
      <w:r>
        <w:rPr>
          <w:rFonts w:ascii="Arial" w:cs="Arial" w:eastAsia="Arial" w:hAnsi="Arial"/>
          <w:sz w:val="22"/>
          <w:szCs w:val="22"/>
        </w:rPr>
        <w:t>v4.2: (1) A Ficha ganha os grupos H (login com Google) e I (sincronização entre aparelhos em tempo real), que vêm desmarcados e que você pergunta sempre, a cada app novo ou alterado (regra 52). Novas regras 56 e 57 (seção 10). (2) Core: entrarComGoogle, resultadoRedirecionamento e redefinirSenha no módulo de acesso; novo criarModuloDadosPessoais (dados do usuário sem empresa, em dados_pessoais/{uid}/...); novo criarSincronia (sincroniza uma tabela entre aparelhos em tempo real, com fila offline, exclusão e conflito pela alteração mais recente, no escopo pessoal ou de empresa); escutar nos dados por empresa. (3) Template de login: os comentários apontam para as funções do core. Livro, guia, core, regras do Firestore, templates e documentos legais sobem juntos para a 4.2 (regra 7). Afeta apps: SIM. Na próxima alteração de cada app eu pergunto os grupos H e I; apps com login Google ou sincronia próprios (como o Gestor do Tempo) passam a usar o core pelo roteiro da regra 55.</w:t>
      </w:r>
    </w:p>
    <w:p>
      <w:pPr>
        <w:pStyle w:val="ListParagraph"/>
        <w:numPr>
          <w:ilvl w:val="0"/>
          <w:numId w:val="3"/>
        </w:numPr>
        <w:spacing w:after="40"/>
      </w:pPr>
      <w:r>
        <w:rPr>
          <w:rFonts w:ascii="Arial" w:cs="Arial" w:eastAsia="Arial" w:hAnsi="Arial"/>
          <w:sz w:val="22"/>
          <w:szCs w:val="22"/>
        </w:rPr>
        <w:t>v4.1: ajustes das máscaras: a placa passa a ter sempre o hífen depois das três letras (ABC-1D23 no Mercosul e ABC-1234 na antiga) e o RG passa ao formato 00.000.000-0, com X possível no último caractere. Livro, guia, core, regras do Firestore, templates e documentos legais sobem juntos para a 4.1 (regra 7). Afeta apps: SIM, só quem usa essas duas máscaras: troca para data-mask="placa" e "rg" na próxima alteração dele.</w:t>
      </w:r>
    </w:p>
    <w:p>
      <w:pPr>
        <w:pStyle w:val="ListParagraph"/>
        <w:numPr>
          <w:ilvl w:val="0"/>
          <w:numId w:val="3"/>
        </w:numPr>
        <w:spacing w:after="40"/>
      </w:pPr>
      <w:r>
        <w:rPr>
          <w:rFonts w:ascii="Arial" w:cs="Arial" w:eastAsia="Arial" w:hAnsi="Arial"/>
          <w:sz w:val="22"/>
          <w:szCs w:val="22"/>
        </w:rPr>
        <w:t>v4.0: (1) Moeda no padrão que você definiu: sem zero na frente, 1 dígito fica R$ 1, 2 viram R$ 1,0, 3 viram R$ 1,00, 4 viram R$ 10,00 e 6 viram R$ 1.000,00; começando com zero, aí vêm os decimais (01 vira R$ 0,1 e 010 vira R$ 0,10). (2) Novos tipos de máscara: ie (inscrição estadual, com a UF em data-mask-uf), rg e uf. (3) Todos os logos passam a ter nome com sublinhado, no padrão Fenix_Logo_Azul.png: os auxiliares viram Fenix_Logo_Silver.png e Fenix_Logo_Gray.png (regra 17 e Endereços oficiais). (4) firestore.rules agora parte das regras publicadas no console e traz reforços: fecha a criação de vínculo com qualquer empresa, a alteração livre de convites e a leitura da base de CPF e CNPJ por qualquer usuário logado; o core v4.0 grava o conviteToken no registro do técnico e recusa convite cancelado. Ordem para publicar: primeiro o core, depois as regras no console (regra 46). Livro, guia, core, regras do Firestore, templates e documentos legais sobem juntos para a 4.0 (regra 7). Afeta apps: SIM. Cada app usa as máscaras novas e a moeda nova na próxima alteração dele, e troca para os logos com o nome novo, se usar os auxiliares.</w:t>
      </w:r>
    </w:p>
    <w:p>
      <w:pPr>
        <w:pStyle w:val="ListParagraph"/>
        <w:numPr>
          <w:ilvl w:val="0"/>
          <w:numId w:val="3"/>
        </w:numPr>
        <w:spacing w:after="40"/>
      </w:pPr>
      <w:r>
        <w:rPr>
          <w:rFonts w:ascii="Arial" w:cs="Arial" w:eastAsia="Arial" w:hAnsi="Arial"/>
          <w:sz w:val="22"/>
          <w:szCs w:val="22"/>
        </w:rPr>
        <w:t>v3.9: máscaras automáticas em todo app: o campo se formata sozinho enquanto o usuário digita, sem eu precisar pedir. Novo FenixCore.mascaras no core, ligado por data-mask e FenixCore.mascaras.auto(): CPF e CNPJ no mesmo campo (até 11 dígitos é CPF, passou de 11 vira CNPJ), moeda pelos centavos (1000 vira R$ 10,00), telefone fixo e celular, CEP, data, hora, placa, IP, MAC, percentual e número (regras 38 a 40). O Painel ganha o teste automático das máscaras e um grupo para digitar e conferir na tela. Livro, guia, core, regras do Firestore, templates e documentos legais sobem juntos para a 3.9 (regra 7). Afeta apps: SIM. Cada app troca as máscaras próprias por FenixCore.mascaras na próxima alteração dele.</w:t>
      </w:r>
    </w:p>
    <w:p>
      <w:pPr>
        <w:pStyle w:val="ListParagraph"/>
        <w:numPr>
          <w:ilvl w:val="0"/>
          <w:numId w:val="3"/>
        </w:numPr>
        <w:spacing w:after="40"/>
      </w:pPr>
      <w:r>
        <w:rPr>
          <w:rFonts w:ascii="Arial" w:cs="Arial" w:eastAsia="Arial" w:hAnsi="Arial"/>
          <w:sz w:val="22"/>
          <w:szCs w:val="22"/>
        </w:rPr>
        <w:t>v3.8: nova regra 55 (seção 9, Trazer um app antigo ao padrão): roteiro para quando eu trouxer um app existente, com leitura do selo, Ficha, inventário mostrado antes de mexer, proteção dos dados, cinco etapas testadas e anotação em Apps já no padrão. A regra 46 passa a apontar para o arquivo-base firestore.rules, uma proposta de regras do Firestore para as coleções do Fênix Core, que entra na biblioteca com duas cópias (regra 11), nos Endereços oficiais e no Painel. Livro, guia, core, templates e documentos legais sobem juntos para a 3.8 (regra 7). Afeta apps: não (o roteiro é um jeito de trabalhar e o firestore.rules só vale quando eu publicar as regras no console com você).</w:t>
      </w:r>
    </w:p>
    <w:p>
      <w:pPr>
        <w:pStyle w:val="ListParagraph"/>
        <w:numPr>
          <w:ilvl w:val="0"/>
          <w:numId w:val="3"/>
        </w:numPr>
        <w:spacing w:after="40"/>
      </w:pPr>
      <w:r>
        <w:rPr>
          <w:rFonts w:ascii="Arial" w:cs="Arial" w:eastAsia="Arial" w:hAnsi="Arial"/>
          <w:sz w:val="22"/>
          <w:szCs w:val="22"/>
        </w:rPr>
        <w:t>v3.7: o Guia da biblioteca (fenix-guia-da-biblioteca, que explica cada função do core e cada regra do livro e traz o Changelog da biblioteca) passa a fazer parte do conjunto: anda junto com a versão (regra 7), tem duas cópias (regra 11), consta nos Endereços oficiais e no Como entregar, e o Painel passa a testá-lo. O Painel ganha também testes ao vivo de CNPJ e CEP, que rodam as funções do core com a internet real, sem gravar no banco. Livro, guia, core, templates e documentos legais sobem juntos para a 3.7 (regra 7). Afeta apps: não.</w:t>
      </w:r>
    </w:p>
    <w:p>
      <w:pPr>
        <w:pStyle w:val="ListParagraph"/>
        <w:numPr>
          <w:ilvl w:val="0"/>
          <w:numId w:val="3"/>
        </w:numPr>
        <w:spacing w:after="40"/>
      </w:pPr>
      <w:r>
        <w:rPr>
          <w:rFonts w:ascii="Arial" w:cs="Arial" w:eastAsia="Arial" w:hAnsi="Arial"/>
          <w:sz w:val="22"/>
          <w:szCs w:val="22"/>
        </w:rPr>
        <w:t>v3.6: nova regra de entrega: toda entrega com mais de um arquivo (o app e suas cópias, o manual em MD e PDF, a biblioteca) leva também um .zip com todos e um LEIAME.txt dizendo o que vai em cada pasta (Como entregar). Livro, core, templates e documentos legais sobem juntos para a 3.6 (regra 7), sem outra mudança. Afeta apps: SIM, só na entrega: a partir da próxima alteração, cada app sai também em .zip.</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Template de splash: https://fenicris-dev.github.io/Fenix-Core/fenix-template-splash.html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Fenix_Logo_Silver.png, Fenix_Logo_Gray.png (todos os logos têm nome com sublinhado, no padrão Fenix_Logo_Azul.png)</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Guia da biblioteca: https://fenicris-dev.github.io/Fenix-Core/MD/fenix-guia-da-biblioteca.md e https://fenicris-dev.github.io/Fenix-Core/DOC/fenix-guia-da-biblioteca.docx</w:t>
      </w:r>
    </w:p>
    <w:p>
      <w:pPr>
        <w:pStyle w:val="ListParagraph"/>
        <w:numPr>
          <w:ilvl w:val="0"/>
          <w:numId w:val="3"/>
        </w:numPr>
        <w:spacing w:after="40"/>
      </w:pPr>
      <w:r>
        <w:rPr>
          <w:rFonts w:ascii="Arial" w:cs="Arial" w:eastAsia="Arial" w:hAnsi="Arial"/>
          <w:sz w:val="22"/>
          <w:szCs w:val="22"/>
        </w:rPr>
        <w:t>Regras do Firestore (proposta, arquivo-base): https://fenicris-dev.github.io/Fenix-Core/firestore.rules (raiz do repositório)</w:t>
      </w:r>
    </w:p>
    <w:p>
      <w:pPr>
        <w:pStyle w:val="ListParagraph"/>
        <w:numPr>
          <w:ilvl w:val="0"/>
          <w:numId w:val="3"/>
        </w:numPr>
        <w:spacing w:after="40"/>
      </w:pPr>
      <w:r>
        <w:rPr>
          <w:rFonts w:ascii="Arial" w:cs="Arial" w:eastAsia="Arial" w:hAnsi="Arial"/>
          <w:sz w:val="22"/>
          <w:szCs w:val="22"/>
        </w:rPr>
        <w:t>Versões publicadas (lidas pelo selo dos apps, regra 61): https://fenicris-dev.github.io/Fenix-Core/versao.json (raiz do repositório; entra em todo pacote, sem cópia com versão no nome).</w:t>
      </w:r>
    </w:p>
    <w:p>
      <w:pPr>
        <w:pStyle w:val="ListParagraph"/>
        <w:numPr>
          <w:ilvl w:val="0"/>
          <w:numId w:val="3"/>
        </w:numPr>
        <w:spacing w:after="40"/>
      </w:pPr>
      <w:r>
        <w:rPr>
          <w:rFonts w:ascii="Arial" w:cs="Arial" w:eastAsia="Arial" w:hAnsi="Arial"/>
          <w:sz w:val="22"/>
          <w:szCs w:val="22"/>
        </w:rPr>
        <w:t>As cópias com a versão no nome (ex.: fenix-core-v4.6.js)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Atualize o Guia da biblioteca (fenix-guia-da-biblioteca): funções novas do core, regras novas do livro e a entrada do Changelog desta versão.</w:t>
      </w:r>
    </w:p>
    <w:p>
      <w:pPr>
        <w:pStyle w:val="ListParagraph"/>
        <w:numPr>
          <w:ilvl w:val="0"/>
          <w:numId w:val="3"/>
        </w:numPr>
        <w:spacing w:after="40"/>
      </w:pPr>
      <w:r>
        <w:rPr>
          <w:rFonts w:ascii="Arial" w:cs="Arial" w:eastAsia="Arial" w:hAnsi="Arial"/>
          <w:sz w:val="22"/>
          <w:szCs w:val="22"/>
        </w:rPr>
        <w:t>Atualize o versao.json (core e livro com a versão desta entrega) e confira se o selo do app mostra v… | c … (regra 61).</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o Livro das Regras e o Guia da biblioteca.</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Apps com sincronização (grupo I): antes de entregar, teste com dois aparelhos, ou dois navegadores, na mesma conta (regra 57).</w:t>
      </w:r>
    </w:p>
    <w:p>
      <w:pPr>
        <w:pStyle w:val="ListParagraph"/>
        <w:numPr>
          <w:ilvl w:val="0"/>
          <w:numId w:val="3"/>
        </w:numPr>
        <w:spacing w:after="40"/>
      </w:pPr>
      <w:r>
        <w:rPr>
          <w:rFonts w:ascii="Arial" w:cs="Arial" w:eastAsia="Arial" w:hAnsi="Arial"/>
          <w:sz w:val="22"/>
          <w:szCs w:val="22"/>
        </w:rPr>
        <w:t>Quando a entrega trouxer o firestore.rules, siga o checklist da regra 46. A pasta versoes/ do zip é só controle interno: nunca vai para a raiz do repositório.</w:t>
      </w:r>
    </w:p>
    <w:p>
      <w:pPr>
        <w:pStyle w:val="ListParagraph"/>
        <w:numPr>
          <w:ilvl w:val="0"/>
          <w:numId w:val="3"/>
        </w:numPr>
        <w:spacing w:after="40"/>
      </w:pPr>
      <w:r>
        <w:rPr>
          <w:rFonts w:ascii="Arial" w:cs="Arial" w:eastAsia="Arial" w:hAnsi="Arial"/>
          <w:sz w:val="22"/>
          <w:szCs w:val="22"/>
        </w:rPr>
        <w:t>Se a entrega tiver mais de um arquivo (o app e suas cópias, o manual em MD e PDF, a biblioteca), entregue também um .zip com todos, com um LEIAME.txt dizendo o que vai em cada pasta.</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pStyle w:val="ListParagraph"/>
        <w:numPr>
          <w:ilvl w:val="0"/>
          <w:numId w:val="3"/>
        </w:numPr>
        <w:spacing w:after="40"/>
      </w:pPr>
      <w:r>
        <w:rPr>
          <w:rFonts w:ascii="Arial" w:cs="Arial" w:eastAsia="Arial" w:hAnsi="Arial"/>
          <w:sz w:val="22"/>
          <w:szCs w:val="22"/>
        </w:rPr>
        <w:t>Modelo de registro: N. Fênix | Nome do App (selo vX.Y; Ficha: grupos marcados, de A a J; data da entrada). Quando o app for trazido, preencha o selo e a Ficha ao lado do nome.</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