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(v3.4)</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 Todo app nasce pronto para usar o banco de dados do Fênix Core: com o core carregado, o FenixCore.init feito e as leituras e gravações já escritas atrás dessa chave, de modo que ativar o banco seja só trocar a chave para true, sem refazer o app. O endereço com sublinhado (https://fenicris-dev.github.io/Fenix_Core/), que apareceu na v3.2, não existe: o nome certo do repositório é Fenix-Core, com hífen.</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 xml:space="preserve">Sequência de versões: 1.0 → 1.1 → … → 1.9 → 2.0 → 2.1. Nunca pule versão e use só uma casa decimal (nunca 1.10). Isso vale para cada app. O Livro das Regras, o Fênix Core, os templates de login e de onboarding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sempre acompanhado da cópia neutra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(regra 11).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Duas cópias de todo material com versão: tudo que tem versão (apps novos, em atualização e antigos, Fênix Core, templates de login e de onboarding, Termos de Uso, Política de Privacidade e o próprio Livro das Regras) é entregue sempre em duas cópias idênticas. (1) Cópia com a versão no nome, só para controle interno (ex.: </w:t>
      </w:r>
      <w:r>
        <w:rPr>
          <w:rFonts w:ascii="Courier New" w:cs="Courier New" w:eastAsia="Courier New" w:hAnsi="Courier New"/>
          <w:sz w:val="22"/>
          <w:szCs w:val="22"/>
          <w:shd w:fill="EEF1FA" w:val="clear"/>
        </w:rPr>
        <w:t xml:space="preserve">fenix-core-v3.4.js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fenix-termos-de-uso-v3.4.html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fenix-livro-das-regras-v3.4.docx</w:t>
      </w:r>
      <w:r>
        <w:rPr>
          <w:rFonts w:ascii="Arial" w:cs="Arial" w:eastAsia="Arial" w:hAnsi="Arial"/>
          <w:sz w:val="22"/>
          <w:szCs w:val="22"/>
        </w:rPr>
        <w:t xml:space="preserve">). (2) Cópia neutra, sem versão no nome (ex.: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fenix-livro-das-regras.md</w:t>
      </w:r>
      <w:r>
        <w:rPr>
          <w:rFonts w:ascii="Arial" w:cs="Arial" w:eastAsia="Arial" w:hAnsi="Arial"/>
          <w:sz w:val="22"/>
          <w:szCs w:val="22"/>
        </w:rPr>
        <w:t xml:space="preserve">): é a que serve de referência e à qual os apps apontam. Nenhum app aponta para a cópia com versão. A versão fica também dentro do arquivo (comentário de topo no core, rodapé nos templates, cabeçalho nos documentos legais e no livro).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é o Painel da biblioteca (página que testa cada endereço oficial e confere as versões); a cópia com versão é </w:t>
      </w:r>
      <w:r>
        <w:rPr>
          <w:rFonts w:ascii="Courier New" w:cs="Courier New" w:eastAsia="Courier New" w:hAnsi="Courier New"/>
          <w:sz w:val="22"/>
          <w:szCs w:val="22"/>
          <w:shd w:fill="EEF1FA" w:val="clear"/>
        </w:rPr>
        <w:t xml:space="preserve">index-v3.4.html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 FenixCore.sobre.montarTela(...) e baixe o PDF com FenixCore.sobre.baixarChangelogPDF(...).</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 FenixCore.manual.montarTela(...) e gere o PDF com FenixCore.manual.baixarPDF(...).</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 A tela inteira pode ser montada com FenixCore.sobre.montarTela(...), que já mostra tudo isso.</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Pasta </w:t>
      </w:r>
      <w:r>
        <w:rPr>
          <w:rFonts w:ascii="Courier New" w:cs="Courier New" w:eastAsia="Courier New" w:hAnsi="Courier New"/>
          <w:sz w:val="22"/>
          <w:szCs w:val="22"/>
          <w:shd w:fill="EEF1FA" w:val="clear"/>
        </w:rPr>
        <w:t xml:space="preserve">Logo/</w:t>
      </w:r>
      <w:r>
        <w:rPr>
          <w:rFonts w:ascii="Arial" w:cs="Arial" w:eastAsia="Arial" w:hAnsi="Arial"/>
          <w:sz w:val="22"/>
          <w:szCs w:val="22"/>
        </w:rPr>
        <w:t xml:space="preserve"> (águia com fundo transparente): </w:t>
      </w:r>
      <w:r>
        <w:rPr>
          <w:rFonts w:ascii="Courier New" w:cs="Courier New" w:eastAsia="Courier New" w:hAnsi="Courier New"/>
          <w:sz w:val="22"/>
          <w:szCs w:val="22"/>
          <w:shd w:fill="EEF1FA" w:val="clear"/>
        </w:rPr>
        <w:t xml:space="preserve">Fenix_Logo_Azul.png</w:t>
      </w:r>
      <w:r>
        <w:rPr>
          <w:rFonts w:ascii="Arial" w:cs="Arial" w:eastAsia="Arial" w:hAnsi="Arial"/>
          <w:sz w:val="22"/>
          <w:szCs w:val="22"/>
        </w:rPr>
        <w:t xml:space="preserve"> (oficial) e </w:t>
      </w:r>
      <w:r>
        <w:rPr>
          <w:rFonts w:ascii="Courier New" w:cs="Courier New" w:eastAsia="Courier New" w:hAnsi="Courier New"/>
          <w:sz w:val="22"/>
          <w:szCs w:val="22"/>
          <w:shd w:fill="EEF1FA" w:val="clear"/>
        </w:rPr>
        <w:t xml:space="preserve">Fenix_Logo_Branca.png</w:t>
      </w:r>
      <w:r>
        <w:rPr>
          <w:rFonts w:ascii="Arial" w:cs="Arial" w:eastAsia="Arial" w:hAnsi="Arial"/>
          <w:sz w:val="22"/>
          <w:szCs w:val="22"/>
        </w:rPr>
        <w:t xml:space="preserve"> (segunda opção), cada uma também em </w:t>
      </w:r>
      <w:r>
        <w:rPr>
          <w:rFonts w:ascii="Courier New" w:cs="Courier New" w:eastAsia="Courier New" w:hAnsi="Courier New"/>
          <w:sz w:val="22"/>
          <w:szCs w:val="22"/>
          <w:shd w:fill="EEF1FA" w:val="clear"/>
        </w:rPr>
        <w:t xml:space="preserve">_320</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_640</w:t>
      </w:r>
      <w:r>
        <w:rPr>
          <w:rFonts w:ascii="Arial" w:cs="Arial" w:eastAsia="Arial" w:hAnsi="Arial"/>
          <w:sz w:val="22"/>
          <w:szCs w:val="22"/>
        </w:rPr>
        <w:t xml:space="preserve"> (640 para telas de alta densidade), e as auxiliares </w:t>
      </w:r>
      <w:r>
        <w:rPr>
          <w:rFonts w:ascii="Courier New" w:cs="Courier New" w:eastAsia="Courier New" w:hAnsi="Courier New"/>
          <w:sz w:val="22"/>
          <w:szCs w:val="22"/>
          <w:shd w:fill="EEF1FA" w:val="clear"/>
        </w:rPr>
        <w:t xml:space="preserve">Fenix_Logo_Black.png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Fênix-Logo-Silver.png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Fênix-Logo-Gray.png</w:t>
      </w:r>
      <w:r>
        <w:rPr>
          <w:rFonts w:ascii="Arial" w:cs="Arial" w:eastAsia="Arial" w:hAnsi="Arial"/>
          <w:sz w:val="22"/>
          <w:szCs w:val="22"/>
        </w:rPr>
        <w:t xml:space="preserve">. Nos apps, embuta em base64 inline: o app nunca depende de arquivo externo para abrir, e o endereço do GitHub Pages é a fonte oficial para gerar o base64 e para trocas futuras de logo. Use sempre o contraste que melhor combina com o app: a Azul é a oficial, a Branca é a segunda opção e Black, Silver e Gray são auxiliares.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da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águia branca sobre o degradê) como ícone provisório, no favicon, no cabeçalho, no PWA e no splash, até que o ícone oficial do app suba; quando ele chegar, troque os ícones e registre no Changelog.</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 oficial do template de login: https://fenicris-dev.github.io/Fenix-Core/fenix-template-login.html (cópia neutra). O template fica só nesse endereço: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não é mais cópia dele, é o Painel da biblioteca (regra 11). Quando o template mudar, suba a nova versão com nome versionado (ex.: </w:t>
      </w:r>
      <w:r>
        <w:rPr>
          <w:rFonts w:ascii="Courier New" w:cs="Courier New" w:eastAsia="Courier New" w:hAnsi="Courier New"/>
          <w:sz w:val="22"/>
          <w:szCs w:val="22"/>
          <w:shd w:fill="EEF1FA" w:val="clear"/>
        </w:rPr>
        <w:t xml:space="preserve">fenix-template-login-v3.5.html</w:t>
      </w:r>
      <w:r>
        <w:rPr>
          <w:rFonts w:ascii="Arial" w:cs="Arial" w:eastAsia="Arial" w:hAnsi="Arial"/>
          <w:sz w:val="22"/>
          <w:szCs w:val="22"/>
        </w:rPr>
        <w:t xml:space="preserve">, só para histórico) e atualize o </w:t>
      </w:r>
      <w:r>
        <w:rPr>
          <w:rFonts w:ascii="Courier New" w:cs="Courier New" w:eastAsia="Courier New" w:hAnsi="Courier New"/>
          <w:sz w:val="22"/>
          <w:szCs w:val="22"/>
          <w:shd w:fill="EEF1FA" w:val="clear"/>
        </w:rPr>
        <w:t xml:space="preserve">fenix-template-login.html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 xml:space="preserve">Termos de Uso e Política de Privacidade: os textos oficiais ficam no GitHub Pages, na pasta </w:t>
      </w:r>
      <w:r>
        <w:rPr>
          <w:rFonts w:ascii="Courier New" w:cs="Courier New" w:eastAsia="Courier New" w:hAnsi="Courier New"/>
          <w:sz w:val="22"/>
          <w:szCs w:val="22"/>
          <w:shd w:fill="EEF1FA" w:val="clear"/>
        </w:rPr>
        <w:t xml:space="preserve">Termos/</w:t>
      </w:r>
      <w:r>
        <w:rPr>
          <w:rFonts w:ascii="Arial" w:cs="Arial" w:eastAsia="Arial" w:hAnsi="Arial"/>
          <w:sz w:val="22"/>
          <w:szCs w:val="22"/>
        </w:rPr>
        <w:t xml:space="preserve">, com nomes fixos e sem versão (cópia neutra, regra 11), porque os endereços não podem mudar: https://fenicris-dev.github.io/Fenix-Core/Termos/fenix-termos-de-uso.html e https://fenicris-dev.github.io/Fenix-Core/Termos/fenix-politica-de-privacidade.html. Cada documento traz, dentro dele, o número da versão e a data de atualização, e tem também a cópia com a versão no nome (ex.: </w:t>
      </w:r>
      <w:r>
        <w:rPr>
          <w:rFonts w:ascii="Courier New" w:cs="Courier New" w:eastAsia="Courier New" w:hAnsi="Courier New"/>
          <w:sz w:val="22"/>
          <w:szCs w:val="22"/>
          <w:shd w:fill="EEF1FA" w:val="clear"/>
        </w:rPr>
        <w:t>fenix-termos-de-uso-v3.4.html</w:t>
      </w:r>
      <w:r>
        <w:rPr>
          <w:rFonts w:ascii="Arial" w:cs="Arial" w:eastAsia="Arial" w:hAnsi="Arial"/>
          <w:sz w:val="22"/>
          <w:szCs w:val="22"/>
        </w:rPr>
        <w:t xml:space="preserve">), só para histórico. Os links de Termos de Uso e Política de Privacidade do login e do onboarding apontam para os endereços sem versão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fenix-template-onboarding-v3.4.html,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(TODOS os apps, novos, em atualização e antigos): tela azul Fênix cheia, com o ícone do app (a águia dos Fenix_Icone_* enquanto o app não tiver ícone oficial, regra 17, o mesmo ícone em todos), nome do sistema + "Fênix Soluções Tecnológicas" e barrinha animada de vai e vem (sem texto piscando). Some assim que a tela certa estiver pronta (login, ou o app direto quando não há autenticação),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Fluxo do CNPJ: todo app que capturar um CNPJ, em qualquer tela (com ou sem cadastro PF/PJ completo), consulta o CNPJ com FenixCore.pessoas.consultarCNPJ(cnpj),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(enderecoCompleto falso), deixe os campos editáveis e peça ao usuário para conferir o endereço, podendo usar FenixCore.localidades.buscarPorCEP(cep) (ViaCEP, que exige o banco ativo).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HH:mm</w:t>
      </w:r>
      <w:r>
        <w:rPr>
          <w:rFonts w:ascii="Arial" w:cs="Arial" w:eastAsia="Arial" w:hAnsi="Arial"/>
          <w:sz w:val="22"/>
          <w:szCs w:val="22"/>
        </w:rPr>
        <w:t>), na exibição e nos campos de digitação. Internamente, guarde as datas em formato ISO (</w:t>
      </w:r>
      <w:r>
        <w:rPr>
          <w:rFonts w:ascii="Courier New" w:cs="Courier New" w:eastAsia="Courier New" w:hAnsi="Courier New"/>
          <w:sz w:val="22"/>
          <w:szCs w:val="22"/>
          <w:shd w:fill="EEF1FA" w:val="clear"/>
        </w:rPr>
        <w:t>aaaa-mm-dd</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todo app novo, e em todo app existente que eu trouxer para alteração, antes de começar preencha comigo a Ficha de aplicação das regras (seção abaixo) e confirme: nome do app, funcionalidade principal, outras APIs e observações de layout.</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 FenixCore.dashboard.montar(...); em gráficos, chame abrirLista(...) ao clicar numa fatia ou barra.</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e 47 a 53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 regra 35 (consulta do CNPJ) vale em qualquer app que capture CNPJ,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v3.4: o `index.html` passa a ser o Painel da biblioteca, uma página que testa cada endereço oficial (core, templates, ícones, logos, Termos, Política e livro) e confere se todos estão na mesma versão (regras 11 e 24 e seção Endereços oficiais). O template de login deixa de ter cópia no `index.html` e fica só em `fenix-template-login.html`. Livro, core, templates e documentos legais sobem juntos para a 3.4 (regra 7). Afeta apps: não (nenhum app aponta para o `index.html`).</w:t>
      </w:r>
    </w:p>
    <w:p>
      <w:pPr>
        <w:pStyle w:val="ListParagraph"/>
        <w:numPr>
          <w:ilvl w:val="0"/>
          <w:numId w:val="3"/>
        </w:numPr>
        <w:spacing w:after="40"/>
      </w:pPr>
      <w:r>
        <w:rPr>
          <w:rFonts w:ascii="Arial" w:cs="Arial" w:eastAsia="Arial" w:hAnsi="Arial"/>
          <w:sz w:val="22"/>
          <w:szCs w:val="22"/>
        </w:rPr>
        <w:t>v3.3: caminhos oficiais conferidos com o repositório. O nome certo é Fenix-Core, com hífen: a v3.2 (com sublinhado, Fenix_Core) fica cancelada e nenhum app deve usá-la. Ícones ficam na pasta Icon/, logos em Logo/ (oficial Azul, segunda opção Branca, auxiliares Black, Silver e Gray, com a regra de usar o contraste que melhor combina com o app), Termos e Política em Termos/, livro em MD/ (.md) e DOC/ (.docx). Regras 17 e 27 e a seção Endereços oficiais atualizadas; Fenix_Icone_128.png criado. Livro, core, templates e documentos legais sobem juntos para a 3.3 (regra 7). Afeta apps: SIM. Na próxima alteração, o app aponta para os endereços novos (principalmente ícones, logos, Termos e Política); enquanto isso, os arquivos antigos da raiz precisam continuar publicados.</w:t>
      </w:r>
    </w:p>
    <w:p>
      <w:pPr>
        <w:pStyle w:val="ListParagraph"/>
        <w:numPr>
          <w:ilvl w:val="0"/>
          <w:numId w:val="3"/>
        </w:numPr>
        <w:spacing w:after="40"/>
      </w:pPr>
      <w:r>
        <w:rPr>
          <w:rFonts w:ascii="Arial" w:cs="Arial" w:eastAsia="Arial" w:hAnsi="Arial"/>
          <w:sz w:val="22"/>
          <w:szCs w:val="22"/>
        </w:rPr>
        <w:t>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pStyle w:val="ListParagraph"/>
        <w:numPr>
          <w:ilvl w:val="0"/>
          <w:numId w:val="3"/>
        </w:numPr>
        <w:spacing w:after="40"/>
      </w:pPr>
      <w:r>
        <w:rPr>
          <w:rFonts w:ascii="Arial" w:cs="Arial" w:eastAsia="Arial" w:hAnsi="Arial"/>
          <w:sz w:val="22"/>
          <w:szCs w:val="22"/>
        </w:rPr>
        <w:t>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pStyle w:val="ListParagraph"/>
        <w:numPr>
          <w:ilvl w:val="0"/>
          <w:numId w:val="3"/>
        </w:numPr>
        <w:spacing w:after="40"/>
      </w:pPr>
      <w:r>
        <w:rPr>
          <w:rFonts w:ascii="Arial" w:cs="Arial" w:eastAsia="Arial" w:hAnsi="Arial"/>
          <w:sz w:val="22"/>
          <w:szCs w:val="22"/>
        </w:rPr>
        <w:t>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pStyle w:val="ListParagraph"/>
        <w:numPr>
          <w:ilvl w:val="0"/>
          <w:numId w:val="3"/>
        </w:numPr>
        <w:spacing w:after="40"/>
      </w:pPr>
      <w:r>
        <w:rPr>
          <w:rFonts w:ascii="Arial" w:cs="Arial" w:eastAsia="Arial" w:hAnsi="Arial"/>
          <w:sz w:val="22"/>
          <w:szCs w:val="22"/>
        </w:rPr>
        <w:t>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pStyle w:val="ListParagraph"/>
        <w:numPr>
          <w:ilvl w:val="0"/>
          <w:numId w:val="3"/>
        </w:numPr>
        <w:spacing w:after="40"/>
      </w:pPr>
      <w:r>
        <w:rPr>
          <w:rFonts w:ascii="Arial" w:cs="Arial" w:eastAsia="Arial" w:hAnsi="Arial"/>
          <w:sz w:val="22"/>
          <w:szCs w:val="22"/>
        </w:rPr>
        <w:t>v2.8: as regras 12, 13 e 54 passam a indicar as funções prontas do Fênix Core v2.4 (sobre.montarTela, manual e dashboard.montar). Afeta apps: não (nada novo a cumprir; o app usa as funções em vez de reescrevê-las).</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https://fenicris-dev.github.io/Fenix-Core/fenix-core.js</w:t>
      </w:r>
    </w:p>
    <w:p>
      <w:pPr>
        <w:pStyle w:val="ListParagraph"/>
        <w:numPr>
          <w:ilvl w:val="0"/>
          <w:numId w:val="3"/>
        </w:numPr>
        <w:spacing w:after="40"/>
      </w:pPr>
      <w:r>
        <w:rPr>
          <w:rFonts w:ascii="Arial" w:cs="Arial" w:eastAsia="Arial" w:hAnsi="Arial"/>
          <w:sz w:val="22"/>
          <w:szCs w:val="22"/>
        </w:rPr>
        <w:t>Painel da biblioteca (testa cada endereço desta lista): https://fenicris-dev.github.io/Fenix-Core/ (arquivo index.html)</w:t>
      </w:r>
    </w:p>
    <w:p>
      <w:pPr>
        <w:pStyle w:val="ListParagraph"/>
        <w:numPr>
          <w:ilvl w:val="0"/>
          <w:numId w:val="3"/>
        </w:numPr>
        <w:spacing w:after="40"/>
      </w:pPr>
      <w:r>
        <w:rPr>
          <w:rFonts w:ascii="Arial" w:cs="Arial" w:eastAsia="Arial" w:hAnsi="Arial"/>
          <w:sz w:val="22"/>
          <w:szCs w:val="22"/>
        </w:rPr>
        <w:t>Template de login: https://fenicris-dev.github.io/Fenix-Core/fenix-template-login.html</w:t>
      </w:r>
    </w:p>
    <w:p>
      <w:pPr>
        <w:pStyle w:val="ListParagraph"/>
        <w:numPr>
          <w:ilvl w:val="0"/>
          <w:numId w:val="3"/>
        </w:numPr>
        <w:spacing w:after="40"/>
      </w:pPr>
      <w:r>
        <w:rPr>
          <w:rFonts w:ascii="Arial" w:cs="Arial" w:eastAsia="Arial" w:hAnsi="Arial"/>
          <w:sz w:val="22"/>
          <w:szCs w:val="22"/>
        </w:rPr>
        <w:t>Template de onboarding: https://fenicris-dev.github.io/Fenix-Core/fenix-template-onboarding.html</w:t>
      </w:r>
    </w:p>
    <w:p>
      <w:pPr>
        <w:pStyle w:val="ListParagraph"/>
        <w:numPr>
          <w:ilvl w:val="0"/>
          <w:numId w:val="3"/>
        </w:numPr>
        <w:spacing w:after="40"/>
      </w:pPr>
      <w:r>
        <w:rPr>
          <w:rFonts w:ascii="Arial" w:cs="Arial" w:eastAsia="Arial" w:hAnsi="Arial"/>
          <w:sz w:val="22"/>
          <w:szCs w:val="22"/>
        </w:rPr>
        <w:t>Ícones (URL base + Icon/):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(URL base + Logo/): Fenix_Logo_Azul.png (oficial), Fenix_Logo_Azul_320.png, Fenix_Logo_Azul_640.png, Fenix_Logo_Branca.png (segunda opção), Fenix_Logo_Branca_320.png, Fenix_Logo_Branca_640.png; auxiliares: Fenix_Logo_Black.png, Fênix-Logo-Silver.png, Fênix-Logo-Gray.png (o ê faz parte do nome desses dois arquivos; em endereço escreve-se %C3%AA)</w:t>
      </w:r>
    </w:p>
    <w:p>
      <w:pPr>
        <w:pStyle w:val="ListParagraph"/>
        <w:numPr>
          <w:ilvl w:val="0"/>
          <w:numId w:val="3"/>
        </w:numPr>
        <w:spacing w:after="40"/>
      </w:pPr>
      <w:r>
        <w:rPr>
          <w:rFonts w:ascii="Arial" w:cs="Arial" w:eastAsia="Arial" w:hAnsi="Arial"/>
          <w:sz w:val="22"/>
          <w:szCs w:val="22"/>
        </w:rPr>
        <w:t>Termos de Uso: https://fenicris-dev.github.io/Fenix-Core/Termos/fenix-termos-de-uso.html</w:t>
      </w:r>
    </w:p>
    <w:p>
      <w:pPr>
        <w:pStyle w:val="ListParagraph"/>
        <w:numPr>
          <w:ilvl w:val="0"/>
          <w:numId w:val="3"/>
        </w:numPr>
        <w:spacing w:after="40"/>
      </w:pPr>
      <w:r>
        <w:rPr>
          <w:rFonts w:ascii="Arial" w:cs="Arial" w:eastAsia="Arial" w:hAnsi="Arial"/>
          <w:sz w:val="22"/>
          <w:szCs w:val="22"/>
        </w:rPr>
        <w:t>Política de Privacidade: https://fenicris-dev.github.io/Fenix-Core/Termos/fenix-politica-de-privacidade.html</w:t>
      </w:r>
    </w:p>
    <w:p>
      <w:pPr>
        <w:pStyle w:val="ListParagraph"/>
        <w:numPr>
          <w:ilvl w:val="0"/>
          <w:numId w:val="3"/>
        </w:numPr>
        <w:spacing w:after="40"/>
      </w:pPr>
      <w:r>
        <w:rPr>
          <w:rFonts w:ascii="Arial" w:cs="Arial" w:eastAsia="Arial" w:hAnsi="Arial"/>
          <w:sz w:val="22"/>
          <w:szCs w:val="22"/>
        </w:rPr>
        <w:t>Livro das Regras: https://fenicris-dev.github.io/Fenix-Core/MD/fenix-livro-das-regras.md e https://fenicris-dev.github.io/Fenix-Core/DOC/fenix-livro-das-regras.docx</w:t>
      </w:r>
    </w:p>
    <w:p>
      <w:pPr>
        <w:pStyle w:val="ListParagraph"/>
        <w:numPr>
          <w:ilvl w:val="0"/>
          <w:numId w:val="3"/>
        </w:numPr>
        <w:spacing w:after="40"/>
      </w:pPr>
      <w:r>
        <w:rPr>
          <w:rFonts w:ascii="Arial" w:cs="Arial" w:eastAsia="Arial" w:hAnsi="Arial"/>
          <w:sz w:val="22"/>
          <w:szCs w:val="22"/>
        </w:rPr>
        <w:t>As cópias com a versão no nome (ex.: fenix-core-v3.4.js) são só histórico: não as use como referência nem aponte apps para elas.</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Entregue sempre as duas cópias de tudo que tem versão, a com a versão no nome e a neutra sem versão (regra 11): o app, o core, os templates, os documentos legais e o Livro das Regras.</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