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 xml:space="preserve">LIVRO DAS REGRAS FÊNIX</w:t>
      </w:r>
    </w:p>
    <w:p>
      <w:pPr>
        <w:spacing w:after="200"/>
      </w:pPr>
      <w:r>
        <w:rPr>
          <w:rFonts w:ascii="Arial" w:cs="Arial" w:eastAsia="Arial" w:hAnsi="Arial"/>
          <w:color w:val="0076CE"/>
          <w:sz w:val="24"/>
          <w:szCs w:val="24"/>
        </w:rPr>
        <w:t xml:space="preserve">Padrões de desenvolvimento (v1.9)</w:t>
      </w:r>
    </w:p>
    <w:p>
      <w:pPr>
        <w:spacing w:after="100"/>
      </w:pPr>
      <w:r>
        <w:rPr>
          <w:rFonts w:ascii="Arial" w:cs="Arial" w:eastAsia="Arial" w:hAnsi="Arial"/>
          <w:sz w:val="22"/>
          <w:szCs w:val="22"/>
        </w:rPr>
        <w:t xml:space="preserve">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 xml:space="preserve">1. ARQUITETURA</w:t>
      </w:r>
    </w:p>
    <w:p>
      <w:pPr>
        <w:tabs>
          <w:tab w:val="left" w:pos="400"/>
        </w:tabs>
        <w:spacing w:after="80"/>
        <w:ind w:left="400" w:hanging="400"/>
      </w:pPr>
      <w:r>
        <w:rPr>
          <w:rFonts w:ascii="Arial" w:cs="Arial" w:eastAsia="Arial" w:hAnsi="Arial"/>
          <w:b/>
          <w:bCs/>
          <w:color w:val="041273"/>
          <w:sz w:val="22"/>
          <w:szCs w:val="22"/>
        </w:rPr>
        <w:t xml:space="preserve">1.	</w:t>
      </w:r>
      <w:r>
        <w:rPr>
          <w:rFonts w:ascii="Arial" w:cs="Arial" w:eastAsia="Arial" w:hAnsi="Arial"/>
          <w:sz w:val="22"/>
          <w:szCs w:val="22"/>
        </w:rPr>
        <w:t xml:space="preserve">Fênix Core centralizado: todo app que use o banco de dados Firebase carrega o core de https://fenicris-dev.github.io/Fenix-Core/fenix-core.js. O core é um módulo ES (usa import/export) e exporta </w:t>
      </w:r>
      <w:r>
        <w:rPr>
          <w:rFonts w:ascii="Courier New" w:cs="Courier New" w:eastAsia="Courier New" w:hAnsi="Courier New"/>
          <w:sz w:val="22"/>
          <w:szCs w:val="22"/>
          <w:shd w:fill="EEF1FA" w:val="clear"/>
        </w:rPr>
        <w:t xml:space="preserve">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 xml:space="preserve">FenixCore.init("fenix-nome-do-app")</w:t>
      </w:r>
      <w:r>
        <w:rPr>
          <w:rFonts w:ascii="Arial" w:cs="Arial" w:eastAsia="Arial" w:hAnsi="Arial"/>
          <w:sz w:val="22"/>
          <w:szCs w:val="22"/>
        </w:rPr>
        <w:t xml:space="preserve"> uma vez, no carregamento, com o mesmo identificador do nome do arquivo (regra 11).</w:t>
      </w:r>
    </w:p>
    <w:p>
      <w:pPr>
        <w:tabs>
          <w:tab w:val="left" w:pos="400"/>
        </w:tabs>
        <w:spacing w:after="80"/>
        <w:ind w:left="400" w:hanging="400"/>
      </w:pPr>
      <w:r>
        <w:rPr>
          <w:rFonts w:ascii="Arial" w:cs="Arial" w:eastAsia="Arial" w:hAnsi="Arial"/>
          <w:b/>
          <w:bCs/>
          <w:color w:val="041273"/>
          <w:sz w:val="22"/>
          <w:szCs w:val="22"/>
        </w:rPr>
        <w:t xml:space="preserve">2.	</w:t>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 xml:space="preserve">&lt;script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 xml:space="preserve">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 xml:space="preserve">&lt;head&gt;</w:t>
      </w:r>
      <w:r>
        <w:rPr>
          <w:rFonts w:ascii="Arial" w:cs="Arial" w:eastAsia="Arial" w:hAnsi="Arial"/>
          <w:sz w:val="22"/>
          <w:szCs w:val="22"/>
        </w:rPr>
        <w:t xml:space="preserve">.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 xml:space="preserve">&lt;script&gt;</w:t>
      </w:r>
    </w:p>
    <w:p>
      <w:pPr>
        <w:shd w:fill="EEF1FA" w:val="clear"/>
        <w:spacing w:after="0" w:before="0"/>
        <w:ind w:left="600"/>
      </w:pPr>
      <w:r>
        <w:rPr>
          <w:rFonts w:ascii="Courier New" w:cs="Courier New" w:eastAsia="Courier New" w:hAnsi="Courier New"/>
          <w:sz w:val="16"/>
          <w:szCs w:val="16"/>
        </w:rPr>
        <w:t xml:space="preserve">/*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 xml:space="preserve">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w:t>
      </w:r>
    </w:p>
    <w:p>
      <w:pPr>
        <w:shd w:fill="EEF1FA" w:val="clear"/>
        <w:spacing w:after="0" w:before="0"/>
        <w:ind w:left="600"/>
      </w:pPr>
      <w:r>
        <w:rPr>
          <w:rFonts w:ascii="Courier New" w:cs="Courier New" w:eastAsia="Courier New" w:hAnsi="Courier New"/>
          <w:sz w:val="16"/>
          <w:szCs w:val="16"/>
        </w:rPr>
        <w:t xml:space="preserve">&lt;/script&gt;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 xml:space="preserve">window.fenixCoreReady.then(function (FenixCore) { FenixCore.init("fenix-nome-do-app"); /* iniciar o app */ });</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 xml:space="preserve">3.	</w:t>
      </w:r>
      <w:r>
        <w:rPr>
          <w:rFonts w:ascii="Arial" w:cs="Arial" w:eastAsia="Arial" w:hAnsi="Arial"/>
          <w:sz w:val="22"/>
          <w:szCs w:val="22"/>
        </w:rPr>
        <w:t xml:space="preserve">Comportamento offline: o app nunca deve travar sem internet.</w:t>
      </w:r>
    </w:p>
    <w:p>
      <w:pPr>
        <w:pStyle w:val="ListParagraph"/>
        <w:numPr>
          <w:ilvl w:val="0"/>
          <w:numId w:val="2"/>
        </w:numPr>
        <w:spacing w:after="40"/>
      </w:pPr>
      <w:r>
        <w:rPr>
          <w:rFonts w:ascii="Arial" w:cs="Arial" w:eastAsia="Arial" w:hAnsi="Arial"/>
          <w:sz w:val="22"/>
          <w:szCs w:val="22"/>
        </w:rPr>
        <w:t xml:space="preserve">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 xml:space="preserve">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 xml:space="preserve">online</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 xml:space="preserve">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 xml:space="preserve">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 xml:space="preserve">Ao reconectar, sincronize e atualize os dados.</w:t>
      </w:r>
    </w:p>
    <w:p>
      <w:pPr>
        <w:tabs>
          <w:tab w:val="left" w:pos="400"/>
        </w:tabs>
        <w:spacing w:after="80"/>
        <w:ind w:left="400" w:hanging="400"/>
      </w:pPr>
      <w:r>
        <w:rPr>
          <w:rFonts w:ascii="Arial" w:cs="Arial" w:eastAsia="Arial" w:hAnsi="Arial"/>
          <w:b/>
          <w:bCs/>
          <w:color w:val="041273"/>
          <w:sz w:val="22"/>
          <w:szCs w:val="22"/>
        </w:rPr>
        <w:t xml:space="preserve">4.	</w:t>
      </w:r>
      <w:r>
        <w:rPr>
          <w:rFonts w:ascii="Arial" w:cs="Arial" w:eastAsia="Arial" w:hAnsi="Arial"/>
          <w:sz w:val="22"/>
          <w:szCs w:val="22"/>
        </w:rPr>
        <w:t xml:space="preserve">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 xml:space="preserve">5.	</w:t>
      </w:r>
      <w:r>
        <w:rPr>
          <w:rFonts w:ascii="Arial" w:cs="Arial" w:eastAsia="Arial" w:hAnsi="Arial"/>
          <w:sz w:val="22"/>
          <w:szCs w:val="22"/>
        </w:rPr>
        <w:t xml:space="preserve">Aviso de nova versão: todo app declara a própria versão no </w:t>
      </w:r>
      <w:r>
        <w:rPr>
          <w:rFonts w:ascii="Courier New" w:cs="Courier New" w:eastAsia="Courier New" w:hAnsi="Courier New"/>
          <w:sz w:val="22"/>
          <w:szCs w:val="22"/>
          <w:shd w:fill="EEF1FA" w:val="clear"/>
        </w:rPr>
        <w:t xml:space="preserve">&lt;head&gt;</w:t>
      </w:r>
      <w:r>
        <w:rPr>
          <w:rFonts w:ascii="Arial" w:cs="Arial" w:eastAsia="Arial" w:hAnsi="Arial"/>
          <w:sz w:val="22"/>
          <w:szCs w:val="22"/>
        </w:rPr>
        <w:t xml:space="preserve"> com </w:t>
      </w:r>
      <w:r>
        <w:rPr>
          <w:rFonts w:ascii="Courier New" w:cs="Courier New" w:eastAsia="Courier New" w:hAnsi="Courier New"/>
          <w:sz w:val="22"/>
          <w:szCs w:val="22"/>
          <w:shd w:fill="EEF1FA" w:val="clear"/>
        </w:rPr>
        <w:t xml:space="preserve">&lt;meta name="fenix-versao" content="X.X"&gt;</w:t>
      </w:r>
      <w:r>
        <w:rPr>
          <w:rFonts w:ascii="Arial" w:cs="Arial" w:eastAsia="Arial" w:hAnsi="Arial"/>
          <w:sz w:val="22"/>
          <w:szCs w:val="22"/>
        </w:rPr>
        <w:t xml:space="preserve">, sempre igual à versão do app, e usa este trecho para comparar com a versão publicada. Quando forem diferentes, mostre o aviso "Nova versão disponível" com o botão Atualizar (</w:t>
      </w:r>
      <w:r>
        <w:rPr>
          <w:rFonts w:ascii="Courier New" w:cs="Courier New" w:eastAsia="Courier New" w:hAnsi="Courier New"/>
          <w:sz w:val="22"/>
          <w:szCs w:val="22"/>
          <w:shd w:fill="EEF1FA" w:val="clear"/>
        </w:rPr>
        <w:t xml:space="preserve">location.reload()</w:t>
      </w:r>
      <w:r>
        <w:rPr>
          <w:rFonts w:ascii="Arial" w:cs="Arial" w:eastAsia="Arial" w:hAnsi="Arial"/>
          <w:sz w:val="22"/>
          <w:szCs w:val="22"/>
        </w:rPr>
        <w:t xml:space="preserve">). A checagem roda ao abrir o app e quando a conexão voltar; sem internet, nada é mostrado.</w:t>
      </w:r>
    </w:p>
    <w:p>
      <w:pPr>
        <w:shd w:fill="EEF1FA" w:val="clear"/>
        <w:spacing w:after="0" w:before="60"/>
        <w:ind w:left="600"/>
      </w:pPr>
      <w:r>
        <w:rPr>
          <w:rFonts w:ascii="Courier New" w:cs="Courier New" w:eastAsia="Courier New" w:hAnsi="Courier New"/>
          <w:sz w:val="16"/>
          <w:szCs w:val="16"/>
        </w:rPr>
        <w:t xml:space="preserve">&lt;meta name="fenix-versao" content="1.3"&gt;</w:t>
      </w:r>
    </w:p>
    <w:p>
      <w:pPr>
        <w:shd w:fill="EEF1FA" w:val="clear"/>
        <w:spacing w:after="0" w:before="0"/>
        <w:ind w:left="600"/>
      </w:pPr>
      <w:r>
        <w:rPr>
          <w:rFonts w:ascii="Courier New" w:cs="Courier New" w:eastAsia="Courier New" w:hAnsi="Courier New"/>
          <w:sz w:val="16"/>
          <w:szCs w:val="16"/>
        </w:rPr>
        <w:t xml:space="preserve">&lt;script&gt;</w:t>
      </w:r>
    </w:p>
    <w:p>
      <w:pPr>
        <w:shd w:fill="EEF1FA" w:val="clear"/>
        <w:spacing w:after="0" w:before="0"/>
        <w:ind w:left="600"/>
      </w:pPr>
      <w:r>
        <w:rPr>
          <w:rFonts w:ascii="Courier New" w:cs="Courier New" w:eastAsia="Courier New" w:hAnsi="Courier New"/>
          <w:sz w:val="16"/>
          <w:szCs w:val="16"/>
        </w:rPr>
        <w:t xml:space="preserve">function fenixMostrarAvisoVersao(nova) {</w:t>
      </w:r>
    </w:p>
    <w:p>
      <w:pPr>
        <w:shd w:fill="EEF1FA" w:val="clear"/>
        <w:spacing w:after="0" w:before="0"/>
        <w:ind w:left="600"/>
      </w:pPr>
      <w:r>
        <w:rPr>
          <w:rFonts w:ascii="Courier New" w:cs="Courier New" w:eastAsia="Courier New" w:hAnsi="Courier New"/>
          <w:sz w:val="16"/>
          <w:szCs w:val="16"/>
        </w:rPr>
        <w:t xml:space="preserve">  /* mostre "Nova versão disponível" com o botão Atualizar (location.reload()) */</w:t>
      </w:r>
    </w:p>
    <w:p>
      <w:pPr>
        <w:shd w:fill="EEF1FA" w:val="clear"/>
        <w:spacing w:after="0" w:before="0"/>
        <w:ind w:left="600"/>
      </w:pPr>
      <w:r>
        <w:rPr>
          <w:rFonts w:ascii="Courier New" w:cs="Courier New" w:eastAsia="Courier New" w:hAnsi="Courier New"/>
          <w:sz w:val="16"/>
          <w:szCs w:val="16"/>
        </w:rPr>
        <w:t xml:space="preserve">}</w:t>
      </w:r>
    </w:p>
    <w:p>
      <w:pPr>
        <w:shd w:fill="EEF1FA" w:val="clear"/>
        <w:spacing w:after="0" w:before="0"/>
        <w:ind w:left="600"/>
      </w:pPr>
      <w:r>
        <w:rPr>
          <w:rFonts w:ascii="Courier New" w:cs="Courier New" w:eastAsia="Courier New" w:hAnsi="Courier New"/>
          <w:sz w:val="16"/>
          <w:szCs w:val="16"/>
        </w:rPr>
        <w:t xml:space="preserve">function fenixChecarVersao() {</w:t>
      </w:r>
    </w:p>
    <w:p>
      <w:pPr>
        <w:shd w:fill="EEF1FA" w:val="clear"/>
        <w:spacing w:after="0" w:before="0"/>
        <w:ind w:left="600"/>
      </w:pPr>
      <w:r>
        <w:rPr>
          <w:rFonts w:ascii="Courier New" w:cs="Courier New" w:eastAsia="Courier New" w:hAnsi="Courier New"/>
          <w:sz w:val="16"/>
          <w:szCs w:val="16"/>
        </w:rPr>
        <w:t xml:space="preserve">  var atual = document.querySelector('meta[name="fenix-versao"]').content;</w:t>
      </w:r>
    </w:p>
    <w:p>
      <w:pPr>
        <w:shd w:fill="EEF1FA" w:val="clear"/>
        <w:spacing w:after="0" w:before="0"/>
        <w:ind w:left="600"/>
      </w:pPr>
      <w:r>
        <w:rPr>
          <w:rFonts w:ascii="Courier New" w:cs="Courier New" w:eastAsia="Courier New" w:hAnsi="Courier New"/>
          <w:sz w:val="16"/>
          <w:szCs w:val="16"/>
        </w:rPr>
        <w:t xml:space="preserve">  return fetch(location.pathname, { cache: 'no-store' })</w:t>
      </w:r>
    </w:p>
    <w:p>
      <w:pPr>
        <w:shd w:fill="EEF1FA" w:val="clear"/>
        <w:spacing w:after="0" w:before="0"/>
        <w:ind w:left="600"/>
      </w:pPr>
      <w:r>
        <w:rPr>
          <w:rFonts w:ascii="Courier New" w:cs="Courier New" w:eastAsia="Courier New" w:hAnsi="Courier New"/>
          <w:sz w:val="16"/>
          <w:szCs w:val="16"/>
        </w:rPr>
        <w:t xml:space="preserve">    .then(function (r) { return r.text(); })</w:t>
      </w:r>
    </w:p>
    <w:p>
      <w:pPr>
        <w:shd w:fill="EEF1FA" w:val="clear"/>
        <w:spacing w:after="0" w:before="0"/>
        <w:ind w:left="600"/>
      </w:pPr>
      <w:r>
        <w:rPr>
          <w:rFonts w:ascii="Courier New" w:cs="Courier New" w:eastAsia="Courier New" w:hAnsi="Courier New"/>
          <w:sz w:val="16"/>
          <w:szCs w:val="16"/>
        </w:rPr>
        <w:t xml:space="preserve">    .then(function (html) {</w:t>
      </w:r>
    </w:p>
    <w:p>
      <w:pPr>
        <w:shd w:fill="EEF1FA" w:val="clear"/>
        <w:spacing w:after="0" w:before="0"/>
        <w:ind w:left="600"/>
      </w:pPr>
      <w:r>
        <w:rPr>
          <w:rFonts w:ascii="Courier New" w:cs="Courier New" w:eastAsia="Courier New" w:hAnsi="Courier New"/>
          <w:sz w:val="16"/>
          <w:szCs w:val="16"/>
        </w:rPr>
        <w:t xml:space="preserve">      var m = html.match(/&lt;meta name="fenix-versao" content="([^"]+)"/);</w:t>
      </w:r>
    </w:p>
    <w:p>
      <w:pPr>
        <w:shd w:fill="EEF1FA" w:val="clear"/>
        <w:spacing w:after="0" w:before="0"/>
        <w:ind w:left="600"/>
      </w:pPr>
      <w:r>
        <w:rPr>
          <w:rFonts w:ascii="Courier New" w:cs="Courier New" w:eastAsia="Courier New" w:hAnsi="Courier New"/>
          <w:sz w:val="16"/>
          <w:szCs w:val="16"/>
        </w:rPr>
        <w:t xml:space="preserve">      if (m &amp;&amp; m[1] !== atual) fenixMostrarAvisoVersao(m[1]);</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.catch(function () {});</w:t>
      </w:r>
    </w:p>
    <w:p>
      <w:pPr>
        <w:shd w:fill="EEF1FA" w:val="clear"/>
        <w:spacing w:after="0" w:before="0"/>
        <w:ind w:left="600"/>
      </w:pPr>
      <w:r>
        <w:rPr>
          <w:rFonts w:ascii="Courier New" w:cs="Courier New" w:eastAsia="Courier New" w:hAnsi="Courier New"/>
          <w:sz w:val="16"/>
          <w:szCs w:val="16"/>
        </w:rPr>
        <w:t xml:space="preserve">}</w:t>
      </w:r>
    </w:p>
    <w:p>
      <w:pPr>
        <w:shd w:fill="EEF1FA" w:val="clear"/>
        <w:spacing w:after="0" w:before="0"/>
        <w:ind w:left="600"/>
      </w:pPr>
      <w:r>
        <w:rPr>
          <w:rFonts w:ascii="Courier New" w:cs="Courier New" w:eastAsia="Courier New" w:hAnsi="Courier New"/>
          <w:sz w:val="16"/>
          <w:szCs w:val="16"/>
        </w:rPr>
        <w:t xml:space="preserve">window.addEventListener('online', fenixChecarVersao);</w:t>
      </w:r>
    </w:p>
    <w:p>
      <w:pPr>
        <w:shd w:fill="EEF1FA" w:val="clear"/>
        <w:spacing w:after="0" w:before="0"/>
        <w:ind w:left="600"/>
      </w:pPr>
      <w:r>
        <w:rPr>
          <w:rFonts w:ascii="Courier New" w:cs="Courier New" w:eastAsia="Courier New" w:hAnsi="Courier New"/>
          <w:sz w:val="16"/>
          <w:szCs w:val="16"/>
        </w:rPr>
        <w:t xml:space="preserve">fenixChecarVersao();</w:t>
      </w:r>
    </w:p>
    <w:p>
      <w:pPr>
        <w:shd w:fill="EEF1FA" w:val="clear"/>
        <w:spacing w:after="0" w:before="0"/>
        <w:ind w:left="600"/>
      </w:pPr>
      <w:r>
        <w:rPr>
          <w:rFonts w:ascii="Courier New" w:cs="Courier New" w:eastAsia="Courier New" w:hAnsi="Courier New"/>
          <w:sz w:val="16"/>
          <w:szCs w:val="16"/>
        </w:rPr>
        <w:t xml:space="preserve">&lt;/script&gt;</w:t>
      </w:r>
    </w:p>
    <w:p>
      <w:pPr>
        <w:spacing w:after="60"/>
      </w:pPr>
    </w:p>
    <w:p>
      <w:pPr>
        <w:tabs>
          <w:tab w:val="left" w:pos="400"/>
        </w:tabs>
        <w:spacing w:after="80"/>
        <w:ind w:left="400" w:hanging="400"/>
      </w:pPr>
      <w:r>
        <w:rPr>
          <w:rFonts w:ascii="Arial" w:cs="Arial" w:eastAsia="Arial" w:hAnsi="Arial"/>
          <w:b/>
          <w:bCs/>
          <w:color w:val="041273"/>
          <w:sz w:val="22"/>
          <w:szCs w:val="22"/>
        </w:rPr>
        <w:t xml:space="preserve">6.	</w:t>
      </w:r>
      <w:r>
        <w:rPr>
          <w:rFonts w:ascii="Arial" w:cs="Arial" w:eastAsia="Arial" w:hAnsi="Arial"/>
          <w:sz w:val="22"/>
          <w:szCs w:val="22"/>
        </w:rPr>
        <w:t xml:space="preserve">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 xml:space="preserve">7.	</w:t>
      </w:r>
      <w:r>
        <w:rPr>
          <w:rFonts w:ascii="Arial" w:cs="Arial" w:eastAsia="Arial" w:hAnsi="Arial"/>
          <w:sz w:val="22"/>
          <w:szCs w:val="22"/>
        </w:rPr>
        <w:t xml:space="preserve">Hospedagem: GitHub Pages.</w:t>
      </w:r>
    </w:p>
    <w:p>
      <w:pPr>
        <w:pStyle w:val="Heading1"/>
        <w:pBdr>
          <w:bottom w:val="single" w:color="0076CE" w:sz="6" w:space="2"/>
        </w:pBdr>
        <w:spacing w:after="120" w:before="320"/>
      </w:pPr>
      <w:r>
        <w:rPr>
          <w:rFonts w:ascii="Arial" w:cs="Arial" w:eastAsia="Arial" w:hAnsi="Arial"/>
          <w:b/>
          <w:bCs/>
          <w:color w:val="041273"/>
          <w:sz w:val="26"/>
          <w:szCs w:val="26"/>
        </w:rPr>
        <w:t xml:space="preserve">2. VERSIONAMENTO E ENTREGA</w:t>
      </w:r>
    </w:p>
    <w:p>
      <w:pPr>
        <w:tabs>
          <w:tab w:val="left" w:pos="400"/>
        </w:tabs>
        <w:spacing w:after="80"/>
        <w:ind w:left="400" w:hanging="400"/>
      </w:pPr>
      <w:r>
        <w:rPr>
          <w:rFonts w:ascii="Arial" w:cs="Arial" w:eastAsia="Arial" w:hAnsi="Arial"/>
          <w:b/>
          <w:bCs/>
          <w:color w:val="041273"/>
          <w:sz w:val="22"/>
          <w:szCs w:val="22"/>
        </w:rPr>
        <w:t xml:space="preserve">8.	</w:t>
      </w:r>
      <w:r>
        <w:rPr>
          <w:rFonts w:ascii="Arial" w:cs="Arial" w:eastAsia="Arial" w:hAnsi="Arial"/>
          <w:sz w:val="22"/>
          <w:szCs w:val="22"/>
        </w:rPr>
        <w:t xml:space="preserve">Sequência de versões: 1.0 → 1.1 → … → 1.9 → 2.0 → 2.1. Nunca pule versão e use só uma casa decimal (nunca 1.10).</w:t>
      </w:r>
    </w:p>
    <w:p>
      <w:pPr>
        <w:tabs>
          <w:tab w:val="left" w:pos="400"/>
        </w:tabs>
        <w:spacing w:after="80"/>
        <w:ind w:left="400" w:hanging="400"/>
      </w:pPr>
      <w:r>
        <w:rPr>
          <w:rFonts w:ascii="Arial" w:cs="Arial" w:eastAsia="Arial" w:hAnsi="Arial"/>
          <w:b/>
          <w:bCs/>
          <w:color w:val="041273"/>
          <w:sz w:val="22"/>
          <w:szCs w:val="22"/>
        </w:rPr>
        <w:t xml:space="preserve">9.	</w:t>
      </w:r>
      <w:r>
        <w:rPr>
          <w:rFonts w:ascii="Arial" w:cs="Arial" w:eastAsia="Arial" w:hAnsi="Arial"/>
          <w:sz w:val="22"/>
          <w:szCs w:val="22"/>
        </w:rPr>
        <w:t xml:space="preserve">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 xml:space="preserve">10.	</w:t>
      </w:r>
      <w:r>
        <w:rPr>
          <w:rFonts w:ascii="Arial" w:cs="Arial" w:eastAsia="Arial" w:hAnsi="Arial"/>
          <w:sz w:val="22"/>
          <w:szCs w:val="22"/>
        </w:rPr>
        <w:t xml:space="preserve">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 xml:space="preserve">11.	</w:t>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12.	</w:t>
      </w:r>
      <w:r>
        <w:rPr>
          <w:rFonts w:ascii="Arial" w:cs="Arial" w:eastAsia="Arial" w:hAnsi="Arial"/>
          <w:sz w:val="22"/>
          <w:szCs w:val="22"/>
        </w:rPr>
        <w:t xml:space="preserve">Exceção de nome: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são as cópias publicadas e NÃO levam versão no nome (os apps apontam para elas). A cada entrega, entregue também uma cópia idêntica com a versão no nome (ex.: </w:t>
      </w:r>
      <w:r>
        <w:rPr>
          <w:rFonts w:ascii="Courier New" w:cs="Courier New" w:eastAsia="Courier New" w:hAnsi="Courier New"/>
          <w:sz w:val="22"/>
          <w:szCs w:val="22"/>
          <w:shd w:fill="EEF1FA" w:val="clear"/>
        </w:rPr>
        <w:t xml:space="preserve">fenix-core-v2.2.js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usada só para controle histórico; nenhum app aponta para ela. A versão do core fica também no comentário de topo do arquivo. Os documentos legais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fenix-politica-de-privacidade.html</w:t>
      </w:r>
      <w:r>
        <w:rPr>
          <w:rFonts w:ascii="Arial" w:cs="Arial" w:eastAsia="Arial" w:hAnsi="Arial"/>
          <w:sz w:val="22"/>
          <w:szCs w:val="22"/>
        </w:rPr>
        <w:t xml:space="preserve">) também ficam sem versão no nome e trazem a versão dentro do documento.</w:t>
      </w:r>
    </w:p>
    <w:p>
      <w:pPr>
        <w:tabs>
          <w:tab w:val="left" w:pos="400"/>
        </w:tabs>
        <w:spacing w:after="80"/>
        <w:ind w:left="400" w:hanging="400"/>
      </w:pPr>
      <w:r>
        <w:rPr>
          <w:rFonts w:ascii="Arial" w:cs="Arial" w:eastAsia="Arial" w:hAnsi="Arial"/>
          <w:b/>
          <w:bCs/>
          <w:color w:val="041273"/>
          <w:sz w:val="22"/>
          <w:szCs w:val="22"/>
        </w:rPr>
        <w:t xml:space="preserve">13.	</w:t>
      </w:r>
      <w:r>
        <w:rPr>
          <w:rFonts w:ascii="Arial" w:cs="Arial" w:eastAsia="Arial" w:hAnsi="Arial"/>
          <w:sz w:val="22"/>
          <w:szCs w:val="22"/>
        </w:rPr>
        <w:t xml:space="preserve">Changelog e Manual obrigatórios: todo app tem um Changelog e um Manual do aplicativo, acessíveis dentro do app (ex.: item Ajuda no menu), somente para visualização (sem edição) e com botão para baixar (PDF, gerado com o jsPDF já embutido). Vale para todos os apps futuros e, nos existentes, a partir da próxima alteração de cada um. O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não entra aqui: segue a regra 12.</w:t>
      </w:r>
    </w:p>
    <w:p>
      <w:pPr>
        <w:pStyle w:val="ListParagraph"/>
        <w:numPr>
          <w:ilvl w:val="0"/>
          <w:numId w:val="2"/>
        </w:numPr>
        <w:spacing w:after="40"/>
      </w:pPr>
      <w:r>
        <w:rPr>
          <w:rFonts w:ascii="Arial" w:cs="Arial" w:eastAsia="Arial" w:hAnsi="Arial"/>
          <w:sz w:val="22"/>
          <w:szCs w:val="22"/>
        </w:rPr>
        <w:t xml:space="preserve">Changelog: lista das versões, da mais nova para a mais antiga, com versão, data e o que mudou. Toda alteração entrega uma entrada nova, junto com a subida de versão.</w:t>
      </w:r>
    </w:p>
    <w:p>
      <w:pPr>
        <w:pStyle w:val="ListParagraph"/>
        <w:numPr>
          <w:ilvl w:val="0"/>
          <w:numId w:val="2"/>
        </w:numPr>
        <w:spacing w:after="40"/>
      </w:pPr>
      <w:r>
        <w:rPr>
          <w:rFonts w:ascii="Arial" w:cs="Arial" w:eastAsia="Arial" w:hAnsi="Arial"/>
          <w:sz w:val="22"/>
          <w:szCs w:val="22"/>
        </w:rPr>
        <w:t xml:space="preserve">Manual: explica para que serve o app e como usar cada área e função. É revisado sempre que uma alteração mudar o uso do app.</w:t>
      </w:r>
    </w:p>
    <w:p>
      <w:pPr>
        <w:pStyle w:val="ListParagraph"/>
        <w:numPr>
          <w:ilvl w:val="0"/>
          <w:numId w:val="2"/>
        </w:numPr>
        <w:spacing w:after="40"/>
      </w:pPr>
      <w:r>
        <w:rPr>
          <w:rFonts w:ascii="Arial" w:cs="Arial" w:eastAsia="Arial" w:hAnsi="Arial"/>
          <w:sz w:val="22"/>
          <w:szCs w:val="22"/>
        </w:rPr>
        <w:t xml:space="preserve">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 xml:space="preserve">14.	</w:t>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 xml:space="preserve">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 xml:space="preserve">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CNPJ e e-mail) vêm de </w:t>
      </w:r>
      <w:r>
        <w:rPr>
          <w:rFonts w:ascii="Courier New" w:cs="Courier New" w:eastAsia="Courier New" w:hAnsi="Courier New"/>
          <w:sz w:val="22"/>
          <w:szCs w:val="22"/>
          <w:shd w:fill="EEF1FA" w:val="clear"/>
        </w:rPr>
        <w:t xml:space="preserve">FenixCore.EMPRESA</w:t>
      </w:r>
      <w:r>
        <w:rPr>
          <w:rFonts w:ascii="Arial" w:cs="Arial" w:eastAsia="Arial" w:hAnsi="Arial"/>
          <w:sz w:val="22"/>
          <w:szCs w:val="22"/>
        </w:rPr>
        <w:t xml:space="preserve">. Tudo fica no aparelho (localStorage), e nada é enviado para fora.</w:t>
      </w:r>
    </w:p>
    <w:p>
      <w:pPr>
        <w:pStyle w:val="ListParagraph"/>
        <w:numPr>
          <w:ilvl w:val="0"/>
          <w:numId w:val="2"/>
        </w:numPr>
        <w:spacing w:after="40"/>
      </w:pPr>
      <w:r>
        <w:rPr>
          <w:rFonts w:ascii="Arial" w:cs="Arial" w:eastAsia="Arial" w:hAnsi="Arial"/>
          <w:sz w:val="22"/>
          <w:szCs w:val="22"/>
        </w:rPr>
        <w:t xml:space="preserve">O primeiro acesso também é o início da contagem de 7 dias do alerta de backup (regra 45).</w:t>
      </w:r>
    </w:p>
    <w:p>
      <w:pPr>
        <w:pStyle w:val="Heading1"/>
        <w:pBdr>
          <w:bottom w:val="single" w:color="0076CE" w:sz="6" w:space="2"/>
        </w:pBdr>
        <w:spacing w:after="120" w:before="320"/>
      </w:pPr>
      <w:r>
        <w:rPr>
          <w:rFonts w:ascii="Arial" w:cs="Arial" w:eastAsia="Arial" w:hAnsi="Arial"/>
          <w:b/>
          <w:bCs/>
          <w:color w:val="041273"/>
          <w:sz w:val="26"/>
          <w:szCs w:val="26"/>
        </w:rPr>
        <w:t xml:space="preserve">3. IDENTIDADE VISUAL</w:t>
      </w:r>
    </w:p>
    <w:p>
      <w:pPr>
        <w:tabs>
          <w:tab w:val="left" w:pos="400"/>
        </w:tabs>
        <w:spacing w:after="80"/>
        <w:ind w:left="400" w:hanging="400"/>
      </w:pPr>
      <w:r>
        <w:rPr>
          <w:rFonts w:ascii="Arial" w:cs="Arial" w:eastAsia="Arial" w:hAnsi="Arial"/>
          <w:b/>
          <w:bCs/>
          <w:color w:val="041273"/>
          <w:sz w:val="22"/>
          <w:szCs w:val="22"/>
        </w:rPr>
        <w:t xml:space="preserve">15.	</w:t>
      </w:r>
      <w:r>
        <w:rPr>
          <w:rFonts w:ascii="Arial" w:cs="Arial" w:eastAsia="Arial" w:hAnsi="Arial"/>
          <w:sz w:val="22"/>
          <w:szCs w:val="22"/>
        </w:rPr>
        <w:t xml:space="preserve">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 xml:space="preserve">#040798</w:t>
      </w:r>
      <w:r>
        <w:rPr>
          <w:rFonts w:ascii="Arial" w:cs="Arial" w:eastAsia="Arial" w:hAnsi="Arial"/>
          <w:sz w:val="22"/>
          <w:szCs w:val="22"/>
        </w:rPr>
        <w:t xml:space="preserve"> →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 xml:space="preserve">#041273</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 xml:space="preserve">#ffcb00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 xml:space="preserve">#000000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 xml:space="preserve">#ffffff</w:t>
      </w:r>
      <w:r>
        <w:rPr>
          <w:rFonts w:ascii="Arial" w:cs="Arial" w:eastAsia="Arial" w:hAnsi="Arial"/>
          <w:sz w:val="22"/>
          <w:szCs w:val="22"/>
        </w:rPr>
        <w:t xml:space="preserve"/>
      </w:r>
    </w:p>
    <w:p>
      <w:pPr>
        <w:tabs>
          <w:tab w:val="left" w:pos="400"/>
        </w:tabs>
        <w:spacing w:after="80"/>
        <w:ind w:left="400" w:hanging="400"/>
      </w:pPr>
      <w:r>
        <w:rPr>
          <w:rFonts w:ascii="Arial" w:cs="Arial" w:eastAsia="Arial" w:hAnsi="Arial"/>
          <w:b/>
          <w:bCs/>
          <w:color w:val="041273"/>
          <w:sz w:val="22"/>
          <w:szCs w:val="22"/>
        </w:rPr>
        <w:t xml:space="preserve">16.	</w:t>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 xml:space="preserve">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 xml:space="preserve">#040798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 xml:space="preserve">17.	</w:t>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 xml:space="preserve">#F3F4F9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 xml:space="preserve">#020733</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18.	</w:t>
      </w:r>
      <w:r>
        <w:rPr>
          <w:rFonts w:ascii="Arial" w:cs="Arial" w:eastAsia="Arial" w:hAnsi="Arial"/>
          <w:sz w:val="22"/>
          <w:szCs w:val="22"/>
        </w:rPr>
        <w:t xml:space="preserve">Identidade gráfica: a águia Fênix. Arquivos oficiais no GitHub Pages (base https://fenicris-dev.github.io/Fenix-Core/): </w:t>
      </w:r>
      <w:r>
        <w:rPr>
          <w:rFonts w:ascii="Courier New" w:cs="Courier New" w:eastAsia="Courier New" w:hAnsi="Courier New"/>
          <w:sz w:val="22"/>
          <w:szCs w:val="22"/>
          <w:shd w:fill="EEF1FA" w:val="clear"/>
        </w:rPr>
        <w:t xml:space="preserve">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Fenix_Icone_512.png</w:t>
      </w:r>
      <w:r>
        <w:rPr>
          <w:rFonts w:ascii="Arial" w:cs="Arial" w:eastAsia="Arial" w:hAnsi="Arial"/>
          <w:sz w:val="22"/>
          <w:szCs w:val="22"/>
        </w:rPr>
        <w:t xml:space="preserve"> (águia branca sobre o degradê Fênix, quadrados: favicon, ícone de cabeçalho e ícones do PWA) e </w:t>
      </w:r>
      <w:r>
        <w:rPr>
          <w:rFonts w:ascii="Courier New" w:cs="Courier New" w:eastAsia="Courier New" w:hAnsi="Courier New"/>
          <w:sz w:val="22"/>
          <w:szCs w:val="22"/>
          <w:shd w:fill="EEF1FA" w:val="clear"/>
        </w:rPr>
        <w:t xml:space="preserve">Fenix_Logo_Azul_320.png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Fenix_Logo_Azul_640.png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Fenix_Logo_Branca_320.png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Fenix_Logo_Branca_640.png</w:t>
      </w:r>
      <w:r>
        <w:rPr>
          <w:rFonts w:ascii="Arial" w:cs="Arial" w:eastAsia="Arial" w:hAnsi="Arial"/>
          <w:sz w:val="22"/>
          <w:szCs w:val="22"/>
        </w:rPr>
        <w:t xml:space="preserve"> (águia com fundo transparente; 640 para telas de alta densidade). Nos apps, embuta em base64 inline: o app nunca depende de arquivo externo para abrir, e o endereço do GitHub Pages é a fonte oficial para gerar o base64 e para trocas futuras de logo. Logo Branca em fundos de cor (degradê, azul, splash, topo do login); logo Azul em fundos brancos ou claros (cards, PDFs, recibos, orçamentos); a Azul nunca vai sobre o degradê. Ícones da interface lineares.</w:t>
      </w:r>
    </w:p>
    <w:p>
      <w:pPr>
        <w:tabs>
          <w:tab w:val="left" w:pos="400"/>
        </w:tabs>
        <w:spacing w:after="80"/>
        <w:ind w:left="400" w:hanging="400"/>
      </w:pPr>
      <w:r>
        <w:rPr>
          <w:rFonts w:ascii="Arial" w:cs="Arial" w:eastAsia="Arial" w:hAnsi="Arial"/>
          <w:b/>
          <w:bCs/>
          <w:color w:val="041273"/>
          <w:sz w:val="22"/>
          <w:szCs w:val="22"/>
        </w:rPr>
        <w:t xml:space="preserve">19.	</w:t>
      </w:r>
      <w:r>
        <w:rPr>
          <w:rFonts w:ascii="Arial" w:cs="Arial" w:eastAsia="Arial" w:hAnsi="Arial"/>
          <w:sz w:val="22"/>
          <w:szCs w:val="22"/>
        </w:rPr>
        <w:t xml:space="preserve">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 xml:space="preserve">20.	</w:t>
      </w:r>
      <w:r>
        <w:rPr>
          <w:rFonts w:ascii="Arial" w:cs="Arial" w:eastAsia="Arial" w:hAnsi="Arial"/>
          <w:sz w:val="22"/>
          <w:szCs w:val="22"/>
        </w:rPr>
        <w:t xml:space="preserve">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 xml:space="preserve">21.	</w:t>
      </w:r>
      <w:r>
        <w:rPr>
          <w:rFonts w:ascii="Arial" w:cs="Arial" w:eastAsia="Arial" w:hAnsi="Arial"/>
          <w:sz w:val="22"/>
          <w:szCs w:val="22"/>
        </w:rPr>
        <w:t xml:space="preserve">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 xml:space="preserve">22.	</w:t>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 xml:space="preserve">#ffcb00</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23.	</w:t>
      </w:r>
      <w:r>
        <w:rPr>
          <w:rFonts w:ascii="Arial" w:cs="Arial" w:eastAsia="Arial" w:hAnsi="Arial"/>
          <w:sz w:val="22"/>
          <w:szCs w:val="22"/>
        </w:rPr>
        <w:t xml:space="preserve">Template de referência para apps com menu: </w:t>
      </w:r>
      <w:r>
        <w:rPr>
          <w:rFonts w:ascii="Courier New" w:cs="Courier New" w:eastAsia="Courier New" w:hAnsi="Courier New"/>
          <w:sz w:val="22"/>
          <w:szCs w:val="22"/>
          <w:shd w:fill="EEF1FA" w:val="clear"/>
        </w:rPr>
        <w:t xml:space="preserve">fenix-template-layout-menu-v1.0.html</w:t>
      </w:r>
      <w:r>
        <w:rPr>
          <w:rFonts w:ascii="Arial" w:cs="Arial" w:eastAsia="Arial" w:hAnsi="Arial"/>
          <w:sz w:val="22"/>
          <w:szCs w:val="22"/>
        </w:rPr>
        <w:t xml:space="preserve"> (menu lateral + cabeçalho + cards + rodapé).</w:t>
      </w:r>
    </w:p>
    <w:p>
      <w:pPr>
        <w:tabs>
          <w:tab w:val="left" w:pos="400"/>
        </w:tabs>
        <w:spacing w:after="80"/>
        <w:ind w:left="400" w:hanging="400"/>
      </w:pPr>
      <w:r>
        <w:rPr>
          <w:rFonts w:ascii="Arial" w:cs="Arial" w:eastAsia="Arial" w:hAnsi="Arial"/>
          <w:b/>
          <w:bCs/>
          <w:color w:val="041273"/>
          <w:sz w:val="22"/>
          <w:szCs w:val="22"/>
        </w:rPr>
        <w:t xml:space="preserve">24.	</w:t>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 xml:space="preserve">{ANO} &lt;Cristiano Fênix/&gt; | © Fênix Soluções Tecnológicas</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 xml:space="preserve">new Date().getFullYear()</w:t>
      </w:r>
      <w:r>
        <w:rPr>
          <w:rFonts w:ascii="Arial" w:cs="Arial" w:eastAsia="Arial" w:hAnsi="Arial"/>
          <w:sz w:val="22"/>
          <w:szCs w:val="22"/>
        </w:rPr>
        <w:t xml:space="preserve">, nunca fixo.</w:t>
      </w:r>
    </w:p>
    <w:p>
      <w:pPr>
        <w:pStyle w:val="ListParagraph"/>
        <w:numPr>
          <w:ilvl w:val="0"/>
          <w:numId w:val="2"/>
        </w:numPr>
        <w:spacing w:after="40"/>
      </w:pPr>
      <w:r>
        <w:rPr>
          <w:rFonts w:ascii="Arial" w:cs="Arial" w:eastAsia="Arial" w:hAnsi="Arial"/>
          <w:sz w:val="22"/>
          <w:szCs w:val="22"/>
        </w:rPr>
        <w:t xml:space="preserve"/>
      </w:r>
      <w:r>
        <w:rPr>
          <w:rFonts w:ascii="Courier New" w:cs="Courier New" w:eastAsia="Courier New" w:hAnsi="Courier New"/>
          <w:sz w:val="22"/>
          <w:szCs w:val="22"/>
          <w:shd w:fill="EEF1FA" w:val="clear"/>
        </w:rPr>
        <w:t xml:space="preserve">&lt;Cristiano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xml:space="preserve">"©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 xml:space="preserve">4. ACESSO E LOGIN</w:t>
      </w:r>
    </w:p>
    <w:p>
      <w:pPr>
        <w:tabs>
          <w:tab w:val="left" w:pos="400"/>
        </w:tabs>
        <w:spacing w:after="80"/>
        <w:ind w:left="400" w:hanging="400"/>
      </w:pPr>
      <w:r>
        <w:rPr>
          <w:rFonts w:ascii="Arial" w:cs="Arial" w:eastAsia="Arial" w:hAnsi="Arial"/>
          <w:b/>
          <w:bCs/>
          <w:color w:val="041273"/>
          <w:sz w:val="22"/>
          <w:szCs w:val="22"/>
        </w:rPr>
        <w:t xml:space="preserve">25.	</w:t>
      </w:r>
      <w:r>
        <w:rPr>
          <w:rFonts w:ascii="Arial" w:cs="Arial" w:eastAsia="Arial" w:hAnsi="Arial"/>
          <w:sz w:val="22"/>
          <w:szCs w:val="22"/>
        </w:rPr>
        <w:t xml:space="preserve">Layout oficial de login: TODO app com acesso por senha usa o </w:t>
      </w:r>
      <w:r>
        <w:rPr>
          <w:rFonts w:ascii="Courier New" w:cs="Courier New" w:eastAsia="Courier New" w:hAnsi="Courier New"/>
          <w:sz w:val="22"/>
          <w:szCs w:val="22"/>
          <w:shd w:fill="EEF1FA" w:val="clear"/>
        </w:rPr>
        <w:t xml:space="preserve">fenix-template-login-v1.2.html</w:t>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30), recuperar senha, só login social Google, topo em degradê com a logo branca e o nome do app, card branco sobre fundo </w:t>
      </w:r>
      <w:r>
        <w:rPr>
          <w:rFonts w:ascii="Courier New" w:cs="Courier New" w:eastAsia="Courier New" w:hAnsi="Courier New"/>
          <w:sz w:val="22"/>
          <w:szCs w:val="22"/>
          <w:shd w:fill="EEF1FA" w:val="clear"/>
        </w:rPr>
        <w:t xml:space="preserve">#F3F4F9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 xml:space="preserve">#ffcb00</w:t>
      </w:r>
      <w:r>
        <w:rPr>
          <w:rFonts w:ascii="Arial" w:cs="Arial" w:eastAsia="Arial" w:hAnsi="Arial"/>
          <w:sz w:val="22"/>
          <w:szCs w:val="22"/>
        </w:rPr>
        <w:t xml:space="preserve"> e hover do botão primário em amarelo. Os links de Termos de Uso e Política de Privacidade apontam para os documentos oficiais (regra 29).</w:t>
      </w:r>
    </w:p>
    <w:p>
      <w:pPr>
        <w:tabs>
          <w:tab w:val="left" w:pos="400"/>
        </w:tabs>
        <w:spacing w:after="80"/>
        <w:ind w:left="400" w:hanging="400"/>
      </w:pPr>
      <w:r>
        <w:rPr>
          <w:rFonts w:ascii="Arial" w:cs="Arial" w:eastAsia="Arial" w:hAnsi="Arial"/>
          <w:b/>
          <w:bCs/>
          <w:color w:val="041273"/>
          <w:sz w:val="22"/>
          <w:szCs w:val="22"/>
        </w:rPr>
        <w:t xml:space="preserve">26.	</w:t>
      </w:r>
      <w:r>
        <w:rPr>
          <w:rFonts w:ascii="Arial" w:cs="Arial" w:eastAsia="Arial" w:hAnsi="Arial"/>
          <w:sz w:val="22"/>
          <w:szCs w:val="22"/>
        </w:rPr>
        <w:t xml:space="preserve">Endereços oficiais do template: https://fenicris-dev.github.io/Fenix-Core/fenix-template-login-v1.2.html e uma cópia idêntica em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(https://fenicris-dev.github.io/Fenix-Core/). Quando o template mudar, suba a nova versão com nome versionado e atualize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junto, para as duas cópias não divergirem.</w:t>
      </w:r>
    </w:p>
    <w:p>
      <w:pPr>
        <w:tabs>
          <w:tab w:val="left" w:pos="400"/>
        </w:tabs>
        <w:spacing w:after="80"/>
        <w:ind w:left="400" w:hanging="400"/>
      </w:pPr>
      <w:r>
        <w:rPr>
          <w:rFonts w:ascii="Arial" w:cs="Arial" w:eastAsia="Arial" w:hAnsi="Arial"/>
          <w:b/>
          <w:bCs/>
          <w:color w:val="041273"/>
          <w:sz w:val="22"/>
          <w:szCs w:val="22"/>
        </w:rPr>
        <w:t xml:space="preserve">27.	</w:t>
      </w:r>
      <w:r>
        <w:rPr>
          <w:rFonts w:ascii="Arial" w:cs="Arial" w:eastAsia="Arial" w:hAnsi="Arial"/>
          <w:sz w:val="22"/>
          <w:szCs w:val="22"/>
        </w:rPr>
        <w:t xml:space="preserve">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 xml:space="preserve">28.	</w:t>
      </w:r>
      <w:r>
        <w:rPr>
          <w:rFonts w:ascii="Arial" w:cs="Arial" w:eastAsia="Arial" w:hAnsi="Arial"/>
          <w:sz w:val="22"/>
          <w:szCs w:val="22"/>
        </w:rPr>
        <w:t xml:space="preserve">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 xml:space="preserve">29.	</w:t>
      </w:r>
      <w:r>
        <w:rPr>
          <w:rFonts w:ascii="Arial" w:cs="Arial" w:eastAsia="Arial" w:hAnsi="Arial"/>
          <w:sz w:val="22"/>
          <w:szCs w:val="22"/>
        </w:rPr>
        <w:t xml:space="preserve">Termos de Uso e Política de Privacidade: os textos oficiais ficam no GitHub Pages, ao lado do core, com nomes fixos e sem versão, porque os endereços não podem mudar: https://fenicris-dev.github.io/Fenix-Core/fenix-termos-de-uso.html e https://fenicris-dev.github.io/Fenix-Core/fenix-politica-de-privacidade.html. Cada documento traz, dentro dele, o número da versão e a data de atualização. Os links de Termos de Uso e Política de Privacidade do login e do onboarding apontam para esses endereços e abrem em outra aba.</w:t>
      </w:r>
    </w:p>
    <w:p>
      <w:pPr>
        <w:tabs>
          <w:tab w:val="left" w:pos="400"/>
        </w:tabs>
        <w:spacing w:after="80"/>
        <w:ind w:left="400" w:hanging="400"/>
      </w:pPr>
      <w:r>
        <w:rPr>
          <w:rFonts w:ascii="Arial" w:cs="Arial" w:eastAsia="Arial" w:hAnsi="Arial"/>
          <w:b/>
          <w:bCs/>
          <w:color w:val="041273"/>
          <w:sz w:val="22"/>
          <w:szCs w:val="22"/>
        </w:rPr>
        <w:t xml:space="preserve">30.	</w:t>
      </w:r>
      <w:r>
        <w:rPr>
          <w:rFonts w:ascii="Arial" w:cs="Arial" w:eastAsia="Arial" w:hAnsi="Arial"/>
          <w:sz w:val="22"/>
          <w:szCs w:val="22"/>
        </w:rPr>
        <w:t xml:space="preserve">Onboarding (primeiro acesso): na primeira vez que o usuário acessa o app, mostre uma tela de onboarding pedindo primeiro nome, e-mail e CNPJ (opcional, só se a pessoa tiver). Não peça CPF. O CNPJ segue as regras de máscara e validação (regra 39) e o aviso de uso (regra 38). Ao informar um CNPJ válido, o Fluxo PJ (regra 36)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 xml:space="preserve">31.	</w:t>
      </w:r>
      <w:r>
        <w:rPr>
          <w:rFonts w:ascii="Arial" w:cs="Arial" w:eastAsia="Arial" w:hAnsi="Arial"/>
          <w:sz w:val="22"/>
          <w:szCs w:val="22"/>
        </w:rPr>
        <w:t xml:space="preserve">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 xml:space="preserve">32.	</w:t>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com texto branco. O menu do avatar traz, nesta ordem: o primeiro nome, Ajuda (Changelog e Manual, regra 13) e Sair.</w:t>
      </w:r>
    </w:p>
    <w:p>
      <w:pPr>
        <w:tabs>
          <w:tab w:val="left" w:pos="400"/>
        </w:tabs>
        <w:spacing w:after="80"/>
        <w:ind w:left="400" w:hanging="400"/>
      </w:pPr>
      <w:r>
        <w:rPr>
          <w:rFonts w:ascii="Arial" w:cs="Arial" w:eastAsia="Arial" w:hAnsi="Arial"/>
          <w:b/>
          <w:bCs/>
          <w:color w:val="041273"/>
          <w:sz w:val="22"/>
          <w:szCs w:val="22"/>
        </w:rPr>
        <w:t xml:space="preserve">33.	</w:t>
      </w:r>
      <w:r>
        <w:rPr>
          <w:rFonts w:ascii="Arial" w:cs="Arial" w:eastAsia="Arial" w:hAnsi="Arial"/>
          <w:sz w:val="22"/>
          <w:szCs w:val="22"/>
        </w:rPr>
        <w:t xml:space="preserve">Splash de abertura (apps com autenticação): tela azul Fênix cheia, ícone oficial, nome do sistema + "Fênix Soluções Tecnológicas" e barrinha animada de vai e vem (sem texto piscando). Some assim que a tela certa estiver pronta (login ou app já logado),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 xml:space="preserve">5. CADASTROS E DADOS</w:t>
      </w:r>
    </w:p>
    <w:p>
      <w:pPr>
        <w:tabs>
          <w:tab w:val="left" w:pos="400"/>
        </w:tabs>
        <w:spacing w:after="80"/>
        <w:ind w:left="400" w:hanging="400"/>
      </w:pPr>
      <w:r>
        <w:rPr>
          <w:rFonts w:ascii="Arial" w:cs="Arial" w:eastAsia="Arial" w:hAnsi="Arial"/>
          <w:b/>
          <w:bCs/>
          <w:color w:val="041273"/>
          <w:sz w:val="22"/>
          <w:szCs w:val="22"/>
        </w:rPr>
        <w:t xml:space="preserve">34.	</w:t>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e os campos continuam editáveis.</w:t>
      </w:r>
    </w:p>
    <w:p>
      <w:pPr>
        <w:tabs>
          <w:tab w:val="left" w:pos="400"/>
        </w:tabs>
        <w:spacing w:after="80"/>
        <w:ind w:left="400" w:hanging="400"/>
      </w:pPr>
      <w:r>
        <w:rPr>
          <w:rFonts w:ascii="Arial" w:cs="Arial" w:eastAsia="Arial" w:hAnsi="Arial"/>
          <w:b/>
          <w:bCs/>
          <w:color w:val="041273"/>
          <w:sz w:val="22"/>
          <w:szCs w:val="22"/>
        </w:rPr>
        <w:t xml:space="preserve">35.	</w:t>
      </w:r>
      <w:r>
        <w:rPr>
          <w:rFonts w:ascii="Arial" w:cs="Arial" w:eastAsia="Arial" w:hAnsi="Arial"/>
          <w:sz w:val="22"/>
          <w:szCs w:val="22"/>
        </w:rPr>
        <w:t xml:space="preserve">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 xml:space="preserve">36.	</w:t>
      </w:r>
      <w:r>
        <w:rPr>
          <w:rFonts w:ascii="Arial" w:cs="Arial" w:eastAsia="Arial" w:hAnsi="Arial"/>
          <w:sz w:val="22"/>
          <w:szCs w:val="22"/>
        </w:rPr>
        <w:t xml:space="preserve">Fluxo PJ: ao digitar o CNPJ, use </w:t>
      </w:r>
      <w:r>
        <w:rPr>
          <w:rFonts w:ascii="Courier New" w:cs="Courier New" w:eastAsia="Courier New" w:hAnsi="Courier New"/>
          <w:sz w:val="22"/>
          <w:szCs w:val="22"/>
          <w:shd w:fill="EEF1FA" w:val="clear"/>
        </w:rPr>
        <w:t xml:space="preserve">FenixCore.pessoas.buscarNaReceita(cnpj)</w:t>
      </w:r>
      <w:r>
        <w:rPr>
          <w:rFonts w:ascii="Arial" w:cs="Arial" w:eastAsia="Arial" w:hAnsi="Arial"/>
          <w:sz w:val="22"/>
          <w:szCs w:val="22"/>
        </w:rPr>
        <w:t xml:space="preserve"> (BrasilAPI), dentro de um try/catch, e preencha razão social, nome fantasia e endereço. Se o endereço vier incompleto ou desatualizado, peça ao usuário para redigitar o CEP e use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para corrigir. Tudo continua editável.</w:t>
      </w:r>
    </w:p>
    <w:p>
      <w:pPr>
        <w:tabs>
          <w:tab w:val="left" w:pos="400"/>
        </w:tabs>
        <w:spacing w:after="80"/>
        <w:ind w:left="400" w:hanging="400"/>
      </w:pPr>
      <w:r>
        <w:rPr>
          <w:rFonts w:ascii="Arial" w:cs="Arial" w:eastAsia="Arial" w:hAnsi="Arial"/>
          <w:b/>
          <w:bCs/>
          <w:color w:val="041273"/>
          <w:sz w:val="22"/>
          <w:szCs w:val="22"/>
        </w:rPr>
        <w:t xml:space="preserve">37.	</w:t>
      </w:r>
      <w:r>
        <w:rPr>
          <w:rFonts w:ascii="Arial" w:cs="Arial" w:eastAsia="Arial" w:hAnsi="Arial"/>
          <w:sz w:val="22"/>
          <w:szCs w:val="22"/>
        </w:rPr>
        <w:t xml:space="preserve">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 xml:space="preserve">38.	</w:t>
      </w:r>
      <w:r>
        <w:rPr>
          <w:rFonts w:ascii="Arial" w:cs="Arial" w:eastAsia="Arial" w:hAnsi="Arial"/>
          <w:sz w:val="22"/>
          <w:szCs w:val="22"/>
        </w:rPr>
        <w:t xml:space="preserve">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 xml:space="preserve">39.	</w:t>
      </w:r>
      <w:r>
        <w:rPr>
          <w:rFonts w:ascii="Arial" w:cs="Arial" w:eastAsia="Arial" w:hAnsi="Arial"/>
          <w:sz w:val="22"/>
          <w:szCs w:val="22"/>
        </w:rPr>
        <w:t xml:space="preserve">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 xml:space="preserve">000.000.000-00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 xml:space="preserve">00.000.000/0000-00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 xml:space="preserve">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 xml:space="preserve">(00) 0 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 xml:space="preserve">(00) 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 xml:space="preserve">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 xml:space="preserve">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formatarDocumento</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40.	</w:t>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 xml:space="preserve">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 xml:space="preserve">41.	</w:t>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 xml:space="preserve">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 xml:space="preserve">HH:mm</w:t>
      </w:r>
      <w:r>
        <w:rPr>
          <w:rFonts w:ascii="Arial" w:cs="Arial" w:eastAsia="Arial" w:hAnsi="Arial"/>
          <w:sz w:val="22"/>
          <w:szCs w:val="22"/>
        </w:rPr>
        <w:t xml:space="preserve">), na exibição e nos campos de digitação. Internamente, guarde as datas em formato ISO (</w:t>
      </w:r>
      <w:r>
        <w:rPr>
          <w:rFonts w:ascii="Courier New" w:cs="Courier New" w:eastAsia="Courier New" w:hAnsi="Courier New"/>
          <w:sz w:val="22"/>
          <w:szCs w:val="22"/>
          <w:shd w:fill="EEF1FA" w:val="clear"/>
        </w:rPr>
        <w:t xml:space="preserve">aaaa-mm-dd</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42.	</w:t>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 xml:space="preserve">FenixCore.pessoas</w:t>
      </w:r>
      <w:r>
        <w:rPr>
          <w:rFonts w:ascii="Arial" w:cs="Arial" w:eastAsia="Arial" w:hAnsi="Arial"/>
          <w:sz w:val="22"/>
          <w:szCs w:val="22"/>
        </w:rPr>
        <w:t xml:space="preserve">.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 xml:space="preserve">43.	</w:t>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 xml:space="preserve">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FenixCore.formatarNomeMaiusculo</w:t>
      </w:r>
      <w:r>
        <w:rPr>
          <w:rFonts w:ascii="Arial" w:cs="Arial" w:eastAsia="Arial" w:hAnsi="Arial"/>
          <w:sz w:val="22"/>
          <w:szCs w:val="22"/>
        </w:rPr>
        <w:t xml:space="preserve">.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 xml:space="preserve">44.	</w:t>
      </w:r>
      <w:r>
        <w:rPr>
          <w:rFonts w:ascii="Arial" w:cs="Arial" w:eastAsia="Arial" w:hAnsi="Arial"/>
          <w:sz w:val="22"/>
          <w:szCs w:val="22"/>
        </w:rPr>
        <w:t xml:space="preserve">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 xml:space="preserve">45.	</w:t>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 xml:space="preserve">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 xml:space="preserve">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 xml:space="preserve">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 xml:space="preserve">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 xml:space="preserve">dados</w:t>
      </w:r>
      <w:r>
        <w:rPr>
          <w:rFonts w:ascii="Arial" w:cs="Arial" w:eastAsia="Arial" w:hAnsi="Arial"/>
          <w:sz w:val="22"/>
          <w:szCs w:val="22"/>
        </w:rPr>
        <w:t xml:space="preserve">. O core não tem importação: o app oferece o botão Importar na área de Ajuda ou Configurações, e a importação substitui os dados atuais, então segue a regra de ações destrutivas (regra 48).</w:t>
      </w:r>
    </w:p>
    <w:p>
      <w:pPr>
        <w:tabs>
          <w:tab w:val="left" w:pos="400"/>
        </w:tabs>
        <w:spacing w:after="80"/>
        <w:ind w:left="400" w:hanging="400"/>
      </w:pPr>
      <w:r>
        <w:rPr>
          <w:rFonts w:ascii="Arial" w:cs="Arial" w:eastAsia="Arial" w:hAnsi="Arial"/>
          <w:b/>
          <w:bCs/>
          <w:color w:val="041273"/>
          <w:sz w:val="22"/>
          <w:szCs w:val="22"/>
        </w:rPr>
        <w:t xml:space="preserve">46.	</w:t>
      </w:r>
      <w:r>
        <w:rPr>
          <w:rFonts w:ascii="Arial" w:cs="Arial" w:eastAsia="Arial" w:hAnsi="Arial"/>
          <w:sz w:val="22"/>
          <w:szCs w:val="22"/>
        </w:rPr>
        <w:t xml:space="preserve">Documentos em PDF (recibos, orçamentos, relatórios): usam um cabeçalho padrão com a logo Azul (regra 18) e os dados da empresa do usuário, vindos do perfil do onboarding (razão social, CNPJ e endereço, quando informados); sem CNPJ, usam o nome do usuário. Datas e valores seguem as regras 41 e 40.</w:t>
      </w:r>
    </w:p>
    <w:p>
      <w:pPr>
        <w:pStyle w:val="Heading1"/>
        <w:pBdr>
          <w:bottom w:val="single" w:color="0076CE" w:sz="6" w:space="2"/>
        </w:pBdr>
        <w:spacing w:after="120" w:before="320"/>
      </w:pPr>
      <w:r>
        <w:rPr>
          <w:rFonts w:ascii="Arial" w:cs="Arial" w:eastAsia="Arial" w:hAnsi="Arial"/>
          <w:b/>
          <w:bCs/>
          <w:color w:val="041273"/>
          <w:sz w:val="26"/>
          <w:szCs w:val="26"/>
        </w:rPr>
        <w:t xml:space="preserve">6. SEGURANÇA E QUALIDADE</w:t>
      </w:r>
    </w:p>
    <w:p>
      <w:pPr>
        <w:tabs>
          <w:tab w:val="left" w:pos="400"/>
        </w:tabs>
        <w:spacing w:after="80"/>
        <w:ind w:left="400" w:hanging="400"/>
      </w:pPr>
      <w:r>
        <w:rPr>
          <w:rFonts w:ascii="Arial" w:cs="Arial" w:eastAsia="Arial" w:hAnsi="Arial"/>
          <w:b/>
          <w:bCs/>
          <w:color w:val="041273"/>
          <w:sz w:val="22"/>
          <w:szCs w:val="22"/>
        </w:rPr>
        <w:t xml:space="preserve">47.	</w:t>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 xml:space="preserve">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 xml:space="preserve">48.	</w:t>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 xml:space="preserve">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 xml:space="preserve">49.	</w:t>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 xml:space="preserve">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 xml:space="preserve">50.	</w:t>
      </w:r>
      <w:r>
        <w:rPr>
          <w:rFonts w:ascii="Arial" w:cs="Arial" w:eastAsia="Arial" w:hAnsi="Arial"/>
          <w:sz w:val="22"/>
          <w:szCs w:val="22"/>
        </w:rPr>
        <w:t xml:space="preserve">Teste antes de entregar: além da validação do JS (regra 49),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 xml:space="preserve">51.	</w:t>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 xml:space="preserve">var</w:t>
      </w:r>
      <w:r>
        <w:rPr>
          <w:rFonts w:ascii="Arial" w:cs="Arial" w:eastAsia="Arial" w:hAnsi="Arial"/>
          <w:sz w:val="22"/>
          <w:szCs w:val="22"/>
        </w:rPr>
        <w:t xml:space="preserve"> ou </w:t>
      </w:r>
      <w:r>
        <w:rPr>
          <w:rFonts w:ascii="Courier New" w:cs="Courier New" w:eastAsia="Courier New" w:hAnsi="Courier New"/>
          <w:sz w:val="22"/>
          <w:szCs w:val="22"/>
          <w:shd w:fill="EEF1FA" w:val="clear"/>
        </w:rPr>
        <w:t xml:space="preserve">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 xml:space="preserve">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 xml:space="preserve">52.	</w:t>
      </w:r>
      <w:r>
        <w:rPr>
          <w:rFonts w:ascii="Arial" w:cs="Arial" w:eastAsia="Arial" w:hAnsi="Arial"/>
          <w:sz w:val="22"/>
          <w:szCs w:val="22"/>
        </w:rPr>
        <w:t xml:space="preserve">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 xml:space="preserve">7. PROCESSO</w:t>
      </w:r>
    </w:p>
    <w:p>
      <w:pPr>
        <w:tabs>
          <w:tab w:val="left" w:pos="400"/>
        </w:tabs>
        <w:spacing w:after="80"/>
        <w:ind w:left="400" w:hanging="400"/>
      </w:pPr>
      <w:r>
        <w:rPr>
          <w:rFonts w:ascii="Arial" w:cs="Arial" w:eastAsia="Arial" w:hAnsi="Arial"/>
          <w:b/>
          <w:bCs/>
          <w:color w:val="041273"/>
          <w:sz w:val="22"/>
          <w:szCs w:val="22"/>
        </w:rPr>
        <w:t xml:space="preserve">53.	</w:t>
      </w:r>
      <w:r>
        <w:rPr>
          <w:rFonts w:ascii="Arial" w:cs="Arial" w:eastAsia="Arial" w:hAnsi="Arial"/>
          <w:sz w:val="22"/>
          <w:szCs w:val="22"/>
        </w:rPr>
        <w:t xml:space="preserve">Estas regras são um documento vivo. Em cada app novo, antes de começar, confirme comigo: nome do app, funcionalidade principal, se precisa de cadastro PF, PJ ou ambos, se usa Firebase desde a v1 ou local-first primeiro, outras APIs e observações de layout.</w:t>
      </w:r>
    </w:p>
    <w:p>
      <w:pPr>
        <w:pStyle w:val="Heading1"/>
        <w:pBdr>
          <w:bottom w:val="single" w:color="0076CE" w:sz="6" w:space="2"/>
        </w:pBdr>
        <w:spacing w:after="120" w:before="320"/>
      </w:pPr>
      <w:r>
        <w:rPr>
          <w:rFonts w:ascii="Arial" w:cs="Arial" w:eastAsia="Arial" w:hAnsi="Arial"/>
          <w:b/>
          <w:bCs/>
          <w:color w:val="041273"/>
          <w:sz w:val="26"/>
          <w:szCs w:val="26"/>
        </w:rPr>
        <w:t xml:space="preserve">COMO ENTREGAR</w:t>
      </w:r>
    </w:p>
    <w:p>
      <w:pPr>
        <w:pStyle w:val="ListParagraph"/>
        <w:numPr>
          <w:ilvl w:val="0"/>
          <w:numId w:val="3"/>
        </w:numPr>
        <w:spacing w:after="40"/>
      </w:pPr>
      <w:r>
        <w:rPr>
          <w:rFonts w:ascii="Arial" w:cs="Arial" w:eastAsia="Arial" w:hAnsi="Arial"/>
          <w:sz w:val="22"/>
          <w:szCs w:val="22"/>
        </w:rPr>
        <w:t xml:space="preserve">Declare a versão no texto da resposta.</w:t>
      </w:r>
    </w:p>
    <w:p>
      <w:pPr>
        <w:pStyle w:val="ListParagraph"/>
        <w:numPr>
          <w:ilvl w:val="0"/>
          <w:numId w:val="3"/>
        </w:numPr>
        <w:spacing w:after="40"/>
      </w:pPr>
      <w:r>
        <w:rPr>
          <w:rFonts w:ascii="Arial" w:cs="Arial" w:eastAsia="Arial" w:hAnsi="Arial"/>
          <w:sz w:val="22"/>
          <w:szCs w:val="22"/>
        </w:rPr>
        <w:t xml:space="preserve">Entregue o arquivo com o nome no padrão da regra 11.</w:t>
      </w:r>
    </w:p>
    <w:p>
      <w:pPr>
        <w:pStyle w:val="ListParagraph"/>
        <w:numPr>
          <w:ilvl w:val="0"/>
          <w:numId w:val="3"/>
        </w:numPr>
        <w:spacing w:after="40"/>
      </w:pPr>
      <w:r>
        <w:rPr>
          <w:rFonts w:ascii="Arial" w:cs="Arial" w:eastAsia="Arial" w:hAnsi="Arial"/>
          <w:sz w:val="22"/>
          <w:szCs w:val="22"/>
        </w:rPr>
        <w:t xml:space="preserve">Para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entregue também a cópia idêntica com a versão no nome (regra 12).</w:t>
      </w:r>
    </w:p>
    <w:p>
      <w:pPr>
        <w:pStyle w:val="ListParagraph"/>
        <w:numPr>
          <w:ilvl w:val="0"/>
          <w:numId w:val="3"/>
        </w:numPr>
        <w:spacing w:after="40"/>
      </w:pPr>
      <w:r>
        <w:rPr>
          <w:rFonts w:ascii="Arial" w:cs="Arial" w:eastAsia="Arial" w:hAnsi="Arial"/>
          <w:sz w:val="22"/>
          <w:szCs w:val="22"/>
        </w:rPr>
        <w:t xml:space="preserve">Se algo que eu pedir contrariar alguma regra acima, avise e pergunte antes de executar.</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2026-10-03T20:08:32.981Z</dcterms:created>
  <dcterms:modified xsi:type="dcterms:W3CDTF">2026-10-03T20:08:32.981Z</dcterms:modified>
</cp:coreProperties>
</file>

<file path=docProps/custom.xml><?xml version="1.0" encoding="utf-8"?>
<Properties xmlns="http://schemas.openxmlformats.org/officeDocument/2006/custom-properties" xmlns:vt="http://schemas.openxmlformats.org/officeDocument/2006/docPropsVTypes"/>
</file>