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(v2.2)</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que use o banco de dados Firebase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Sequência de versões: 1.0 → 1.1 → … → 1.9 → 2.0 → 2.1. Nunca pule versão e use só uma casa decimal (nunca 1.10).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fenix-</w:t>
      </w:r>
      <w:r>
        <w:rPr>
          <w:rFonts w:ascii="Arial" w:cs="Arial" w:eastAsia="Arial" w:hAnsi="Arial"/>
          <w:sz w:val="22"/>
          <w:szCs w:val="22"/>
        </w:rPr>
        <w:t xml:space="preserve">, hífens, versão no nome). Nunca use nome genérico como </w:t>
      </w:r>
      <w:r>
        <w:rPr>
          <w:rFonts w:ascii="Courier New" w:cs="Courier New" w:eastAsia="Courier New" w:hAnsi="Courier New"/>
          <w:sz w:val="22"/>
          <w:szCs w:val="22"/>
          <w:shd w:fill="EEF1FA" w:val="clear"/>
        </w:rPr>
        <w:t>app.html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Exceção de nome: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e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são as cópias publicadas e NÃO levam versão no nome (os apps apontam para elas). A cada entrega, entregue também uma cópia idêntica com a versão no nome (ex.: </w:t>
      </w:r>
      <w:r>
        <w:rPr>
          <w:rFonts w:ascii="Courier New" w:cs="Courier New" w:eastAsia="Courier New" w:hAnsi="Courier New"/>
          <w:sz w:val="22"/>
          <w:szCs w:val="22"/>
          <w:shd w:fill="EEF1FA" w:val="clear"/>
        </w:rPr>
        <w:t>fenix-core-v2.3.js</w:t>
      </w:r>
      <w:r>
        <w:rPr>
          <w:rFonts w:ascii="Arial" w:cs="Arial" w:eastAsia="Arial" w:hAnsi="Arial"/>
          <w:sz w:val="22"/>
          <w:szCs w:val="22"/>
        </w:rPr>
        <w:t xml:space="preserve">, </w:t>
      </w:r>
      <w:r>
        <w:rPr>
          <w:rFonts w:ascii="Courier New" w:cs="Courier New" w:eastAsia="Courier New" w:hAnsi="Courier New"/>
          <w:sz w:val="22"/>
          <w:szCs w:val="22"/>
          <w:shd w:fill="EEF1FA" w:val="clear"/>
        </w:rPr>
        <w:t>fenix-nome-do-app-v1.3.html</w:t>
      </w:r>
      <w:r>
        <w:rPr>
          <w:rFonts w:ascii="Arial" w:cs="Arial" w:eastAsia="Arial" w:hAnsi="Arial"/>
          <w:sz w:val="22"/>
          <w:szCs w:val="22"/>
        </w:rPr>
        <w:t>), usada só para controle histórico; nenhum app aponta para ela. A versão do core fica também no comentário de topo do arquivo. Os documentos legais (</w:t>
      </w:r>
      <w:r>
        <w:rPr>
          <w:rFonts w:ascii="Courier New" w:cs="Courier New" w:eastAsia="Courier New" w:hAnsi="Courier New"/>
          <w:sz w:val="22"/>
          <w:szCs w:val="22"/>
          <w:shd w:fill="EEF1FA" w:val="clear"/>
        </w:rPr>
        <w:t>fenix-termos-de-uso.html</w:t>
      </w:r>
      <w:r>
        <w:rPr>
          <w:rFonts w:ascii="Arial" w:cs="Arial" w:eastAsia="Arial" w:hAnsi="Arial"/>
          <w:sz w:val="22"/>
          <w:szCs w:val="22"/>
        </w:rPr>
        <w:t xml:space="preserve"> e </w:t>
      </w:r>
      <w:r>
        <w:rPr>
          <w:rFonts w:ascii="Courier New" w:cs="Courier New" w:eastAsia="Courier New" w:hAnsi="Courier New"/>
          <w:sz w:val="22"/>
          <w:szCs w:val="22"/>
          <w:shd w:fill="EEF1FA" w:val="clear"/>
        </w:rPr>
        <w:t>fenix-politica-de-privacidade.html</w:t>
      </w:r>
      <w:r>
        <w:rPr>
          <w:rFonts w:ascii="Arial" w:cs="Arial" w:eastAsia="Arial" w:hAnsi="Arial"/>
          <w:sz w:val="22"/>
          <w:szCs w:val="22"/>
        </w:rPr>
        <w:t>) também ficam sem versão no nome e trazem a versão dentro do documento.</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obrigatórios: todo app tem um Changelog e um Manual do aplicativo, acessíveis dentro do app (ex.: item Ajuda no menu), somente para visualização (sem edição) e com botão para baixar (PDF, gerado com o jsPDF já embutido).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lista das versões, da mais nova para a mais antiga, com versão, data e o que mudou. Toda alteração entrega uma entrada nova, junto com a subida de versão.</w:t>
      </w:r>
    </w:p>
    <w:p>
      <w:pPr>
        <w:pStyle w:val="ListParagraph"/>
        <w:numPr>
          <w:ilvl w:val="0"/>
          <w:numId w:val="2"/>
        </w:numPr>
        <w:spacing w:after="40"/>
      </w:pPr>
      <w:r>
        <w:rPr>
          <w:rFonts w:ascii="Arial" w:cs="Arial" w:eastAsia="Arial" w:hAnsi="Arial"/>
          <w:sz w:val="22"/>
          <w:szCs w:val="22"/>
        </w:rPr>
        <w:t>Manual: explica para que serve o app e como usar cada área e função. É revisado sempre que uma alteração mudar o uso do app.</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w:t>
      </w:r>
      <w:r>
        <w:rPr>
          <w:rFonts w:ascii="Courier New" w:cs="Courier New" w:eastAsia="Courier New" w:hAnsi="Courier New"/>
          <w:sz w:val="22"/>
          <w:szCs w:val="22"/>
          <w:shd w:fill="EEF1FA" w:val="clear"/>
        </w:rPr>
        <w:t>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 xml:space="preserve">Layout oficial de login: TODO app com acesso por senha usa o </w:t>
      </w:r>
      <w:r>
        <w:rPr>
          <w:rFonts w:ascii="Courier New" w:cs="Courier New" w:eastAsia="Courier New" w:hAnsi="Courier New"/>
          <w:sz w:val="22"/>
          <w:szCs w:val="22"/>
          <w:shd w:fill="EEF1FA" w:val="clear"/>
        </w:rPr>
        <w:t>fenix-template-login-v1.2.html</w:t>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Endereços oficiais do template: https://fenicris-dev.github.io/Fenix-Core/fenix-template-login-v1.2.html e uma cópia idêntica em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(https://fenicris-dev.github.io/Fenix-Core/). Quando o template mudar, suba a nova versão com nome versionado e atualize 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junto, para as duas cópias não divergirem.</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Termos de Uso e Política de Privacidade: os textos oficiais ficam no GitHub Pages, ao lado do core, com nomes fixos e sem versão, porque os endereços não podem mudar: https://fenicris-dev.github.io/Fenix-Core/fenix-termos-de-uso.html e https://fenicris-dev.github.io/Fenix-Core/fenix-politica-de-privacidade.html. Cada documento traz, dentro dele, o número da versão e a data de atualização. Os links de Termos de Uso e Política de Privacidade do login e do onboarding apontam para esses endereços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 xml:space="preserve">Template de onboarding: TODO app usa o </w:t>
      </w:r>
      <w:r>
        <w:rPr>
          <w:rFonts w:ascii="Courier New" w:cs="Courier New" w:eastAsia="Courier New" w:hAnsi="Courier New"/>
          <w:sz w:val="22"/>
          <w:szCs w:val="22"/>
          <w:shd w:fill="EEF1FA" w:val="clear"/>
        </w:rPr>
        <w:t>fenix-template-onboarding-v1.0.html</w:t>
      </w:r>
      <w:r>
        <w:rPr>
          <w:rFonts w:ascii="Arial" w:cs="Arial" w:eastAsia="Arial" w:hAnsi="Arial"/>
          <w:sz w:val="22"/>
          <w:szCs w:val="22"/>
        </w:rPr>
        <w:t xml:space="preserve"> na tela de primeiro acesso e não cria outro layout. Endereço oficial: https://fenicris-dev.github.io/Fenix-Core/fenix-template-onboarding-v1.0.html.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(apps com autenticação): tela azul Fênix cheia, ícone oficial, nome do sistema + "Fênix Soluções Tecnológicas" e barrinha animada de vai e vem (sem texto piscando). Some assim que a tela certa estiver pronta (login ou app já logado),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 xml:space="preserve">Fluxo PJ: ao digitar o CNPJ, use </w:t>
      </w:r>
      <w:r>
        <w:rPr>
          <w:rFonts w:ascii="Courier New" w:cs="Courier New" w:eastAsia="Courier New" w:hAnsi="Courier New"/>
          <w:sz w:val="22"/>
          <w:szCs w:val="22"/>
          <w:shd w:fill="EEF1FA" w:val="clear"/>
        </w:rPr>
        <w:t>FenixCore.pessoas.buscarNaReceita(cnpj)</w:t>
      </w:r>
      <w:r>
        <w:rPr>
          <w:rFonts w:ascii="Arial" w:cs="Arial" w:eastAsia="Arial" w:hAnsi="Arial"/>
          <w:sz w:val="22"/>
          <w:szCs w:val="22"/>
        </w:rPr>
        <w:t xml:space="preserve"> (BrasilAPI), dentro de um try/catch, e preencha razão social, nome fantasia e endereço. Se o endereço vier incompleto ou desatualizado, peça ao usuário para redigitar o CEP e use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para corrigir.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cada app novo, antes de começar, confirme comigo: nome do app, funcionalidade principal, se precisa de cadastro PF, PJ ou ambos, se usa Firebase desde a v1 ou local-first primeiro, outras APIs e observações de layout.</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 xml:space="preserve">Para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fenix-core.js</w:t>
      </w:r>
      <w:r>
        <w:rPr>
          <w:rFonts w:ascii="Arial" w:cs="Arial" w:eastAsia="Arial" w:hAnsi="Arial"/>
          <w:sz w:val="22"/>
          <w:szCs w:val="22"/>
        </w:rPr>
        <w:t>, entregue também a cópia idêntica com a versão no nome (regra 11).</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