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5550A" w14:textId="77777777" w:rsidR="00474C8D" w:rsidRPr="00FC6F48" w:rsidRDefault="00474C8D" w:rsidP="00474C8D">
      <w:pPr>
        <w:suppressAutoHyphens w:val="0"/>
        <w:autoSpaceDE w:val="0"/>
        <w:autoSpaceDN w:val="0"/>
        <w:adjustRightInd w:val="0"/>
        <w:rPr>
          <w:rFonts w:ascii="pNÿQˇ" w:hAnsi="pNÿQˇ" w:cs="pNÿQˇ"/>
          <w:b/>
          <w:szCs w:val="24"/>
        </w:rPr>
      </w:pPr>
    </w:p>
    <w:p w14:paraId="7A1D5803" w14:textId="4F97B2B7" w:rsidR="00474C8D" w:rsidRPr="00FC6F48" w:rsidRDefault="00474C8D" w:rsidP="00474C8D">
      <w:pPr>
        <w:suppressAutoHyphens w:val="0"/>
        <w:autoSpaceDE w:val="0"/>
        <w:autoSpaceDN w:val="0"/>
        <w:adjustRightInd w:val="0"/>
        <w:rPr>
          <w:rFonts w:ascii="pNÿQˇ" w:hAnsi="pNÿQˇ" w:cs="pNÿQˇ"/>
          <w:b/>
          <w:szCs w:val="24"/>
        </w:rPr>
      </w:pPr>
      <w:proofErr w:type="spellStart"/>
      <w:r w:rsidRPr="00FC6F48">
        <w:rPr>
          <w:rFonts w:ascii="pNÿQˇ" w:hAnsi="pNÿQˇ" w:cs="pNÿQˇ"/>
          <w:b/>
          <w:szCs w:val="24"/>
        </w:rPr>
        <w:t>PlaCiG</w:t>
      </w:r>
      <w:proofErr w:type="spellEnd"/>
      <w:r w:rsidRPr="00FC6F48">
        <w:rPr>
          <w:rFonts w:ascii="pNÿQˇ" w:hAnsi="pNÿQˇ" w:cs="pNÿQˇ"/>
          <w:b/>
          <w:szCs w:val="24"/>
        </w:rPr>
        <w:t xml:space="preserve"> review of </w:t>
      </w:r>
      <w:proofErr w:type="gramStart"/>
      <w:r w:rsidR="00FC6F48" w:rsidRPr="00FC6F48">
        <w:rPr>
          <w:rFonts w:ascii="pNÿQˇ" w:hAnsi="pNÿQˇ" w:cs="pNÿQˇ"/>
          <w:b/>
          <w:szCs w:val="24"/>
        </w:rPr>
        <w:t>The</w:t>
      </w:r>
      <w:proofErr w:type="gramEnd"/>
      <w:r w:rsidR="00FC6F48" w:rsidRPr="00FC6F48">
        <w:rPr>
          <w:rFonts w:ascii="pNÿQˇ" w:hAnsi="pNÿQˇ" w:cs="pNÿQˇ"/>
          <w:b/>
          <w:szCs w:val="24"/>
        </w:rPr>
        <w:t xml:space="preserve"> R-pronoun and postposition </w:t>
      </w:r>
      <w:proofErr w:type="spellStart"/>
      <w:r w:rsidR="00FC6F48" w:rsidRPr="00FC6F48">
        <w:rPr>
          <w:rFonts w:ascii="pNÿQˇ" w:hAnsi="pNÿQˇ" w:cs="pNÿQˇ"/>
          <w:b/>
          <w:szCs w:val="24"/>
        </w:rPr>
        <w:t>waar</w:t>
      </w:r>
      <w:proofErr w:type="spellEnd"/>
      <w:r w:rsidR="00FC6F48" w:rsidRPr="00FC6F48">
        <w:rPr>
          <w:rFonts w:ascii="pNÿQˇ" w:hAnsi="pNÿQˇ" w:cs="pNÿQˇ"/>
          <w:b/>
          <w:szCs w:val="24"/>
        </w:rPr>
        <w:t>-mee in Dutch</w:t>
      </w:r>
    </w:p>
    <w:p w14:paraId="0ADF4877" w14:textId="32EBAAC1" w:rsidR="00474C8D" w:rsidRDefault="00474C8D" w:rsidP="00474C8D">
      <w:pPr>
        <w:suppressAutoHyphens w:val="0"/>
        <w:autoSpaceDE w:val="0"/>
        <w:autoSpaceDN w:val="0"/>
        <w:adjustRightInd w:val="0"/>
        <w:rPr>
          <w:rFonts w:ascii="pNÿQˇ" w:hAnsi="pNÿQˇ" w:cs="pNÿQˇ"/>
          <w:b/>
          <w:szCs w:val="24"/>
        </w:rPr>
      </w:pPr>
    </w:p>
    <w:p w14:paraId="3188D559" w14:textId="66AB1B68" w:rsidR="00FC6F48" w:rsidRDefault="00474C8D" w:rsidP="00474C8D">
      <w:pPr>
        <w:suppressAutoHyphens w:val="0"/>
        <w:autoSpaceDE w:val="0"/>
        <w:autoSpaceDN w:val="0"/>
        <w:adjustRightInd w:val="0"/>
        <w:rPr>
          <w:rFonts w:ascii="pNÿQˇ" w:hAnsi="pNÿQˇ" w:cs="pNÿQˇ"/>
          <w:szCs w:val="24"/>
        </w:rPr>
      </w:pPr>
      <w:r w:rsidRPr="00474C8D">
        <w:rPr>
          <w:rFonts w:ascii="pNÿQˇ" w:hAnsi="pNÿQˇ" w:cs="pNÿQˇ"/>
          <w:szCs w:val="24"/>
        </w:rPr>
        <w:t>This is a very</w:t>
      </w:r>
      <w:r>
        <w:rPr>
          <w:rFonts w:ascii="pNÿQˇ" w:hAnsi="pNÿQˇ" w:cs="pNÿQˇ"/>
          <w:szCs w:val="24"/>
        </w:rPr>
        <w:t xml:space="preserve"> clearly written paper which makes a rather simple empirical point well: that the distribution of R-pronouns with met/mee is </w:t>
      </w:r>
      <w:r w:rsidR="00FC6F48">
        <w:rPr>
          <w:rFonts w:ascii="pNÿQˇ" w:hAnsi="pNÿQˇ" w:cs="pNÿQˇ"/>
          <w:szCs w:val="24"/>
        </w:rPr>
        <w:t>sensitive</w:t>
      </w:r>
      <w:r>
        <w:rPr>
          <w:rFonts w:ascii="pNÿQˇ" w:hAnsi="pNÿQˇ" w:cs="pNÿQˇ"/>
          <w:szCs w:val="24"/>
        </w:rPr>
        <w:t xml:space="preserve"> to constituency</w:t>
      </w:r>
      <w:r w:rsidR="00FC6F48">
        <w:rPr>
          <w:rFonts w:ascii="pNÿQˇ" w:hAnsi="pNÿQˇ" w:cs="pNÿQˇ"/>
          <w:szCs w:val="24"/>
        </w:rPr>
        <w:t xml:space="preserve"> and then </w:t>
      </w:r>
      <w:r>
        <w:rPr>
          <w:rFonts w:ascii="pNÿQˇ" w:hAnsi="pNÿQˇ" w:cs="pNÿQˇ"/>
          <w:szCs w:val="24"/>
        </w:rPr>
        <w:t xml:space="preserve">goes on to provide a neat and intuitive account of the alternation within a </w:t>
      </w:r>
      <w:proofErr w:type="spellStart"/>
      <w:r>
        <w:rPr>
          <w:rFonts w:ascii="pNÿQˇ" w:hAnsi="pNÿQˇ" w:cs="pNÿQˇ"/>
          <w:szCs w:val="24"/>
        </w:rPr>
        <w:t>nanosyntax</w:t>
      </w:r>
      <w:proofErr w:type="spellEnd"/>
      <w:r>
        <w:rPr>
          <w:rFonts w:ascii="pNÿQˇ" w:hAnsi="pNÿQˇ" w:cs="pNÿQˇ"/>
          <w:szCs w:val="24"/>
        </w:rPr>
        <w:t xml:space="preserve"> framework. The focus is </w:t>
      </w:r>
      <w:r w:rsidR="00FC6F48">
        <w:rPr>
          <w:rFonts w:ascii="pNÿQˇ" w:hAnsi="pNÿQˇ" w:cs="pNÿQˇ"/>
          <w:szCs w:val="24"/>
        </w:rPr>
        <w:t>narrowly</w:t>
      </w:r>
      <w:r>
        <w:rPr>
          <w:rFonts w:ascii="pNÿQˇ" w:hAnsi="pNÿQˇ" w:cs="pNÿQˇ"/>
          <w:szCs w:val="24"/>
        </w:rPr>
        <w:t xml:space="preserve"> on </w:t>
      </w:r>
      <w:proofErr w:type="gramStart"/>
      <w:r>
        <w:rPr>
          <w:rFonts w:ascii="pNÿQˇ" w:hAnsi="pNÿQˇ" w:cs="pNÿQˇ"/>
          <w:szCs w:val="24"/>
        </w:rPr>
        <w:t>Dutch</w:t>
      </w:r>
      <w:proofErr w:type="gramEnd"/>
      <w:r>
        <w:rPr>
          <w:rFonts w:ascii="pNÿQˇ" w:hAnsi="pNÿQˇ" w:cs="pNÿQˇ"/>
          <w:szCs w:val="24"/>
        </w:rPr>
        <w:t xml:space="preserve"> but other languages are also briefly discussed where they display similar or related phenomena in an enlightening way</w:t>
      </w:r>
      <w:r w:rsidR="00FC6F48">
        <w:rPr>
          <w:rFonts w:ascii="pNÿQˇ" w:hAnsi="pNÿQˇ" w:cs="pNÿQˇ"/>
          <w:szCs w:val="24"/>
        </w:rPr>
        <w:t xml:space="preserve"> and the analysis is mainly admirably explicit</w:t>
      </w:r>
      <w:r>
        <w:rPr>
          <w:rFonts w:ascii="pNÿQˇ" w:hAnsi="pNÿQˇ" w:cs="pNÿQˇ"/>
          <w:szCs w:val="24"/>
        </w:rPr>
        <w:t xml:space="preserve">. </w:t>
      </w:r>
      <w:r w:rsidR="00FC6F48">
        <w:rPr>
          <w:rFonts w:ascii="pNÿQˇ" w:hAnsi="pNÿQˇ" w:cs="pNÿQˇ"/>
          <w:szCs w:val="24"/>
        </w:rPr>
        <w:t xml:space="preserve">The connection to case is that it is ultimately the case-neutral nature of inanimate pronouns that makes them special (I think, though see below). </w:t>
      </w:r>
    </w:p>
    <w:p w14:paraId="2A4D6355" w14:textId="77777777" w:rsidR="00FC6F48" w:rsidRDefault="00FC6F48" w:rsidP="00474C8D">
      <w:pPr>
        <w:suppressAutoHyphens w:val="0"/>
        <w:autoSpaceDE w:val="0"/>
        <w:autoSpaceDN w:val="0"/>
        <w:adjustRightInd w:val="0"/>
        <w:rPr>
          <w:rFonts w:ascii="pNÿQˇ" w:hAnsi="pNÿQˇ" w:cs="pNÿQˇ"/>
          <w:szCs w:val="24"/>
        </w:rPr>
      </w:pPr>
    </w:p>
    <w:p w14:paraId="4E8A8BB9" w14:textId="77777777" w:rsidR="00FC6F48" w:rsidRDefault="00FC6F48" w:rsidP="00474C8D">
      <w:pPr>
        <w:suppressAutoHyphens w:val="0"/>
        <w:autoSpaceDE w:val="0"/>
        <w:autoSpaceDN w:val="0"/>
        <w:adjustRightInd w:val="0"/>
        <w:rPr>
          <w:rFonts w:ascii="pNÿQˇ" w:hAnsi="pNÿQˇ" w:cs="pNÿQˇ"/>
          <w:szCs w:val="24"/>
        </w:rPr>
      </w:pPr>
      <w:r>
        <w:rPr>
          <w:rFonts w:ascii="pNÿQˇ" w:hAnsi="pNÿQˇ" w:cs="pNÿQˇ"/>
          <w:szCs w:val="24"/>
        </w:rPr>
        <w:t>The paper should certainly be accepted with minor revisions. My only reservations are that:</w:t>
      </w:r>
    </w:p>
    <w:p w14:paraId="3440B734" w14:textId="77777777" w:rsidR="00FC6F48" w:rsidRDefault="00FC6F48" w:rsidP="00474C8D">
      <w:pPr>
        <w:suppressAutoHyphens w:val="0"/>
        <w:autoSpaceDE w:val="0"/>
        <w:autoSpaceDN w:val="0"/>
        <w:adjustRightInd w:val="0"/>
        <w:rPr>
          <w:rFonts w:ascii="pNÿQˇ" w:hAnsi="pNÿQˇ" w:cs="pNÿQˇ"/>
          <w:szCs w:val="24"/>
        </w:rPr>
      </w:pPr>
    </w:p>
    <w:p w14:paraId="160272B4" w14:textId="2720E6BD" w:rsidR="00474C8D" w:rsidRDefault="00FC6F48" w:rsidP="00474C8D">
      <w:pPr>
        <w:suppressAutoHyphens w:val="0"/>
        <w:autoSpaceDE w:val="0"/>
        <w:autoSpaceDN w:val="0"/>
        <w:adjustRightInd w:val="0"/>
        <w:rPr>
          <w:rFonts w:ascii="pNÿQˇ" w:hAnsi="pNÿQˇ" w:cs="pNÿQˇ"/>
          <w:szCs w:val="24"/>
        </w:rPr>
      </w:pPr>
      <w:r>
        <w:rPr>
          <w:rFonts w:ascii="pNÿQˇ" w:hAnsi="pNÿQˇ" w:cs="pNÿQˇ"/>
          <w:szCs w:val="24"/>
        </w:rPr>
        <w:t>(</w:t>
      </w:r>
      <w:proofErr w:type="spellStart"/>
      <w:r>
        <w:rPr>
          <w:rFonts w:ascii="pNÿQˇ" w:hAnsi="pNÿQˇ" w:cs="pNÿQˇ"/>
          <w:szCs w:val="24"/>
        </w:rPr>
        <w:t>i</w:t>
      </w:r>
      <w:proofErr w:type="spellEnd"/>
      <w:r>
        <w:rPr>
          <w:rFonts w:ascii="pNÿQˇ" w:hAnsi="pNÿQˇ" w:cs="pNÿQˇ"/>
          <w:szCs w:val="24"/>
        </w:rPr>
        <w:t xml:space="preserve">) there are some aspects of the analysis which need to be better justified. </w:t>
      </w:r>
    </w:p>
    <w:p w14:paraId="2FABBE3E" w14:textId="6AAE1169" w:rsidR="00FC6F48" w:rsidRDefault="00FC6F48" w:rsidP="00474C8D">
      <w:pPr>
        <w:suppressAutoHyphens w:val="0"/>
        <w:autoSpaceDE w:val="0"/>
        <w:autoSpaceDN w:val="0"/>
        <w:adjustRightInd w:val="0"/>
        <w:rPr>
          <w:rFonts w:ascii="pNÿQˇ" w:hAnsi="pNÿQˇ" w:cs="pNÿQˇ"/>
          <w:szCs w:val="24"/>
        </w:rPr>
      </w:pPr>
    </w:p>
    <w:p w14:paraId="28A5BB4E" w14:textId="1E7FD7FE" w:rsidR="00FC6F48" w:rsidRDefault="00FC6F48" w:rsidP="00FC6F48">
      <w:pPr>
        <w:suppressAutoHyphens w:val="0"/>
        <w:autoSpaceDE w:val="0"/>
        <w:autoSpaceDN w:val="0"/>
        <w:adjustRightInd w:val="0"/>
        <w:rPr>
          <w:rFonts w:ascii="pNÿQˇ" w:hAnsi="pNÿQˇ" w:cs="pNÿQˇ"/>
          <w:szCs w:val="24"/>
        </w:rPr>
      </w:pPr>
      <w:r>
        <w:rPr>
          <w:rFonts w:ascii="pNÿQˇ" w:hAnsi="pNÿQˇ" w:cs="pNÿQˇ"/>
          <w:szCs w:val="24"/>
        </w:rPr>
        <w:t xml:space="preserve">For example, the claim in footnote 10 that it is not crucial whether ‘t realizes a case feature or not seems not to be true to me. It is crucial that ‘t realizes features not contained in the structures </w:t>
      </w:r>
      <w:proofErr w:type="spellStart"/>
      <w:r>
        <w:rPr>
          <w:rFonts w:ascii="pNÿQˇ" w:hAnsi="pNÿQˇ" w:cs="pNÿQˇ"/>
          <w:szCs w:val="24"/>
        </w:rPr>
        <w:t>realised</w:t>
      </w:r>
      <w:proofErr w:type="spellEnd"/>
      <w:r>
        <w:rPr>
          <w:rFonts w:ascii="pNÿQˇ" w:hAnsi="pNÿQˇ" w:cs="pNÿQˇ"/>
          <w:szCs w:val="24"/>
        </w:rPr>
        <w:t xml:space="preserve"> by ‘r, otherwise ‘r would not be </w:t>
      </w:r>
      <w:proofErr w:type="spellStart"/>
      <w:r>
        <w:rPr>
          <w:rFonts w:ascii="pNÿQˇ" w:hAnsi="pNÿQˇ" w:cs="pNÿQˇ"/>
          <w:szCs w:val="24"/>
        </w:rPr>
        <w:t>favoured</w:t>
      </w:r>
      <w:proofErr w:type="spellEnd"/>
      <w:r>
        <w:rPr>
          <w:rFonts w:ascii="pNÿQˇ" w:hAnsi="pNÿQˇ" w:cs="pNÿQˇ"/>
          <w:szCs w:val="24"/>
        </w:rPr>
        <w:t xml:space="preserve"> over ‘t in the relevant scenario. If case is not the relevant </w:t>
      </w:r>
      <w:proofErr w:type="gramStart"/>
      <w:r>
        <w:rPr>
          <w:rFonts w:ascii="pNÿQˇ" w:hAnsi="pNÿQˇ" w:cs="pNÿQˇ"/>
          <w:szCs w:val="24"/>
        </w:rPr>
        <w:t>feature</w:t>
      </w:r>
      <w:proofErr w:type="gramEnd"/>
      <w:r>
        <w:rPr>
          <w:rFonts w:ascii="pNÿQˇ" w:hAnsi="pNÿQˇ" w:cs="pNÿQˇ"/>
          <w:szCs w:val="24"/>
        </w:rPr>
        <w:t xml:space="preserve"> then I guess it could be Σ. But why is Σ lacking from ‘r? Is ‘r not a weak pronoun? This needs to be discussed and justified.  Independently justifying the structures for ‘t and ‘r would make the proposal much stronger. </w:t>
      </w:r>
    </w:p>
    <w:p w14:paraId="32DECE86" w14:textId="7249C6EE" w:rsidR="00FC6F48" w:rsidRDefault="00FC6F48" w:rsidP="00474C8D">
      <w:pPr>
        <w:suppressAutoHyphens w:val="0"/>
        <w:autoSpaceDE w:val="0"/>
        <w:autoSpaceDN w:val="0"/>
        <w:adjustRightInd w:val="0"/>
        <w:rPr>
          <w:rFonts w:ascii="pNÿQˇ" w:hAnsi="pNÿQˇ" w:cs="pNÿQˇ"/>
          <w:szCs w:val="24"/>
        </w:rPr>
      </w:pPr>
    </w:p>
    <w:p w14:paraId="2221E3D2" w14:textId="57BD482F" w:rsidR="00FC6F48" w:rsidRDefault="00FC6F48" w:rsidP="00FC6F48">
      <w:pPr>
        <w:suppressAutoHyphens w:val="0"/>
        <w:autoSpaceDE w:val="0"/>
        <w:autoSpaceDN w:val="0"/>
        <w:adjustRightInd w:val="0"/>
        <w:rPr>
          <w:rFonts w:ascii="pNÿQˇ" w:hAnsi="pNÿQˇ" w:cs="pNÿQˇ"/>
          <w:szCs w:val="24"/>
        </w:rPr>
      </w:pPr>
      <w:r>
        <w:rPr>
          <w:rFonts w:ascii="pNÿQˇ" w:hAnsi="pNÿQˇ" w:cs="pNÿQˇ"/>
          <w:szCs w:val="24"/>
        </w:rPr>
        <w:t>While I generally</w:t>
      </w:r>
      <w:r w:rsidRPr="00FC6F48">
        <w:rPr>
          <w:rFonts w:ascii="pNÿQˇ" w:hAnsi="pNÿQˇ" w:cs="pNÿQˇ"/>
          <w:szCs w:val="24"/>
        </w:rPr>
        <w:t xml:space="preserve"> found </w:t>
      </w:r>
      <w:r>
        <w:rPr>
          <w:rFonts w:ascii="pNÿQˇ" w:hAnsi="pNÿQˇ" w:cs="pNÿQˇ"/>
          <w:szCs w:val="24"/>
        </w:rPr>
        <w:t>S</w:t>
      </w:r>
      <w:r w:rsidRPr="00FC6F48">
        <w:rPr>
          <w:rFonts w:ascii="pNÿQˇ" w:hAnsi="pNÿQˇ" w:cs="pNÿQˇ"/>
          <w:szCs w:val="24"/>
        </w:rPr>
        <w:t>ection 4 very clear and easy to follow</w:t>
      </w:r>
      <w:r>
        <w:rPr>
          <w:rFonts w:ascii="pNÿQˇ" w:hAnsi="pNÿQˇ" w:cs="pNÿQˇ"/>
          <w:szCs w:val="24"/>
        </w:rPr>
        <w:t xml:space="preserve">, </w:t>
      </w:r>
      <w:r w:rsidRPr="00FC6F48">
        <w:rPr>
          <w:rFonts w:ascii="pNÿQˇ" w:hAnsi="pNÿQˇ" w:cs="pNÿQˇ"/>
          <w:szCs w:val="24"/>
        </w:rPr>
        <w:t>I think it would be good to show at the end why animate pronouns are different</w:t>
      </w:r>
      <w:r>
        <w:rPr>
          <w:rFonts w:ascii="pNÿQˇ" w:hAnsi="pNÿQˇ" w:cs="pNÿQˇ"/>
          <w:szCs w:val="24"/>
        </w:rPr>
        <w:t xml:space="preserve"> from </w:t>
      </w:r>
      <w:proofErr w:type="spellStart"/>
      <w:r>
        <w:rPr>
          <w:rFonts w:ascii="pNÿQˇ" w:hAnsi="pNÿQˇ" w:cs="pNÿQˇ"/>
          <w:szCs w:val="24"/>
        </w:rPr>
        <w:t>inanimates</w:t>
      </w:r>
      <w:proofErr w:type="spellEnd"/>
      <w:r>
        <w:rPr>
          <w:rFonts w:ascii="pNÿQˇ" w:hAnsi="pNÿQˇ" w:cs="pNÿQˇ"/>
          <w:szCs w:val="24"/>
        </w:rPr>
        <w:t xml:space="preserve"> to complete the circle</w:t>
      </w:r>
      <w:r w:rsidRPr="00FC6F48">
        <w:rPr>
          <w:rFonts w:ascii="pNÿQˇ" w:hAnsi="pNÿQˇ" w:cs="pNÿQˇ"/>
          <w:szCs w:val="24"/>
        </w:rPr>
        <w:t xml:space="preserve">. What is it that leads to the last resort creation of a complex specifier leading </w:t>
      </w:r>
      <w:r w:rsidRPr="00FC6F48">
        <w:rPr>
          <w:rFonts w:ascii="pNÿQˇ" w:hAnsi="pNÿQˇ" w:cs="pNÿQˇ"/>
          <w:i/>
          <w:szCs w:val="24"/>
        </w:rPr>
        <w:t>met</w:t>
      </w:r>
      <w:r w:rsidRPr="00FC6F48">
        <w:rPr>
          <w:rFonts w:ascii="pNÿQˇ" w:hAnsi="pNÿQˇ" w:cs="pNÿQˇ"/>
          <w:szCs w:val="24"/>
        </w:rPr>
        <w:t xml:space="preserve"> to be inserted rather than a structure triggering </w:t>
      </w:r>
      <w:r w:rsidRPr="00FC6F48">
        <w:rPr>
          <w:rFonts w:ascii="pNÿQˇ" w:hAnsi="pNÿQˇ" w:cs="pNÿQˇ"/>
          <w:i/>
          <w:szCs w:val="24"/>
        </w:rPr>
        <w:t>mee</w:t>
      </w:r>
      <w:r w:rsidRPr="00FC6F48">
        <w:rPr>
          <w:rFonts w:ascii="pNÿQˇ" w:hAnsi="pNÿQˇ" w:cs="pNÿQˇ"/>
          <w:szCs w:val="24"/>
        </w:rPr>
        <w:t xml:space="preserve"> being </w:t>
      </w:r>
      <w:proofErr w:type="gramStart"/>
      <w:r w:rsidRPr="00FC6F48">
        <w:rPr>
          <w:rFonts w:ascii="pNÿQˇ" w:hAnsi="pNÿQˇ" w:cs="pNÿQˇ"/>
          <w:szCs w:val="24"/>
        </w:rPr>
        <w:t>created.</w:t>
      </w:r>
      <w:proofErr w:type="gramEnd"/>
      <w:r w:rsidRPr="00FC6F48">
        <w:rPr>
          <w:rFonts w:ascii="pNÿQˇ" w:hAnsi="pNÿQˇ" w:cs="pNÿQˇ"/>
          <w:szCs w:val="24"/>
        </w:rPr>
        <w:t xml:space="preserve"> Presumably animate pronouns contain Σ, so the problem must be to do with the insertion</w:t>
      </w:r>
      <w:r>
        <w:rPr>
          <w:rFonts w:ascii="pNÿQˇ" w:hAnsi="pNÿQˇ" w:cs="pNÿQˇ"/>
          <w:szCs w:val="24"/>
        </w:rPr>
        <w:t xml:space="preserve"> context for</w:t>
      </w:r>
      <w:r w:rsidRPr="00FC6F48">
        <w:rPr>
          <w:rFonts w:ascii="pNÿQˇ" w:hAnsi="pNÿQˇ" w:cs="pNÿQˇ"/>
          <w:szCs w:val="24"/>
        </w:rPr>
        <w:t xml:space="preserve"> the animate pronoun. </w:t>
      </w:r>
      <w:r>
        <w:rPr>
          <w:rFonts w:ascii="pNÿQˇ" w:hAnsi="pNÿQˇ" w:cs="pNÿQˇ"/>
          <w:szCs w:val="24"/>
        </w:rPr>
        <w:t xml:space="preserve">I imagine that this is probably just because ‘re cannot </w:t>
      </w:r>
      <w:proofErr w:type="spellStart"/>
      <w:r>
        <w:rPr>
          <w:rFonts w:ascii="pNÿQˇ" w:hAnsi="pNÿQˇ" w:cs="pNÿQˇ"/>
          <w:szCs w:val="24"/>
        </w:rPr>
        <w:t>realise</w:t>
      </w:r>
      <w:proofErr w:type="spellEnd"/>
      <w:r>
        <w:rPr>
          <w:rFonts w:ascii="pNÿQˇ" w:hAnsi="pNÿQˇ" w:cs="pNÿQˇ"/>
          <w:szCs w:val="24"/>
        </w:rPr>
        <w:t xml:space="preserve"> an animate pronoun but this should be illustrated </w:t>
      </w:r>
      <w:r w:rsidRPr="00FC6F48">
        <w:rPr>
          <w:rFonts w:ascii="pNÿQˇ" w:hAnsi="pNÿQˇ" w:cs="pNÿQˇ"/>
          <w:szCs w:val="24"/>
        </w:rPr>
        <w:t>for completeness. In fact, this is more in need of being spelled out than (65)</w:t>
      </w:r>
      <w:r>
        <w:rPr>
          <w:rFonts w:ascii="pNÿQˇ" w:hAnsi="pNÿQˇ" w:cs="pNÿQˇ"/>
          <w:szCs w:val="24"/>
        </w:rPr>
        <w:t xml:space="preserve">, </w:t>
      </w:r>
      <w:r w:rsidRPr="00FC6F48">
        <w:rPr>
          <w:rFonts w:ascii="pNÿQˇ" w:hAnsi="pNÿQˇ" w:cs="pNÿQˇ"/>
          <w:szCs w:val="24"/>
        </w:rPr>
        <w:t xml:space="preserve">as the difference in constituency is straightforward by comparison. </w:t>
      </w:r>
    </w:p>
    <w:p w14:paraId="445C29C4" w14:textId="1EBB1102" w:rsidR="00FC6F48" w:rsidRDefault="00FC6F48" w:rsidP="00FC6F48">
      <w:pPr>
        <w:suppressAutoHyphens w:val="0"/>
        <w:autoSpaceDE w:val="0"/>
        <w:autoSpaceDN w:val="0"/>
        <w:adjustRightInd w:val="0"/>
        <w:rPr>
          <w:rFonts w:ascii="pNÿQˇ" w:hAnsi="pNÿQˇ" w:cs="pNÿQˇ"/>
          <w:szCs w:val="24"/>
        </w:rPr>
      </w:pPr>
    </w:p>
    <w:p w14:paraId="0988342D" w14:textId="1E29ADC6" w:rsidR="00FC6F48" w:rsidRPr="00FC6F48" w:rsidRDefault="00FC6F48" w:rsidP="00FC6F48">
      <w:pPr>
        <w:suppressAutoHyphens w:val="0"/>
        <w:autoSpaceDE w:val="0"/>
        <w:autoSpaceDN w:val="0"/>
        <w:adjustRightInd w:val="0"/>
        <w:rPr>
          <w:rFonts w:ascii="pNÿQˇ" w:hAnsi="pNÿQˇ" w:cs="pNÿQˇ"/>
          <w:szCs w:val="24"/>
        </w:rPr>
      </w:pPr>
      <w:r>
        <w:rPr>
          <w:rFonts w:ascii="pNÿQˇ" w:hAnsi="pNÿQˇ" w:cs="pNÿQˇ"/>
          <w:szCs w:val="24"/>
        </w:rPr>
        <w:t xml:space="preserve">(ii) there are some unstated assumptions in the paper that should be made explicit (about word order, movement, case, as mentioned page by page below. Making these more explicit should be simple enough. </w:t>
      </w:r>
    </w:p>
    <w:p w14:paraId="0F06BB21" w14:textId="10459CC9" w:rsidR="00FC6F48" w:rsidRDefault="00FC6F48" w:rsidP="00474C8D">
      <w:pPr>
        <w:suppressAutoHyphens w:val="0"/>
        <w:autoSpaceDE w:val="0"/>
        <w:autoSpaceDN w:val="0"/>
        <w:adjustRightInd w:val="0"/>
        <w:rPr>
          <w:rFonts w:ascii="pNÿQˇ" w:hAnsi="pNÿQˇ" w:cs="pNÿQˇ"/>
          <w:szCs w:val="24"/>
        </w:rPr>
      </w:pPr>
    </w:p>
    <w:p w14:paraId="599C7C8C" w14:textId="317491D4" w:rsidR="00FC6F48" w:rsidRDefault="00FC6F48" w:rsidP="00474C8D">
      <w:pPr>
        <w:suppressAutoHyphens w:val="0"/>
        <w:autoSpaceDE w:val="0"/>
        <w:autoSpaceDN w:val="0"/>
        <w:adjustRightInd w:val="0"/>
        <w:rPr>
          <w:rFonts w:ascii="pNÿQˇ" w:hAnsi="pNÿQˇ" w:cs="pNÿQˇ"/>
          <w:szCs w:val="24"/>
        </w:rPr>
      </w:pPr>
      <w:r>
        <w:rPr>
          <w:rFonts w:ascii="pNÿQˇ" w:hAnsi="pNÿQˇ" w:cs="pNÿQˇ"/>
          <w:szCs w:val="24"/>
        </w:rPr>
        <w:t xml:space="preserve">In what follows, I list some comments/questions followed by a list of minor issues. I would  </w:t>
      </w:r>
    </w:p>
    <w:p w14:paraId="7AE79756" w14:textId="21A5BD66" w:rsidR="00474C8D" w:rsidRDefault="00474C8D" w:rsidP="00474C8D">
      <w:pPr>
        <w:suppressAutoHyphens w:val="0"/>
        <w:autoSpaceDE w:val="0"/>
        <w:autoSpaceDN w:val="0"/>
        <w:adjustRightInd w:val="0"/>
        <w:rPr>
          <w:rFonts w:ascii="pNÿQˇ" w:hAnsi="pNÿQˇ" w:cs="pNÿQˇ"/>
          <w:szCs w:val="24"/>
        </w:rPr>
      </w:pPr>
    </w:p>
    <w:p w14:paraId="6E5FAEF8" w14:textId="03DFEEE5" w:rsidR="00474C8D" w:rsidRPr="00FC6F48" w:rsidRDefault="00FC6F48" w:rsidP="00474C8D">
      <w:pPr>
        <w:suppressAutoHyphens w:val="0"/>
        <w:autoSpaceDE w:val="0"/>
        <w:autoSpaceDN w:val="0"/>
        <w:adjustRightInd w:val="0"/>
        <w:rPr>
          <w:rFonts w:ascii="pNÿQˇ" w:hAnsi="pNÿQˇ" w:cs="pNÿQˇ"/>
          <w:b/>
          <w:szCs w:val="24"/>
        </w:rPr>
      </w:pPr>
      <w:r w:rsidRPr="00FC6F48">
        <w:rPr>
          <w:rFonts w:ascii="pNÿQˇ" w:hAnsi="pNÿQˇ" w:cs="pNÿQˇ"/>
          <w:b/>
          <w:szCs w:val="24"/>
        </w:rPr>
        <w:t>Comments</w:t>
      </w:r>
    </w:p>
    <w:p w14:paraId="1EB06935" w14:textId="77777777" w:rsidR="00474C8D" w:rsidRDefault="00474C8D" w:rsidP="00474C8D">
      <w:pPr>
        <w:suppressAutoHyphens w:val="0"/>
        <w:autoSpaceDE w:val="0"/>
        <w:autoSpaceDN w:val="0"/>
        <w:adjustRightInd w:val="0"/>
        <w:rPr>
          <w:rFonts w:ascii="pNÿQˇ" w:hAnsi="pNÿQˇ" w:cs="pNÿQˇ"/>
          <w:szCs w:val="24"/>
        </w:rPr>
      </w:pPr>
    </w:p>
    <w:p w14:paraId="79651110" w14:textId="52C65B7B"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P2</w:t>
      </w:r>
    </w:p>
    <w:p w14:paraId="38B89938" w14:textId="0A75CAE9" w:rsidR="00474C8D"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“This last observation has so far remained unexplained.” Why by? Here I think you should cite some of the works that have discussed R-</w:t>
      </w:r>
      <w:proofErr w:type="gramStart"/>
      <w:r>
        <w:rPr>
          <w:rFonts w:ascii="pNÿQˇ" w:hAnsi="pNÿQˇ" w:cs="pNÿQˇ"/>
          <w:szCs w:val="24"/>
        </w:rPr>
        <w:t>pronouns</w:t>
      </w:r>
      <w:proofErr w:type="gramEnd"/>
      <w:r>
        <w:rPr>
          <w:rFonts w:ascii="pNÿQˇ" w:hAnsi="pNÿQˇ" w:cs="pNÿQˇ"/>
          <w:szCs w:val="24"/>
        </w:rPr>
        <w:t xml:space="preserve"> but which do not discuss </w:t>
      </w:r>
      <w:r w:rsidRPr="00FC6F48">
        <w:rPr>
          <w:rFonts w:ascii="pNÿQˇ" w:hAnsi="pNÿQˇ" w:cs="pNÿQˇ"/>
          <w:i/>
          <w:szCs w:val="24"/>
        </w:rPr>
        <w:t>mee</w:t>
      </w:r>
      <w:r>
        <w:rPr>
          <w:rFonts w:ascii="pNÿQˇ" w:hAnsi="pNÿQˇ" w:cs="pNÿQˇ"/>
          <w:szCs w:val="24"/>
        </w:rPr>
        <w:t xml:space="preserve">. </w:t>
      </w:r>
    </w:p>
    <w:p w14:paraId="6F9D74DD" w14:textId="06992678" w:rsidR="00474C8D" w:rsidRDefault="00474C8D" w:rsidP="00474C8D">
      <w:pPr>
        <w:suppressAutoHyphens w:val="0"/>
        <w:autoSpaceDE w:val="0"/>
        <w:autoSpaceDN w:val="0"/>
        <w:adjustRightInd w:val="0"/>
        <w:rPr>
          <w:rFonts w:ascii="pNÿQˇ" w:hAnsi="pNÿQˇ" w:cs="pNÿQˇ"/>
          <w:szCs w:val="24"/>
        </w:rPr>
      </w:pPr>
    </w:p>
    <w:p w14:paraId="3C657786" w14:textId="2242275B"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P2 </w:t>
      </w:r>
    </w:p>
    <w:p w14:paraId="5EECA20D" w14:textId="7B03ED12" w:rsidR="00474C8D"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lastRenderedPageBreak/>
        <w:t xml:space="preserve">“The main generalization is that the instrumental R-pronoun and postposition </w:t>
      </w:r>
      <w:proofErr w:type="spellStart"/>
      <w:r>
        <w:rPr>
          <w:rFonts w:ascii="pNÿQˇ" w:hAnsi="pNÿQˇ" w:cs="pNÿQˇ"/>
          <w:szCs w:val="24"/>
        </w:rPr>
        <w:t>waar</w:t>
      </w:r>
      <w:proofErr w:type="spellEnd"/>
      <w:r>
        <w:rPr>
          <w:rFonts w:ascii="pNÿQˇ" w:hAnsi="pNÿQˇ" w:cs="pNÿQˇ"/>
          <w:szCs w:val="24"/>
        </w:rPr>
        <w:t>-mee ‘with what’ takes precedence over the instrumental preposition and inanimate pronoun met wat ‘with what’. This generalization is subject to an important condition: the instrumental object needs to form a proper constituent i.e. a constituent to the exclusion of other features. When this condition is not met, the preposition and pronoun appear.”</w:t>
      </w:r>
    </w:p>
    <w:p w14:paraId="60AAD15C" w14:textId="142EA026" w:rsidR="00474C8D" w:rsidRDefault="00474C8D" w:rsidP="00474C8D">
      <w:pPr>
        <w:suppressAutoHyphens w:val="0"/>
        <w:autoSpaceDE w:val="0"/>
        <w:autoSpaceDN w:val="0"/>
        <w:adjustRightInd w:val="0"/>
        <w:rPr>
          <w:rFonts w:ascii="pNÿQˇ" w:hAnsi="pNÿQˇ" w:cs="pNÿQˇ"/>
          <w:szCs w:val="24"/>
        </w:rPr>
      </w:pPr>
    </w:p>
    <w:p w14:paraId="5BC29098" w14:textId="46AF014E"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I think before stating this, it needs to be mentioned that </w:t>
      </w:r>
      <w:r w:rsidRPr="00474C8D">
        <w:rPr>
          <w:rFonts w:ascii="pNÿQˇ" w:hAnsi="pNÿQˇ" w:cs="pNÿQˇ"/>
          <w:i/>
          <w:szCs w:val="24"/>
        </w:rPr>
        <w:t xml:space="preserve">met </w:t>
      </w:r>
      <w:r>
        <w:rPr>
          <w:rFonts w:ascii="pNÿQˇ" w:hAnsi="pNÿQˇ" w:cs="pNÿQˇ"/>
          <w:i/>
          <w:szCs w:val="24"/>
        </w:rPr>
        <w:t>wat</w:t>
      </w:r>
      <w:r>
        <w:rPr>
          <w:rFonts w:ascii="pNÿQˇ" w:hAnsi="pNÿQˇ" w:cs="pNÿQˇ"/>
          <w:szCs w:val="24"/>
        </w:rPr>
        <w:t xml:space="preserve"> does actually appear in some contexts in Dutch (as shown in section 2.2). Without this knowledge, the </w:t>
      </w:r>
      <w:proofErr w:type="spellStart"/>
      <w:r>
        <w:rPr>
          <w:rFonts w:ascii="pNÿQˇ" w:hAnsi="pNÿQˇ" w:cs="pNÿQˇ"/>
          <w:szCs w:val="24"/>
        </w:rPr>
        <w:t>generalisation</w:t>
      </w:r>
      <w:proofErr w:type="spellEnd"/>
      <w:r>
        <w:rPr>
          <w:rFonts w:ascii="pNÿQˇ" w:hAnsi="pNÿQˇ" w:cs="pNÿQˇ"/>
          <w:szCs w:val="24"/>
        </w:rPr>
        <w:t>, as stated, makes little sense</w:t>
      </w:r>
      <w:r w:rsidR="00FC6F48">
        <w:rPr>
          <w:rFonts w:ascii="pNÿQˇ" w:hAnsi="pNÿQˇ" w:cs="pNÿQˇ"/>
          <w:szCs w:val="24"/>
        </w:rPr>
        <w:t xml:space="preserve"> to the reader</w:t>
      </w:r>
      <w:r>
        <w:rPr>
          <w:rFonts w:ascii="pNÿQˇ" w:hAnsi="pNÿQˇ" w:cs="pNÿQˇ"/>
          <w:szCs w:val="24"/>
        </w:rPr>
        <w:t xml:space="preserve">. </w:t>
      </w:r>
    </w:p>
    <w:p w14:paraId="2B8D86A4" w14:textId="77777777" w:rsidR="00474C8D" w:rsidRDefault="00474C8D" w:rsidP="00474C8D">
      <w:pPr>
        <w:suppressAutoHyphens w:val="0"/>
        <w:autoSpaceDE w:val="0"/>
        <w:autoSpaceDN w:val="0"/>
        <w:adjustRightInd w:val="0"/>
        <w:rPr>
          <w:rFonts w:ascii="pNÿQˇ" w:hAnsi="pNÿQˇ" w:cs="pNÿQˇ"/>
          <w:szCs w:val="24"/>
        </w:rPr>
      </w:pPr>
    </w:p>
    <w:p w14:paraId="2BA823CC" w14:textId="7B83949E" w:rsidR="00474C8D" w:rsidRDefault="00474C8D" w:rsidP="00474C8D">
      <w:pPr>
        <w:suppressAutoHyphens w:val="0"/>
        <w:autoSpaceDE w:val="0"/>
        <w:autoSpaceDN w:val="0"/>
        <w:adjustRightInd w:val="0"/>
        <w:rPr>
          <w:rFonts w:ascii="pNÿQˇ" w:hAnsi="pNÿQˇ" w:cs="pNÿQˇ"/>
          <w:szCs w:val="24"/>
        </w:rPr>
      </w:pPr>
    </w:p>
    <w:p w14:paraId="01E95C7A" w14:textId="5548A286"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P3</w:t>
      </w:r>
    </w:p>
    <w:p w14:paraId="700019B8" w14:textId="77777777" w:rsidR="00FC6F48"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 xml:space="preserve">“(5d) shows that the R-pronoun has moved obligatorily to the left of the </w:t>
      </w:r>
      <w:proofErr w:type="spellStart"/>
      <w:r>
        <w:rPr>
          <w:rFonts w:ascii="pNÿQˇ" w:hAnsi="pNÿQˇ" w:cs="pNÿQˇ"/>
          <w:szCs w:val="24"/>
        </w:rPr>
        <w:t>adposition</w:t>
      </w:r>
      <w:proofErr w:type="spellEnd"/>
      <w:r>
        <w:rPr>
          <w:rFonts w:ascii="pNÿQˇ" w:hAnsi="pNÿQˇ" w:cs="pNÿQˇ"/>
          <w:szCs w:val="24"/>
        </w:rPr>
        <w:t>.</w:t>
      </w:r>
      <w:r w:rsidR="00FC6F48">
        <w:rPr>
          <w:rFonts w:ascii="pNÿQˇ" w:hAnsi="pNÿQˇ" w:cs="pNÿQˇ"/>
          <w:szCs w:val="24"/>
        </w:rPr>
        <w:t>”</w:t>
      </w:r>
    </w:p>
    <w:p w14:paraId="449C1D10" w14:textId="77777777" w:rsidR="00FC6F48" w:rsidRDefault="00FC6F48" w:rsidP="00FC6F48">
      <w:pPr>
        <w:suppressAutoHyphens w:val="0"/>
        <w:autoSpaceDE w:val="0"/>
        <w:autoSpaceDN w:val="0"/>
        <w:adjustRightInd w:val="0"/>
        <w:rPr>
          <w:rFonts w:ascii="pNÿQˇ" w:hAnsi="pNÿQˇ" w:cs="pNÿQˇ"/>
          <w:szCs w:val="24"/>
        </w:rPr>
      </w:pPr>
    </w:p>
    <w:p w14:paraId="5E8FBFFA" w14:textId="114CAED9" w:rsidR="00474C8D" w:rsidRDefault="00474C8D" w:rsidP="00FC6F48">
      <w:pPr>
        <w:suppressAutoHyphens w:val="0"/>
        <w:autoSpaceDE w:val="0"/>
        <w:autoSpaceDN w:val="0"/>
        <w:adjustRightInd w:val="0"/>
        <w:rPr>
          <w:rFonts w:ascii="pNÿQˇ" w:hAnsi="pNÿQˇ" w:cs="pNÿQˇ"/>
          <w:szCs w:val="24"/>
        </w:rPr>
      </w:pPr>
      <w:proofErr w:type="spellStart"/>
      <w:r>
        <w:rPr>
          <w:rFonts w:ascii="pNÿQˇ" w:hAnsi="pNÿQˇ" w:cs="pNÿQˇ"/>
          <w:szCs w:val="24"/>
        </w:rPr>
        <w:t>Stricly</w:t>
      </w:r>
      <w:proofErr w:type="spellEnd"/>
      <w:r>
        <w:rPr>
          <w:rFonts w:ascii="pNÿQˇ" w:hAnsi="pNÿQˇ" w:cs="pNÿQˇ"/>
          <w:szCs w:val="24"/>
        </w:rPr>
        <w:t xml:space="preserve"> speaking (5d) doesn’t really show </w:t>
      </w:r>
      <w:r w:rsidR="00FC6F48">
        <w:rPr>
          <w:rFonts w:ascii="pNÿQˇ" w:hAnsi="pNÿQˇ" w:cs="pNÿQˇ"/>
          <w:szCs w:val="24"/>
        </w:rPr>
        <w:t>that there is actually movement</w:t>
      </w:r>
      <w:r>
        <w:rPr>
          <w:rFonts w:ascii="pNÿQˇ" w:hAnsi="pNÿQˇ" w:cs="pNÿQˇ"/>
          <w:szCs w:val="24"/>
        </w:rPr>
        <w:t xml:space="preserve">. What (5d) shows is merely that the R-pronoun precedes the </w:t>
      </w:r>
      <w:proofErr w:type="spellStart"/>
      <w:r>
        <w:rPr>
          <w:rFonts w:ascii="pNÿQˇ" w:hAnsi="pNÿQˇ" w:cs="pNÿQˇ"/>
          <w:szCs w:val="24"/>
        </w:rPr>
        <w:t>adposition</w:t>
      </w:r>
      <w:proofErr w:type="spellEnd"/>
      <w:r>
        <w:rPr>
          <w:rFonts w:ascii="pNÿQˇ" w:hAnsi="pNÿQˇ" w:cs="pNÿQˇ"/>
          <w:szCs w:val="24"/>
        </w:rPr>
        <w:t xml:space="preserve">. </w:t>
      </w:r>
      <w:r w:rsidR="00FC6F48">
        <w:rPr>
          <w:rFonts w:ascii="pNÿQˇ" w:hAnsi="pNÿQˇ" w:cs="pNÿQˇ"/>
          <w:szCs w:val="24"/>
        </w:rPr>
        <w:t xml:space="preserve">I think it would be better to remain theory neutral while describing the phenomenon. </w:t>
      </w:r>
    </w:p>
    <w:p w14:paraId="1B57125D" w14:textId="76683AE5" w:rsidR="00474C8D" w:rsidRDefault="00474C8D" w:rsidP="00474C8D">
      <w:pPr>
        <w:suppressAutoHyphens w:val="0"/>
        <w:autoSpaceDE w:val="0"/>
        <w:autoSpaceDN w:val="0"/>
        <w:adjustRightInd w:val="0"/>
        <w:rPr>
          <w:rFonts w:ascii="pNÿQˇ" w:hAnsi="pNÿQˇ" w:cs="pNÿQˇ"/>
          <w:szCs w:val="24"/>
        </w:rPr>
      </w:pPr>
    </w:p>
    <w:p w14:paraId="336CAACA" w14:textId="77777777" w:rsidR="00FC6F48"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P4 </w:t>
      </w:r>
    </w:p>
    <w:p w14:paraId="4C2807AD" w14:textId="77777777" w:rsidR="00FC6F48"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 xml:space="preserve">“In sum, ’t ‘it’ and wat ‘what’ do not combine with prepositions. They are substituted by respectively ’r ‘there’ and </w:t>
      </w:r>
      <w:proofErr w:type="spellStart"/>
      <w:r>
        <w:rPr>
          <w:rFonts w:ascii="pNÿQˇ" w:hAnsi="pNÿQˇ" w:cs="pNÿQˇ"/>
          <w:szCs w:val="24"/>
        </w:rPr>
        <w:t>waar</w:t>
      </w:r>
      <w:proofErr w:type="spellEnd"/>
      <w:r>
        <w:rPr>
          <w:rFonts w:ascii="pNÿQˇ" w:hAnsi="pNÿQˇ" w:cs="pNÿQˇ"/>
          <w:szCs w:val="24"/>
        </w:rPr>
        <w:t xml:space="preserve"> ‘where’.” </w:t>
      </w:r>
    </w:p>
    <w:p w14:paraId="17A85D7A" w14:textId="43AEC245" w:rsidR="00474C8D" w:rsidRDefault="00474C8D" w:rsidP="00FC6F48">
      <w:pPr>
        <w:suppressAutoHyphens w:val="0"/>
        <w:autoSpaceDE w:val="0"/>
        <w:autoSpaceDN w:val="0"/>
        <w:adjustRightInd w:val="0"/>
        <w:rPr>
          <w:rFonts w:ascii="pNÿQˇ" w:hAnsi="pNÿQˇ" w:cs="pNÿQˇ"/>
          <w:szCs w:val="24"/>
        </w:rPr>
      </w:pPr>
      <w:r>
        <w:rPr>
          <w:rFonts w:ascii="pNÿQˇ" w:hAnsi="pNÿQˇ" w:cs="pNÿQˇ"/>
          <w:szCs w:val="24"/>
        </w:rPr>
        <w:t xml:space="preserve">This is not quite right as R-pronouns do not occur with prepositions. </w:t>
      </w:r>
      <w:r w:rsidR="00FC6F48">
        <w:rPr>
          <w:rFonts w:ascii="pNÿQˇ" w:hAnsi="pNÿQˇ" w:cs="pNÿQˇ"/>
          <w:szCs w:val="24"/>
        </w:rPr>
        <w:t>The</w:t>
      </w:r>
      <w:r>
        <w:rPr>
          <w:rFonts w:ascii="pNÿQˇ" w:hAnsi="pNÿQˇ" w:cs="pNÿQˇ"/>
          <w:szCs w:val="24"/>
        </w:rPr>
        <w:t xml:space="preserve"> summary needs to be reworded to reflect this. </w:t>
      </w:r>
    </w:p>
    <w:p w14:paraId="7125C1C1" w14:textId="5087044B" w:rsidR="00474C8D" w:rsidRDefault="00474C8D" w:rsidP="00474C8D">
      <w:pPr>
        <w:suppressAutoHyphens w:val="0"/>
        <w:autoSpaceDE w:val="0"/>
        <w:autoSpaceDN w:val="0"/>
        <w:adjustRightInd w:val="0"/>
        <w:rPr>
          <w:rFonts w:ascii="pNÿQˇ" w:hAnsi="pNÿQˇ" w:cs="pNÿQˇ"/>
          <w:szCs w:val="24"/>
        </w:rPr>
      </w:pPr>
    </w:p>
    <w:p w14:paraId="66BCA2C3" w14:textId="2095FE68"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P5 </w:t>
      </w:r>
    </w:p>
    <w:p w14:paraId="19B39E3A" w14:textId="0643E2D1"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“two different cases” – What is the reason for calling these </w:t>
      </w:r>
      <w:r w:rsidR="00FC6F48">
        <w:rPr>
          <w:rFonts w:ascii="pNÿQˇ" w:hAnsi="pNÿQˇ" w:cs="pNÿQˇ"/>
          <w:szCs w:val="24"/>
        </w:rPr>
        <w:t>things</w:t>
      </w:r>
      <w:r>
        <w:rPr>
          <w:rFonts w:ascii="pNÿQˇ" w:hAnsi="pNÿQˇ" w:cs="pNÿQˇ"/>
          <w:szCs w:val="24"/>
        </w:rPr>
        <w:t xml:space="preserve"> cases rather than two different categories? Isn’t the instrument just an adjunct here? It is later stated that the sa</w:t>
      </w:r>
      <w:r w:rsidR="00FC6F48">
        <w:rPr>
          <w:rFonts w:ascii="pNÿQˇ" w:hAnsi="pNÿQˇ" w:cs="pNÿQˇ"/>
          <w:szCs w:val="24"/>
        </w:rPr>
        <w:t>m</w:t>
      </w:r>
      <w:r>
        <w:rPr>
          <w:rFonts w:ascii="pNÿQˇ" w:hAnsi="pNÿQˇ" w:cs="pNÿQˇ"/>
          <w:szCs w:val="24"/>
        </w:rPr>
        <w:t xml:space="preserve">e verb can take an accusative object too, so this does not seem to be anything to do with case.  </w:t>
      </w:r>
      <w:r w:rsidR="00FC6F48">
        <w:rPr>
          <w:rFonts w:ascii="pNÿQˇ" w:hAnsi="pNÿQˇ" w:cs="pNÿQˇ"/>
          <w:szCs w:val="24"/>
        </w:rPr>
        <w:t>It</w:t>
      </w:r>
      <w:r>
        <w:rPr>
          <w:rFonts w:ascii="pNÿQˇ" w:hAnsi="pNÿQˇ" w:cs="pNÿQˇ"/>
          <w:szCs w:val="24"/>
        </w:rPr>
        <w:t xml:space="preserve"> bec</w:t>
      </w:r>
      <w:r w:rsidR="00FC6F48">
        <w:rPr>
          <w:rFonts w:ascii="pNÿQˇ" w:hAnsi="pNÿQˇ" w:cs="pNÿQˇ"/>
          <w:szCs w:val="24"/>
        </w:rPr>
        <w:t>o</w:t>
      </w:r>
      <w:r>
        <w:rPr>
          <w:rFonts w:ascii="pNÿQˇ" w:hAnsi="pNÿQˇ" w:cs="pNÿQˇ"/>
          <w:szCs w:val="24"/>
        </w:rPr>
        <w:t>me</w:t>
      </w:r>
      <w:r w:rsidR="00FC6F48">
        <w:rPr>
          <w:rFonts w:ascii="pNÿQˇ" w:hAnsi="pNÿQˇ" w:cs="pNÿQˇ"/>
          <w:szCs w:val="24"/>
        </w:rPr>
        <w:t>s</w:t>
      </w:r>
      <w:r>
        <w:rPr>
          <w:rFonts w:ascii="pNÿQˇ" w:hAnsi="pNÿQˇ" w:cs="pNÿQˇ"/>
          <w:szCs w:val="24"/>
        </w:rPr>
        <w:t xml:space="preserve"> clear later on</w:t>
      </w:r>
      <w:r w:rsidR="00FC6F48">
        <w:rPr>
          <w:rFonts w:ascii="pNÿQˇ" w:hAnsi="pNÿQˇ" w:cs="pNÿQˇ"/>
          <w:szCs w:val="24"/>
        </w:rPr>
        <w:t xml:space="preserve"> that this is because of the theoretical assumptions of the author</w:t>
      </w:r>
      <w:r>
        <w:rPr>
          <w:rFonts w:ascii="pNÿQˇ" w:hAnsi="pNÿQˇ" w:cs="pNÿQˇ"/>
          <w:szCs w:val="24"/>
        </w:rPr>
        <w:t xml:space="preserve">. </w:t>
      </w:r>
      <w:r w:rsidR="00FC6F48">
        <w:rPr>
          <w:rFonts w:ascii="pNÿQˇ" w:hAnsi="pNÿQˇ" w:cs="pNÿQˇ"/>
          <w:szCs w:val="24"/>
        </w:rPr>
        <w:t>F</w:t>
      </w:r>
      <w:r>
        <w:rPr>
          <w:rFonts w:ascii="pNÿQˇ" w:hAnsi="pNÿQˇ" w:cs="pNÿQˇ"/>
          <w:szCs w:val="24"/>
        </w:rPr>
        <w:t xml:space="preserve">rom a </w:t>
      </w:r>
      <w:proofErr w:type="spellStart"/>
      <w:r>
        <w:rPr>
          <w:rFonts w:ascii="pNÿQˇ" w:hAnsi="pNÿQˇ" w:cs="pNÿQˇ"/>
          <w:szCs w:val="24"/>
        </w:rPr>
        <w:t>nanosyntax</w:t>
      </w:r>
      <w:proofErr w:type="spellEnd"/>
      <w:r>
        <w:rPr>
          <w:rFonts w:ascii="pNÿQˇ" w:hAnsi="pNÿQˇ" w:cs="pNÿQˇ"/>
          <w:szCs w:val="24"/>
        </w:rPr>
        <w:t xml:space="preserve"> perspective there is no distinction between </w:t>
      </w:r>
      <w:proofErr w:type="spellStart"/>
      <w:r>
        <w:rPr>
          <w:rFonts w:ascii="pNÿQˇ" w:hAnsi="pNÿQˇ" w:cs="pNÿQˇ"/>
          <w:szCs w:val="24"/>
        </w:rPr>
        <w:t>adpositions</w:t>
      </w:r>
      <w:proofErr w:type="spellEnd"/>
      <w:r>
        <w:rPr>
          <w:rFonts w:ascii="pNÿQˇ" w:hAnsi="pNÿQˇ" w:cs="pNÿQˇ"/>
          <w:szCs w:val="24"/>
        </w:rPr>
        <w:t xml:space="preserve"> and cases</w:t>
      </w:r>
      <w:r w:rsidR="00FC6F48">
        <w:rPr>
          <w:rFonts w:ascii="pNÿQˇ" w:hAnsi="pNÿQˇ" w:cs="pNÿQˇ"/>
          <w:szCs w:val="24"/>
        </w:rPr>
        <w:t xml:space="preserve"> and so with is considered a case</w:t>
      </w:r>
      <w:r>
        <w:rPr>
          <w:rFonts w:ascii="pNÿQˇ" w:hAnsi="pNÿQˇ" w:cs="pNÿQˇ"/>
          <w:szCs w:val="24"/>
        </w:rPr>
        <w:t xml:space="preserve">. That is a coherent </w:t>
      </w:r>
      <w:proofErr w:type="gramStart"/>
      <w:r>
        <w:rPr>
          <w:rFonts w:ascii="pNÿQˇ" w:hAnsi="pNÿQˇ" w:cs="pNÿQˇ"/>
          <w:szCs w:val="24"/>
        </w:rPr>
        <w:t>position</w:t>
      </w:r>
      <w:proofErr w:type="gramEnd"/>
      <w:r>
        <w:rPr>
          <w:rFonts w:ascii="pNÿQˇ" w:hAnsi="pNÿQˇ" w:cs="pNÿQˇ"/>
          <w:szCs w:val="24"/>
        </w:rPr>
        <w:t xml:space="preserve"> but I would encourage the author to explain the facts in more neutral terms here.  </w:t>
      </w:r>
    </w:p>
    <w:p w14:paraId="54A306C3" w14:textId="0CA37089" w:rsidR="00474C8D" w:rsidRDefault="00474C8D" w:rsidP="00474C8D">
      <w:pPr>
        <w:suppressAutoHyphens w:val="0"/>
        <w:autoSpaceDE w:val="0"/>
        <w:autoSpaceDN w:val="0"/>
        <w:adjustRightInd w:val="0"/>
        <w:rPr>
          <w:rFonts w:ascii="pNÿQˇ" w:hAnsi="pNÿQˇ" w:cs="pNÿQˇ"/>
          <w:szCs w:val="24"/>
        </w:rPr>
      </w:pPr>
    </w:p>
    <w:p w14:paraId="7520F6DB" w14:textId="0376C1DE"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P10</w:t>
      </w:r>
    </w:p>
    <w:p w14:paraId="7DF8150C" w14:textId="0E8C4EDD"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What evidence is there that Dutch has a dative case, given the examples in (26b-c)? Couldn’t the examples with </w:t>
      </w:r>
      <w:proofErr w:type="spellStart"/>
      <w:r>
        <w:rPr>
          <w:rFonts w:ascii="pNÿQˇ" w:hAnsi="pNÿQˇ" w:cs="pNÿQˇ"/>
          <w:szCs w:val="24"/>
        </w:rPr>
        <w:t>ditransitives</w:t>
      </w:r>
      <w:proofErr w:type="spellEnd"/>
      <w:r>
        <w:rPr>
          <w:rFonts w:ascii="pNÿQˇ" w:hAnsi="pNÿQˇ" w:cs="pNÿQˇ"/>
          <w:szCs w:val="24"/>
        </w:rPr>
        <w:t xml:space="preserve"> just be double object constructions with two accusatives? This does not really alter the point being made that animate pronouns display case alternations that the 3s inanimate does not, of course. Footnote 10 is also relevant in this regard. </w:t>
      </w:r>
    </w:p>
    <w:p w14:paraId="37BA33AD" w14:textId="7D5D40F2" w:rsidR="00474C8D" w:rsidRDefault="00474C8D" w:rsidP="00474C8D">
      <w:pPr>
        <w:suppressAutoHyphens w:val="0"/>
        <w:autoSpaceDE w:val="0"/>
        <w:autoSpaceDN w:val="0"/>
        <w:adjustRightInd w:val="0"/>
        <w:rPr>
          <w:rFonts w:ascii="pNÿQˇ" w:hAnsi="pNÿQˇ" w:cs="pNÿQˇ"/>
          <w:szCs w:val="24"/>
        </w:rPr>
      </w:pPr>
    </w:p>
    <w:p w14:paraId="7D918097" w14:textId="6C2AC963"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P12 </w:t>
      </w:r>
    </w:p>
    <w:p w14:paraId="477D6385" w14:textId="2E5B62B5"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Why does location contain thing? Maybe a sentence of two of justification could be added for this as it is crucial </w:t>
      </w:r>
      <w:r w:rsidR="00FC6F48">
        <w:rPr>
          <w:rFonts w:ascii="pNÿQˇ" w:hAnsi="pNÿQˇ" w:cs="pNÿQˇ"/>
          <w:szCs w:val="24"/>
        </w:rPr>
        <w:t>to</w:t>
      </w:r>
      <w:r>
        <w:rPr>
          <w:rFonts w:ascii="pNÿQˇ" w:hAnsi="pNÿQˇ" w:cs="pNÿQˇ"/>
          <w:szCs w:val="24"/>
        </w:rPr>
        <w:t xml:space="preserve"> the analysis. </w:t>
      </w:r>
    </w:p>
    <w:p w14:paraId="3ECAE119" w14:textId="082A5DF1" w:rsidR="00474C8D" w:rsidRDefault="00474C8D" w:rsidP="00474C8D">
      <w:pPr>
        <w:suppressAutoHyphens w:val="0"/>
        <w:autoSpaceDE w:val="0"/>
        <w:autoSpaceDN w:val="0"/>
        <w:adjustRightInd w:val="0"/>
        <w:rPr>
          <w:rFonts w:ascii="pNÿQˇ" w:hAnsi="pNÿQˇ" w:cs="pNÿQˇ"/>
          <w:szCs w:val="24"/>
        </w:rPr>
      </w:pPr>
    </w:p>
    <w:p w14:paraId="1DFDE178" w14:textId="65DD0E2A"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lastRenderedPageBreak/>
        <w:t>The preposition/postposition hierarchy in (38) seems to be a version of the Final-over-Final Constraint, so this may be a more general constraint on representations/</w:t>
      </w:r>
      <w:proofErr w:type="spellStart"/>
      <w:r>
        <w:rPr>
          <w:rFonts w:ascii="pNÿQˇ" w:hAnsi="pNÿQˇ" w:cs="pNÿQˇ"/>
          <w:szCs w:val="24"/>
        </w:rPr>
        <w:t>spellout</w:t>
      </w:r>
      <w:proofErr w:type="spellEnd"/>
      <w:r>
        <w:rPr>
          <w:rFonts w:ascii="pNÿQˇ" w:hAnsi="pNÿQˇ" w:cs="pNÿQˇ"/>
          <w:szCs w:val="24"/>
        </w:rPr>
        <w:t xml:space="preserve"> configurations.  </w:t>
      </w:r>
    </w:p>
    <w:p w14:paraId="6C755744" w14:textId="6CA1CF20" w:rsidR="00474C8D" w:rsidRDefault="00474C8D" w:rsidP="00474C8D">
      <w:pPr>
        <w:suppressAutoHyphens w:val="0"/>
        <w:autoSpaceDE w:val="0"/>
        <w:autoSpaceDN w:val="0"/>
        <w:adjustRightInd w:val="0"/>
        <w:rPr>
          <w:rFonts w:ascii="pNÿQˇ" w:hAnsi="pNÿQˇ" w:cs="pNÿQˇ"/>
          <w:szCs w:val="24"/>
        </w:rPr>
      </w:pPr>
    </w:p>
    <w:p w14:paraId="1693EF8B" w14:textId="68515482"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P14 </w:t>
      </w:r>
    </w:p>
    <w:p w14:paraId="1323DFD0" w14:textId="018D36AF"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It needs to be clearly stated here that the author is assuming an Antisymmetric approach to word order</w:t>
      </w:r>
      <w:r w:rsidR="00FC6F48">
        <w:rPr>
          <w:rFonts w:ascii="pNÿQˇ" w:hAnsi="pNÿQˇ" w:cs="pNÿQˇ"/>
          <w:szCs w:val="24"/>
        </w:rPr>
        <w:t xml:space="preserve"> whereby head-finality is necessarily triggered by movement.</w:t>
      </w:r>
    </w:p>
    <w:p w14:paraId="0E3E4EB4" w14:textId="075DFB27" w:rsidR="00474C8D" w:rsidRDefault="00474C8D" w:rsidP="00474C8D">
      <w:pPr>
        <w:suppressAutoHyphens w:val="0"/>
        <w:autoSpaceDE w:val="0"/>
        <w:autoSpaceDN w:val="0"/>
        <w:adjustRightInd w:val="0"/>
        <w:rPr>
          <w:rFonts w:ascii="pNÿQˇ" w:hAnsi="pNÿQˇ" w:cs="pNÿQˇ"/>
          <w:szCs w:val="24"/>
        </w:rPr>
      </w:pPr>
    </w:p>
    <w:p w14:paraId="3B78BDA4" w14:textId="1C18664B" w:rsidR="00474C8D" w:rsidRPr="00474C8D" w:rsidRDefault="00474C8D" w:rsidP="00474C8D">
      <w:pPr>
        <w:suppressAutoHyphens w:val="0"/>
        <w:autoSpaceDE w:val="0"/>
        <w:autoSpaceDN w:val="0"/>
        <w:adjustRightInd w:val="0"/>
        <w:rPr>
          <w:rFonts w:ascii="pNÿQˇ" w:hAnsi="pNÿQˇ" w:cs="pNÿQˇ"/>
          <w:szCs w:val="24"/>
        </w:rPr>
      </w:pPr>
      <w:r w:rsidRPr="00474C8D">
        <w:rPr>
          <w:rFonts w:ascii="pNÿQˇ" w:hAnsi="pNÿQˇ" w:cs="pNÿQˇ"/>
          <w:szCs w:val="24"/>
        </w:rPr>
        <w:t>Footnote 12 “In (</w:t>
      </w:r>
      <w:proofErr w:type="spellStart"/>
      <w:r w:rsidRPr="00474C8D">
        <w:rPr>
          <w:rFonts w:ascii="pNÿQˇ" w:hAnsi="pNÿQˇ" w:cs="pNÿQˇ"/>
          <w:szCs w:val="24"/>
        </w:rPr>
        <w:t>i</w:t>
      </w:r>
      <w:proofErr w:type="spellEnd"/>
      <w:r w:rsidRPr="00474C8D">
        <w:rPr>
          <w:rFonts w:ascii="pNÿQˇ" w:hAnsi="pNÿQˇ" w:cs="pNÿQˇ"/>
          <w:szCs w:val="24"/>
        </w:rPr>
        <w:t xml:space="preserve">), the movement of the </w:t>
      </w:r>
      <w:proofErr w:type="spellStart"/>
      <w:r w:rsidRPr="00474C8D">
        <w:rPr>
          <w:rFonts w:ascii="pNÿQˇ" w:hAnsi="pNÿQˇ" w:cs="pNÿQˇ"/>
          <w:szCs w:val="24"/>
        </w:rPr>
        <w:t>adposition</w:t>
      </w:r>
      <w:proofErr w:type="spellEnd"/>
      <w:r w:rsidRPr="00474C8D">
        <w:rPr>
          <w:rFonts w:ascii="pNÿQˇ" w:hAnsi="pNÿQˇ" w:cs="pNÿQˇ"/>
          <w:szCs w:val="24"/>
        </w:rPr>
        <w:t xml:space="preserve"> is driven by movement” Is this a typo? It is not clear what it means. More generally, I think it might be wiser for the author to remain more open-minded regarding the correct analysis of these variable </w:t>
      </w:r>
      <w:proofErr w:type="spellStart"/>
      <w:r w:rsidRPr="00474C8D">
        <w:rPr>
          <w:rFonts w:ascii="pNÿQˇ" w:hAnsi="pNÿQˇ" w:cs="pNÿQˇ"/>
          <w:szCs w:val="24"/>
        </w:rPr>
        <w:t>adpositions</w:t>
      </w:r>
      <w:proofErr w:type="spellEnd"/>
      <w:r w:rsidRPr="00474C8D">
        <w:rPr>
          <w:rFonts w:ascii="pNÿQˇ" w:hAnsi="pNÿQˇ" w:cs="pNÿQˇ"/>
          <w:szCs w:val="24"/>
        </w:rPr>
        <w:t>. Using a footnote to claim that there are two kinds of movement only raises questions</w:t>
      </w:r>
      <w:r w:rsidR="00FC6F48">
        <w:rPr>
          <w:rFonts w:ascii="pNÿQˇ" w:hAnsi="pNÿQˇ" w:cs="pNÿQˇ"/>
          <w:szCs w:val="24"/>
        </w:rPr>
        <w:t xml:space="preserve"> really</w:t>
      </w:r>
      <w:r w:rsidRPr="00474C8D">
        <w:rPr>
          <w:rFonts w:ascii="pNÿQˇ" w:hAnsi="pNÿQˇ" w:cs="pNÿQˇ"/>
          <w:szCs w:val="24"/>
        </w:rPr>
        <w:t xml:space="preserve">. </w:t>
      </w:r>
    </w:p>
    <w:p w14:paraId="09CBCFF2" w14:textId="021F9AD7" w:rsidR="00474C8D" w:rsidRDefault="00474C8D" w:rsidP="00474C8D">
      <w:pPr>
        <w:suppressAutoHyphens w:val="0"/>
        <w:autoSpaceDE w:val="0"/>
        <w:autoSpaceDN w:val="0"/>
        <w:adjustRightInd w:val="0"/>
        <w:rPr>
          <w:rFonts w:ascii="pNÿQˇ" w:hAnsi="pNÿQˇ" w:cs="pNÿQˇ"/>
          <w:szCs w:val="24"/>
        </w:rPr>
      </w:pPr>
    </w:p>
    <w:p w14:paraId="1183D7E4" w14:textId="2FE98BF4" w:rsidR="00474C8D"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P15 </w:t>
      </w:r>
    </w:p>
    <w:p w14:paraId="30F302B6" w14:textId="77777777" w:rsidR="00FC6F48"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 xml:space="preserve">“There is variation with respect to how high a DP can move in the structure” </w:t>
      </w:r>
    </w:p>
    <w:p w14:paraId="40947579" w14:textId="77777777" w:rsidR="00FC6F48" w:rsidRDefault="00FC6F48" w:rsidP="00FC6F48">
      <w:pPr>
        <w:suppressAutoHyphens w:val="0"/>
        <w:autoSpaceDE w:val="0"/>
        <w:autoSpaceDN w:val="0"/>
        <w:adjustRightInd w:val="0"/>
        <w:rPr>
          <w:rFonts w:ascii="pNÿQˇ" w:hAnsi="pNÿQˇ" w:cs="pNÿQˇ"/>
          <w:szCs w:val="24"/>
        </w:rPr>
      </w:pPr>
    </w:p>
    <w:p w14:paraId="5F7E7210" w14:textId="669B24E9" w:rsidR="00474C8D" w:rsidRDefault="00474C8D" w:rsidP="00FC6F48">
      <w:pPr>
        <w:suppressAutoHyphens w:val="0"/>
        <w:autoSpaceDE w:val="0"/>
        <w:autoSpaceDN w:val="0"/>
        <w:adjustRightInd w:val="0"/>
        <w:rPr>
          <w:rFonts w:ascii="pNÿQˇ" w:hAnsi="pNÿQˇ" w:cs="pNÿQˇ"/>
          <w:szCs w:val="24"/>
        </w:rPr>
      </w:pPr>
      <w:r>
        <w:rPr>
          <w:rFonts w:ascii="pNÿQˇ" w:hAnsi="pNÿQˇ" w:cs="pNÿQˇ"/>
          <w:szCs w:val="24"/>
        </w:rPr>
        <w:t xml:space="preserve">But </w:t>
      </w:r>
      <w:proofErr w:type="gramStart"/>
      <w:r>
        <w:rPr>
          <w:rFonts w:ascii="pNÿQˇ" w:hAnsi="pNÿQˇ" w:cs="pNÿQˇ"/>
          <w:szCs w:val="24"/>
        </w:rPr>
        <w:t>actually</w:t>
      </w:r>
      <w:proofErr w:type="gramEnd"/>
      <w:r>
        <w:rPr>
          <w:rFonts w:ascii="pNÿQˇ" w:hAnsi="pNÿQˇ" w:cs="pNÿQˇ"/>
          <w:szCs w:val="24"/>
        </w:rPr>
        <w:t xml:space="preserve"> the variation which follows is between pronouns vs. full DPs</w:t>
      </w:r>
      <w:r w:rsidR="00FC6F48">
        <w:rPr>
          <w:rFonts w:ascii="pNÿQˇ" w:hAnsi="pNÿQˇ" w:cs="pNÿQˇ"/>
          <w:szCs w:val="24"/>
        </w:rPr>
        <w:t xml:space="preserve"> not between how high something moves</w:t>
      </w:r>
      <w:r>
        <w:rPr>
          <w:rFonts w:ascii="pNÿQˇ" w:hAnsi="pNÿQˇ" w:cs="pNÿQˇ"/>
          <w:szCs w:val="24"/>
        </w:rPr>
        <w:t>. How is this kind of variation captured in the approach? Isn</w:t>
      </w:r>
      <w:r w:rsidR="00FC6F48">
        <w:rPr>
          <w:rFonts w:ascii="pNÿQˇ" w:hAnsi="pNÿQˇ" w:cs="pNÿQˇ"/>
          <w:szCs w:val="24"/>
        </w:rPr>
        <w:t>’</w:t>
      </w:r>
      <w:r>
        <w:rPr>
          <w:rFonts w:ascii="pNÿQˇ" w:hAnsi="pNÿQˇ" w:cs="pNÿQˇ"/>
          <w:szCs w:val="24"/>
        </w:rPr>
        <w:t xml:space="preserve">t this about the size of DPs/pronouns, not about how high they move? This is </w:t>
      </w:r>
      <w:r w:rsidR="00FC6F48">
        <w:rPr>
          <w:rFonts w:ascii="pNÿQˇ" w:hAnsi="pNÿQˇ" w:cs="pNÿQˇ"/>
          <w:szCs w:val="24"/>
        </w:rPr>
        <w:t>u</w:t>
      </w:r>
      <w:r>
        <w:rPr>
          <w:rFonts w:ascii="pNÿQˇ" w:hAnsi="pNÿQˇ" w:cs="pNÿQˇ"/>
          <w:szCs w:val="24"/>
        </w:rPr>
        <w:t>nclear. The Dutch case is more clearly a case of size mattering</w:t>
      </w:r>
      <w:r w:rsidR="00FC6F48">
        <w:rPr>
          <w:rFonts w:ascii="pNÿQˇ" w:hAnsi="pNÿQˇ" w:cs="pNÿQˇ"/>
          <w:szCs w:val="24"/>
        </w:rPr>
        <w:t>.</w:t>
      </w:r>
    </w:p>
    <w:p w14:paraId="15C5F9FB" w14:textId="77777777" w:rsidR="00474C8D" w:rsidRDefault="00474C8D" w:rsidP="00474C8D">
      <w:pPr>
        <w:suppressAutoHyphens w:val="0"/>
        <w:autoSpaceDE w:val="0"/>
        <w:autoSpaceDN w:val="0"/>
        <w:adjustRightInd w:val="0"/>
        <w:rPr>
          <w:rFonts w:ascii="pNÿQˇ" w:hAnsi="pNÿQˇ" w:cs="pNÿQˇ"/>
          <w:szCs w:val="24"/>
        </w:rPr>
      </w:pPr>
    </w:p>
    <w:p w14:paraId="0ACC1E01" w14:textId="77777777" w:rsidR="00FC6F48" w:rsidRDefault="00474C8D" w:rsidP="00474C8D">
      <w:pPr>
        <w:suppressAutoHyphens w:val="0"/>
        <w:autoSpaceDE w:val="0"/>
        <w:autoSpaceDN w:val="0"/>
        <w:adjustRightInd w:val="0"/>
        <w:rPr>
          <w:rFonts w:ascii="pNÿQˇ" w:hAnsi="pNÿQˇ" w:cs="pNÿQˇ"/>
          <w:szCs w:val="24"/>
        </w:rPr>
      </w:pPr>
      <w:r>
        <w:rPr>
          <w:rFonts w:ascii="pNÿQˇ" w:hAnsi="pNÿQˇ" w:cs="pNÿQˇ"/>
          <w:szCs w:val="24"/>
        </w:rPr>
        <w:t xml:space="preserve">P16 </w:t>
      </w:r>
    </w:p>
    <w:p w14:paraId="64609952" w14:textId="77777777" w:rsidR="00FC6F48"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 xml:space="preserve">“The crucial difference between animates and </w:t>
      </w:r>
      <w:proofErr w:type="spellStart"/>
      <w:r>
        <w:rPr>
          <w:rFonts w:ascii="pNÿQˇ" w:hAnsi="pNÿQˇ" w:cs="pNÿQˇ"/>
          <w:szCs w:val="24"/>
        </w:rPr>
        <w:t>inanimates</w:t>
      </w:r>
      <w:proofErr w:type="spellEnd"/>
      <w:r>
        <w:rPr>
          <w:rFonts w:ascii="pNÿQˇ" w:hAnsi="pNÿQˇ" w:cs="pNÿQˇ"/>
          <w:szCs w:val="24"/>
        </w:rPr>
        <w:t xml:space="preserve"> if gender features.”</w:t>
      </w:r>
    </w:p>
    <w:p w14:paraId="789E8F21" w14:textId="77777777" w:rsidR="00FC6F48" w:rsidRDefault="00FC6F48" w:rsidP="00FC6F48">
      <w:pPr>
        <w:suppressAutoHyphens w:val="0"/>
        <w:autoSpaceDE w:val="0"/>
        <w:autoSpaceDN w:val="0"/>
        <w:adjustRightInd w:val="0"/>
        <w:ind w:left="720"/>
        <w:rPr>
          <w:rFonts w:ascii="pNÿQˇ" w:hAnsi="pNÿQˇ" w:cs="pNÿQˇ"/>
          <w:szCs w:val="24"/>
        </w:rPr>
      </w:pPr>
    </w:p>
    <w:p w14:paraId="2DAAE549" w14:textId="75E5D36E" w:rsidR="00474C8D" w:rsidRDefault="00474C8D" w:rsidP="00FC6F48">
      <w:pPr>
        <w:suppressAutoHyphens w:val="0"/>
        <w:autoSpaceDE w:val="0"/>
        <w:autoSpaceDN w:val="0"/>
        <w:adjustRightInd w:val="0"/>
        <w:rPr>
          <w:rFonts w:ascii="pNÿQˇ" w:hAnsi="pNÿQˇ" w:cs="pNÿQˇ"/>
          <w:szCs w:val="24"/>
        </w:rPr>
      </w:pPr>
      <w:r>
        <w:rPr>
          <w:rFonts w:ascii="pNÿQˇ" w:hAnsi="pNÿQˇ" w:cs="pNÿQˇ"/>
          <w:szCs w:val="24"/>
        </w:rPr>
        <w:t xml:space="preserve">This claim needs to be motivated in some way, as this is by no means intuitive. In many languages, </w:t>
      </w:r>
      <w:proofErr w:type="spellStart"/>
      <w:r>
        <w:rPr>
          <w:rFonts w:ascii="pNÿQˇ" w:hAnsi="pNÿQˇ" w:cs="pNÿQˇ"/>
          <w:szCs w:val="24"/>
        </w:rPr>
        <w:t>inanimates</w:t>
      </w:r>
      <w:proofErr w:type="spellEnd"/>
      <w:r>
        <w:rPr>
          <w:rFonts w:ascii="pNÿQˇ" w:hAnsi="pNÿQˇ" w:cs="pNÿQˇ"/>
          <w:szCs w:val="24"/>
        </w:rPr>
        <w:t xml:space="preserve"> have gender too. Is this a language-specific proposal? It needs to be justified.  </w:t>
      </w:r>
    </w:p>
    <w:p w14:paraId="12119A21" w14:textId="4852AC68" w:rsidR="00474C8D" w:rsidRDefault="00474C8D" w:rsidP="00474C8D">
      <w:pPr>
        <w:suppressAutoHyphens w:val="0"/>
        <w:autoSpaceDE w:val="0"/>
        <w:autoSpaceDN w:val="0"/>
        <w:adjustRightInd w:val="0"/>
        <w:rPr>
          <w:rFonts w:ascii="pNÿQˇ" w:hAnsi="pNÿQˇ" w:cs="pNÿQˇ"/>
          <w:szCs w:val="24"/>
        </w:rPr>
      </w:pPr>
    </w:p>
    <w:p w14:paraId="7EEF6512" w14:textId="77777777" w:rsidR="00FC6F48" w:rsidRDefault="00474C8D" w:rsidP="00FC6F48">
      <w:pPr>
        <w:suppressAutoHyphens w:val="0"/>
        <w:autoSpaceDE w:val="0"/>
        <w:autoSpaceDN w:val="0"/>
        <w:adjustRightInd w:val="0"/>
        <w:ind w:left="720"/>
        <w:rPr>
          <w:rFonts w:ascii="pNÿQˇ" w:hAnsi="pNÿQˇ" w:cs="pNÿQˇ"/>
          <w:szCs w:val="24"/>
        </w:rPr>
      </w:pPr>
      <w:r>
        <w:rPr>
          <w:rFonts w:ascii="pNÿQˇ" w:hAnsi="pNÿQˇ" w:cs="pNÿQˇ"/>
          <w:szCs w:val="24"/>
        </w:rPr>
        <w:t>“So far I discussed -mee is a postposition, which follows ’r and is stored with a unary bottom. Met, on the other hand, is a preposition, it precedes ’t, so it should be stored with a binary bottom. The highest case feature ’t can realize is f3, so the preposition realizes f4. I give the lexical entry for met in (44).”</w:t>
      </w:r>
    </w:p>
    <w:p w14:paraId="08D2CAB3" w14:textId="77777777" w:rsidR="00FC6F48" w:rsidRDefault="00FC6F48" w:rsidP="00474C8D">
      <w:pPr>
        <w:suppressAutoHyphens w:val="0"/>
        <w:autoSpaceDE w:val="0"/>
        <w:autoSpaceDN w:val="0"/>
        <w:adjustRightInd w:val="0"/>
        <w:rPr>
          <w:rFonts w:ascii="pNÿQˇ" w:hAnsi="pNÿQˇ" w:cs="pNÿQˇ"/>
          <w:szCs w:val="24"/>
        </w:rPr>
      </w:pPr>
    </w:p>
    <w:p w14:paraId="44A94764" w14:textId="6C5D1DFE" w:rsidR="00FC6F48" w:rsidRDefault="00FC6F48" w:rsidP="00FC6F48">
      <w:pPr>
        <w:suppressAutoHyphens w:val="0"/>
        <w:autoSpaceDE w:val="0"/>
        <w:autoSpaceDN w:val="0"/>
        <w:adjustRightInd w:val="0"/>
        <w:rPr>
          <w:rFonts w:ascii="pNÿQˇ" w:hAnsi="pNÿQˇ" w:cs="pNÿQˇ"/>
          <w:szCs w:val="24"/>
        </w:rPr>
      </w:pPr>
      <w:r>
        <w:rPr>
          <w:rFonts w:ascii="pNÿQˇ" w:hAnsi="pNÿQˇ" w:cs="pNÿQˇ"/>
          <w:szCs w:val="24"/>
        </w:rPr>
        <w:t xml:space="preserve">This only makes sense after reading section 4. At this point in the paper, it is not at all clear why a preposition would involve a binary structure and a postposition a </w:t>
      </w:r>
      <w:proofErr w:type="spellStart"/>
      <w:r>
        <w:rPr>
          <w:rFonts w:ascii="pNÿQˇ" w:hAnsi="pNÿQˇ" w:cs="pNÿQˇ"/>
          <w:szCs w:val="24"/>
        </w:rPr>
        <w:t>unuary</w:t>
      </w:r>
      <w:proofErr w:type="spellEnd"/>
      <w:r>
        <w:rPr>
          <w:rFonts w:ascii="pNÿQˇ" w:hAnsi="pNÿQˇ" w:cs="pNÿQˇ"/>
          <w:szCs w:val="24"/>
        </w:rPr>
        <w:t xml:space="preserve"> one. The binary/unary foot/bottom distinction in general needs a little more explanation (but maybe this should be kept for section 4). It seems that movement of a complement leads to radical deletion of that complement and hence a </w:t>
      </w:r>
      <w:proofErr w:type="spellStart"/>
      <w:r>
        <w:rPr>
          <w:rFonts w:ascii="pNÿQˇ" w:hAnsi="pNÿQˇ" w:cs="pNÿQˇ"/>
          <w:szCs w:val="24"/>
        </w:rPr>
        <w:t>unuary</w:t>
      </w:r>
      <w:proofErr w:type="spellEnd"/>
      <w:r>
        <w:rPr>
          <w:rFonts w:ascii="pNÿQˇ" w:hAnsi="pNÿQˇ" w:cs="pNÿQˇ"/>
          <w:szCs w:val="24"/>
        </w:rPr>
        <w:t xml:space="preserve"> bottom, contrary to what one might expect under the copy theory of movement, whereas </w:t>
      </w:r>
      <w:proofErr w:type="spellStart"/>
      <w:r>
        <w:rPr>
          <w:rFonts w:ascii="pNÿQˇ" w:hAnsi="pNÿQˇ" w:cs="pNÿQˇ"/>
          <w:szCs w:val="24"/>
        </w:rPr>
        <w:t>unuary</w:t>
      </w:r>
      <w:proofErr w:type="spellEnd"/>
      <w:r>
        <w:rPr>
          <w:rFonts w:ascii="pNÿQˇ" w:hAnsi="pNÿQˇ" w:cs="pNÿQˇ"/>
          <w:szCs w:val="24"/>
        </w:rPr>
        <w:t xml:space="preserve"> heads can essentially become binary specifiers as a last resort. I imagine that this is necessary in order to maintain phrasal </w:t>
      </w:r>
      <w:proofErr w:type="spellStart"/>
      <w:r>
        <w:rPr>
          <w:rFonts w:ascii="pNÿQˇ" w:hAnsi="pNÿQˇ" w:cs="pNÿQˇ"/>
          <w:szCs w:val="24"/>
        </w:rPr>
        <w:t>spellout</w:t>
      </w:r>
      <w:proofErr w:type="spellEnd"/>
      <w:r>
        <w:rPr>
          <w:rFonts w:ascii="pNÿQˇ" w:hAnsi="pNÿQˇ" w:cs="pNÿQˇ"/>
          <w:szCs w:val="24"/>
        </w:rPr>
        <w:t xml:space="preserve">. These assumptions come from the </w:t>
      </w:r>
      <w:proofErr w:type="spellStart"/>
      <w:r>
        <w:rPr>
          <w:rFonts w:ascii="pNÿQˇ" w:hAnsi="pNÿQˇ" w:cs="pNÿQˇ"/>
          <w:szCs w:val="24"/>
        </w:rPr>
        <w:t>Nanosyntax</w:t>
      </w:r>
      <w:proofErr w:type="spellEnd"/>
      <w:r>
        <w:rPr>
          <w:rFonts w:ascii="pNÿQˇ" w:hAnsi="pNÿQˇ" w:cs="pNÿQˇ"/>
          <w:szCs w:val="24"/>
        </w:rPr>
        <w:t xml:space="preserve"> literature, of course, and so do not require detailed justification, but they should be better explained in the terms of that theoretical approach (probably in section 4 though, rather than here). </w:t>
      </w:r>
    </w:p>
    <w:p w14:paraId="0FF444A3" w14:textId="28F9EA6C" w:rsidR="00474C8D" w:rsidRDefault="00474C8D" w:rsidP="00474C8D">
      <w:pPr>
        <w:suppressAutoHyphens w:val="0"/>
        <w:autoSpaceDE w:val="0"/>
        <w:autoSpaceDN w:val="0"/>
        <w:adjustRightInd w:val="0"/>
        <w:rPr>
          <w:rFonts w:ascii="pNÿQˇ" w:hAnsi="pNÿQˇ" w:cs="pNÿQˇ"/>
          <w:szCs w:val="24"/>
        </w:rPr>
      </w:pPr>
    </w:p>
    <w:p w14:paraId="16A2F679" w14:textId="4CE0D1C4" w:rsidR="00474C8D" w:rsidRPr="00FC6F48" w:rsidRDefault="00474C8D" w:rsidP="00474C8D">
      <w:pPr>
        <w:suppressAutoHyphens w:val="0"/>
        <w:autoSpaceDE w:val="0"/>
        <w:autoSpaceDN w:val="0"/>
        <w:adjustRightInd w:val="0"/>
        <w:rPr>
          <w:rFonts w:ascii="pNÿQˇ" w:hAnsi="pNÿQˇ" w:cs="pNÿQˇ"/>
          <w:szCs w:val="24"/>
        </w:rPr>
      </w:pPr>
      <w:r w:rsidRPr="00FC6F48">
        <w:rPr>
          <w:rFonts w:ascii="pNÿQˇ" w:hAnsi="pNÿQˇ" w:cs="pNÿQˇ"/>
          <w:szCs w:val="24"/>
        </w:rPr>
        <w:t>P20, fn16</w:t>
      </w:r>
    </w:p>
    <w:p w14:paraId="55509293" w14:textId="12B52E9D" w:rsidR="00474C8D" w:rsidRPr="00FC6F48" w:rsidRDefault="00474C8D" w:rsidP="00FC6F48">
      <w:pPr>
        <w:suppressAutoHyphens w:val="0"/>
        <w:autoSpaceDE w:val="0"/>
        <w:autoSpaceDN w:val="0"/>
        <w:adjustRightInd w:val="0"/>
        <w:ind w:left="720"/>
        <w:rPr>
          <w:rFonts w:ascii="pNÿQˇ" w:hAnsi="pNÿQˇ" w:cs="pNÿQˇ"/>
          <w:szCs w:val="24"/>
        </w:rPr>
      </w:pPr>
      <w:r w:rsidRPr="00FC6F48">
        <w:rPr>
          <w:rFonts w:ascii="pNÿQˇ" w:hAnsi="pNÿQˇ" w:cs="pNÿQˇ"/>
          <w:szCs w:val="24"/>
        </w:rPr>
        <w:t>“This picture resembles the proposal of (</w:t>
      </w:r>
      <w:proofErr w:type="spellStart"/>
      <w:r w:rsidRPr="00FC6F48">
        <w:rPr>
          <w:rFonts w:ascii="pNÿQˇ" w:hAnsi="pNÿQˇ" w:cs="pNÿQˇ"/>
          <w:szCs w:val="24"/>
        </w:rPr>
        <w:t>Abels</w:t>
      </w:r>
      <w:proofErr w:type="spellEnd"/>
      <w:r w:rsidRPr="00FC6F48">
        <w:rPr>
          <w:rFonts w:ascii="pNÿQˇ" w:hAnsi="pNÿQˇ" w:cs="pNÿQˇ"/>
          <w:szCs w:val="24"/>
        </w:rPr>
        <w:t xml:space="preserve">, 2003) in that not the whole complement of P is moved but only a part is </w:t>
      </w:r>
      <w:proofErr w:type="spellStart"/>
      <w:r w:rsidRPr="00FC6F48">
        <w:rPr>
          <w:rFonts w:ascii="pNÿQˇ" w:hAnsi="pNÿQˇ" w:cs="pNÿQˇ"/>
          <w:szCs w:val="24"/>
        </w:rPr>
        <w:t>subextracted</w:t>
      </w:r>
      <w:proofErr w:type="spellEnd"/>
      <w:r w:rsidRPr="00FC6F48">
        <w:rPr>
          <w:rFonts w:ascii="pNÿQˇ" w:hAnsi="pNÿQˇ" w:cs="pNÿQˇ"/>
          <w:szCs w:val="24"/>
        </w:rPr>
        <w:t>.”</w:t>
      </w:r>
    </w:p>
    <w:p w14:paraId="0CC0FDD7" w14:textId="77777777" w:rsidR="00474C8D" w:rsidRPr="00FC6F48" w:rsidRDefault="00474C8D" w:rsidP="00474C8D">
      <w:pPr>
        <w:suppressAutoHyphens w:val="0"/>
        <w:autoSpaceDE w:val="0"/>
        <w:autoSpaceDN w:val="0"/>
        <w:adjustRightInd w:val="0"/>
        <w:rPr>
          <w:rFonts w:ascii="pNÿQˇ" w:hAnsi="pNÿQˇ" w:cs="pNÿQˇ"/>
          <w:szCs w:val="24"/>
        </w:rPr>
      </w:pPr>
    </w:p>
    <w:p w14:paraId="4B696FB1" w14:textId="7FED3C68" w:rsidR="00474C8D" w:rsidRPr="00FC6F48" w:rsidRDefault="00474C8D" w:rsidP="00474C8D">
      <w:pPr>
        <w:suppressAutoHyphens w:val="0"/>
        <w:autoSpaceDE w:val="0"/>
        <w:autoSpaceDN w:val="0"/>
        <w:adjustRightInd w:val="0"/>
        <w:rPr>
          <w:rFonts w:ascii="pNÿQˇ" w:hAnsi="pNÿQˇ" w:cs="pNÿQˇ"/>
          <w:szCs w:val="24"/>
        </w:rPr>
      </w:pPr>
      <w:r w:rsidRPr="00FC6F48">
        <w:rPr>
          <w:rFonts w:ascii="pNÿQˇ" w:hAnsi="pNÿQˇ" w:cs="pNÿQˇ"/>
          <w:szCs w:val="24"/>
        </w:rPr>
        <w:t>Is this really true? The comp-to-spec movement here appears to be the kind of movement that he claims is ruled out by anti-</w:t>
      </w:r>
      <w:r w:rsidR="00FC6F48" w:rsidRPr="00FC6F48">
        <w:rPr>
          <w:rFonts w:ascii="pNÿQˇ" w:hAnsi="pNÿQˇ" w:cs="pNÿQˇ"/>
          <w:szCs w:val="24"/>
        </w:rPr>
        <w:t>locality</w:t>
      </w:r>
      <w:r w:rsidRPr="00FC6F48">
        <w:rPr>
          <w:rFonts w:ascii="pNÿQˇ" w:hAnsi="pNÿQˇ" w:cs="pNÿQˇ"/>
          <w:szCs w:val="24"/>
        </w:rPr>
        <w:t xml:space="preserve">. The non-syntactic nature of the movement may mean that this is not a </w:t>
      </w:r>
      <w:proofErr w:type="gramStart"/>
      <w:r w:rsidRPr="00FC6F48">
        <w:rPr>
          <w:rFonts w:ascii="pNÿQˇ" w:hAnsi="pNÿQˇ" w:cs="pNÿQˇ"/>
          <w:szCs w:val="24"/>
        </w:rPr>
        <w:t>problem</w:t>
      </w:r>
      <w:proofErr w:type="gramEnd"/>
      <w:r w:rsidRPr="00FC6F48">
        <w:rPr>
          <w:rFonts w:ascii="pNÿQˇ" w:hAnsi="pNÿQˇ" w:cs="pNÿQˇ"/>
          <w:szCs w:val="24"/>
        </w:rPr>
        <w:t xml:space="preserve"> but I think it is not true that the movement itself is compatible with Abel’s anti-locality (unless I am misunderstanding something).</w:t>
      </w:r>
    </w:p>
    <w:p w14:paraId="666EDFA1" w14:textId="468619E0" w:rsidR="00474C8D" w:rsidRPr="00FC6F48" w:rsidRDefault="00474C8D" w:rsidP="00474C8D">
      <w:pPr>
        <w:suppressAutoHyphens w:val="0"/>
        <w:autoSpaceDE w:val="0"/>
        <w:autoSpaceDN w:val="0"/>
        <w:adjustRightInd w:val="0"/>
        <w:rPr>
          <w:rFonts w:ascii="pNÿQˇ" w:hAnsi="pNÿQˇ" w:cs="pNÿQˇ"/>
          <w:szCs w:val="24"/>
        </w:rPr>
      </w:pPr>
    </w:p>
    <w:p w14:paraId="0E90434C" w14:textId="77777777" w:rsidR="00FC6F48" w:rsidRDefault="00474C8D" w:rsidP="00474C8D">
      <w:pPr>
        <w:suppressAutoHyphens w:val="0"/>
        <w:autoSpaceDE w:val="0"/>
        <w:autoSpaceDN w:val="0"/>
        <w:adjustRightInd w:val="0"/>
        <w:rPr>
          <w:rFonts w:ascii="pNÿQˇ" w:hAnsi="pNÿQˇ" w:cs="pNÿQˇ"/>
          <w:szCs w:val="24"/>
        </w:rPr>
      </w:pPr>
      <w:r w:rsidRPr="00FC6F48">
        <w:rPr>
          <w:rFonts w:ascii="pNÿQˇ" w:hAnsi="pNÿQˇ" w:cs="pNÿQˇ"/>
          <w:szCs w:val="24"/>
        </w:rPr>
        <w:t xml:space="preserve">P24 </w:t>
      </w:r>
    </w:p>
    <w:p w14:paraId="7F2EED5C" w14:textId="4654EC71" w:rsidR="00FC6F48" w:rsidRDefault="00FC6F48" w:rsidP="00474C8D">
      <w:pPr>
        <w:suppressAutoHyphens w:val="0"/>
        <w:autoSpaceDE w:val="0"/>
        <w:autoSpaceDN w:val="0"/>
        <w:adjustRightInd w:val="0"/>
        <w:rPr>
          <w:rFonts w:ascii="pNÿQˇ" w:hAnsi="pNÿQˇ" w:cs="pNÿQˇ"/>
          <w:szCs w:val="24"/>
        </w:rPr>
      </w:pPr>
    </w:p>
    <w:p w14:paraId="3F58079D" w14:textId="0473D649" w:rsidR="00474C8D" w:rsidRPr="00474C8D" w:rsidRDefault="00FC6F48" w:rsidP="00474C8D">
      <w:pPr>
        <w:suppressAutoHyphens w:val="0"/>
        <w:autoSpaceDE w:val="0"/>
        <w:autoSpaceDN w:val="0"/>
        <w:adjustRightInd w:val="0"/>
        <w:rPr>
          <w:rFonts w:ascii="pNÿQˇ" w:hAnsi="pNÿQˇ" w:cs="pNÿQˇ"/>
          <w:szCs w:val="24"/>
        </w:rPr>
      </w:pPr>
      <w:r>
        <w:rPr>
          <w:rFonts w:ascii="pNÿQˇ" w:hAnsi="pNÿQˇ" w:cs="pNÿQˇ"/>
          <w:szCs w:val="24"/>
        </w:rPr>
        <w:t xml:space="preserve">The final point about </w:t>
      </w:r>
      <w:proofErr w:type="spellStart"/>
      <w:r>
        <w:rPr>
          <w:rFonts w:ascii="pNÿQˇ" w:hAnsi="pNÿQˇ" w:cs="pNÿQˇ"/>
          <w:szCs w:val="24"/>
        </w:rPr>
        <w:t>adpositions</w:t>
      </w:r>
      <w:proofErr w:type="spellEnd"/>
      <w:r>
        <w:rPr>
          <w:rFonts w:ascii="pNÿQˇ" w:hAnsi="pNÿQˇ" w:cs="pNÿQˇ"/>
          <w:szCs w:val="24"/>
        </w:rPr>
        <w:t xml:space="preserve"> that have the same form as prepositions and postpositions (with R-pronouns) could be omitted. It is an obvious problem for the </w:t>
      </w:r>
      <w:proofErr w:type="gramStart"/>
      <w:r>
        <w:rPr>
          <w:rFonts w:ascii="pNÿQˇ" w:hAnsi="pNÿQˇ" w:cs="pNÿQˇ"/>
          <w:szCs w:val="24"/>
        </w:rPr>
        <w:t>proposal</w:t>
      </w:r>
      <w:proofErr w:type="gramEnd"/>
      <w:r>
        <w:rPr>
          <w:rFonts w:ascii="pNÿQˇ" w:hAnsi="pNÿQˇ" w:cs="pNÿQˇ"/>
          <w:szCs w:val="24"/>
        </w:rPr>
        <w:t xml:space="preserve"> but the proposed solution remains opaque (to me at least). Might it be better to merely raise it as a remaining issue and leave it at that?  </w:t>
      </w:r>
      <w:r w:rsidR="00474C8D">
        <w:rPr>
          <w:rFonts w:ascii="pNÿQˇ" w:hAnsi="pNÿQˇ" w:cs="pNÿQˇ"/>
          <w:szCs w:val="24"/>
        </w:rPr>
        <w:t xml:space="preserve"> </w:t>
      </w:r>
    </w:p>
    <w:sectPr w:rsidR="00474C8D" w:rsidRPr="00474C8D" w:rsidSect="0001093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Cambria"/>
    <w:panose1 w:val="020B0604020202020204"/>
    <w:charset w:val="00"/>
    <w:family w:val="roman"/>
    <w:pitch w:val="default"/>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NÿQˇ">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2506C04C"/>
    <w:lvl w:ilvl="0">
      <w:start w:val="1"/>
      <w:numFmt w:val="decimal"/>
      <w:pStyle w:val="Lijstnummering2"/>
      <w:lvlText w:val="%1)"/>
      <w:lvlJc w:val="left"/>
      <w:pPr>
        <w:ind w:left="643" w:hanging="360"/>
      </w:pPr>
    </w:lvl>
  </w:abstractNum>
  <w:abstractNum w:abstractNumId="1" w15:restartNumberingAfterBreak="0">
    <w:nsid w:val="FFFFFF88"/>
    <w:multiLevelType w:val="singleLevel"/>
    <w:tmpl w:val="8F60ED54"/>
    <w:lvl w:ilvl="0">
      <w:start w:val="1"/>
      <w:numFmt w:val="decimal"/>
      <w:lvlText w:val="%1."/>
      <w:lvlJc w:val="left"/>
      <w:pPr>
        <w:tabs>
          <w:tab w:val="num" w:pos="360"/>
        </w:tabs>
        <w:ind w:left="360" w:hanging="360"/>
      </w:pPr>
    </w:lvl>
  </w:abstractNum>
  <w:abstractNum w:abstractNumId="2" w15:restartNumberingAfterBreak="0">
    <w:nsid w:val="04D21E5F"/>
    <w:multiLevelType w:val="hybridMultilevel"/>
    <w:tmpl w:val="CE2A9C82"/>
    <w:lvl w:ilvl="0" w:tplc="21B229E2">
      <w:start w:val="1"/>
      <w:numFmt w:val="decimal"/>
      <w:lvlText w:val="(%1)"/>
      <w:lvlJc w:val="right"/>
      <w:pPr>
        <w:ind w:left="720" w:hanging="360"/>
      </w:pPr>
      <w:rPr>
        <w:rFonts w:hint="default"/>
        <w:b w:val="0"/>
        <w:i w:val="0"/>
        <w:vertAlign w:val="baseline"/>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F11CF"/>
    <w:multiLevelType w:val="multilevel"/>
    <w:tmpl w:val="BC3E264E"/>
    <w:lvl w:ilvl="0">
      <w:start w:val="1"/>
      <w:numFmt w:val="decimal"/>
      <w:pStyle w:val="Lijstnummering"/>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535BF"/>
    <w:multiLevelType w:val="multilevel"/>
    <w:tmpl w:val="08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4B209E"/>
    <w:multiLevelType w:val="multilevel"/>
    <w:tmpl w:val="354AD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3241BD"/>
    <w:multiLevelType w:val="multilevel"/>
    <w:tmpl w:val="C02E57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4458D2"/>
    <w:multiLevelType w:val="multilevel"/>
    <w:tmpl w:val="E06AFF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D3729AD"/>
    <w:multiLevelType w:val="multilevel"/>
    <w:tmpl w:val="14F2F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18C66BB"/>
    <w:multiLevelType w:val="multilevel"/>
    <w:tmpl w:val="9CCCA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B6D5295"/>
    <w:multiLevelType w:val="hybridMultilevel"/>
    <w:tmpl w:val="56EAA3BA"/>
    <w:lvl w:ilvl="0" w:tplc="D6CA900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66027"/>
    <w:multiLevelType w:val="hybridMultilevel"/>
    <w:tmpl w:val="338C0DAC"/>
    <w:lvl w:ilvl="0" w:tplc="D7CE9696">
      <w:start w:val="1"/>
      <w:numFmt w:val="decimal"/>
      <w:lvlText w:val="%1."/>
      <w:lvlJc w:val="left"/>
      <w:pPr>
        <w:ind w:left="36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0F5B95"/>
    <w:multiLevelType w:val="multilevel"/>
    <w:tmpl w:val="50508F46"/>
    <w:lvl w:ilvl="0">
      <w:start w:val="1"/>
      <w:numFmt w:val="decimal"/>
      <w:pStyle w:val="Lijstaline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16A4052"/>
    <w:multiLevelType w:val="hybridMultilevel"/>
    <w:tmpl w:val="DF542AB2"/>
    <w:lvl w:ilvl="0" w:tplc="13E22908">
      <w:start w:val="1"/>
      <w:numFmt w:val="decimal"/>
      <w:pStyle w:val="ListNumber1"/>
      <w:lvlText w:val="(%1)"/>
      <w:lvlJc w:val="left"/>
      <w:pPr>
        <w:ind w:left="540" w:hanging="360"/>
      </w:pPr>
      <w:rPr>
        <w:rFonts w:ascii="Times New Roman" w:hAnsi="Times New Roman"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27661E"/>
    <w:multiLevelType w:val="hybridMultilevel"/>
    <w:tmpl w:val="E0467B22"/>
    <w:lvl w:ilvl="0" w:tplc="3048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F06223"/>
    <w:multiLevelType w:val="multilevel"/>
    <w:tmpl w:val="7E1A3F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E4027BD"/>
    <w:multiLevelType w:val="multilevel"/>
    <w:tmpl w:val="E692FC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10"/>
  </w:num>
  <w:num w:numId="4">
    <w:abstractNumId w:val="16"/>
  </w:num>
  <w:num w:numId="5">
    <w:abstractNumId w:val="1"/>
  </w:num>
  <w:num w:numId="6">
    <w:abstractNumId w:val="2"/>
  </w:num>
  <w:num w:numId="7">
    <w:abstractNumId w:val="6"/>
  </w:num>
  <w:num w:numId="8">
    <w:abstractNumId w:val="15"/>
  </w:num>
  <w:num w:numId="9">
    <w:abstractNumId w:val="15"/>
  </w:num>
  <w:num w:numId="10">
    <w:abstractNumId w:val="6"/>
  </w:num>
  <w:num w:numId="11">
    <w:abstractNumId w:val="14"/>
  </w:num>
  <w:num w:numId="12">
    <w:abstractNumId w:val="12"/>
  </w:num>
  <w:num w:numId="13">
    <w:abstractNumId w:val="13"/>
  </w:num>
  <w:num w:numId="14">
    <w:abstractNumId w:val="11"/>
  </w:num>
  <w:num w:numId="15">
    <w:abstractNumId w:val="11"/>
  </w:num>
  <w:num w:numId="16">
    <w:abstractNumId w:val="13"/>
  </w:num>
  <w:num w:numId="17">
    <w:abstractNumId w:val="13"/>
  </w:num>
  <w:num w:numId="18">
    <w:abstractNumId w:val="13"/>
  </w:num>
  <w:num w:numId="19">
    <w:abstractNumId w:val="0"/>
  </w:num>
  <w:num w:numId="20">
    <w:abstractNumId w:val="0"/>
  </w:num>
  <w:num w:numId="21">
    <w:abstractNumId w:val="8"/>
  </w:num>
  <w:num w:numId="22">
    <w:abstractNumId w:val="13"/>
  </w:num>
  <w:num w:numId="23">
    <w:abstractNumId w:val="3"/>
  </w:num>
  <w:num w:numId="24">
    <w:abstractNumId w:val="5"/>
  </w:num>
  <w:num w:numId="25">
    <w:abstractNumId w:val="5"/>
  </w:num>
  <w:num w:numId="26">
    <w:abstractNumId w:val="13"/>
  </w:num>
  <w:num w:numId="27">
    <w:abstractNumId w:val="3"/>
  </w:num>
  <w:num w:numId="28">
    <w:abstractNumId w:val="7"/>
  </w:num>
  <w:num w:numId="29">
    <w:abstractNumId w:val="7"/>
  </w:num>
  <w:num w:numId="30">
    <w:abstractNumId w:val="7"/>
  </w:num>
  <w:num w:numId="31">
    <w:abstractNumId w:val="7"/>
  </w:num>
  <w:num w:numId="32">
    <w:abstractNumId w:val="7"/>
  </w:num>
  <w:num w:numId="33">
    <w:abstractNumId w:val="1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8D"/>
    <w:rsid w:val="00000D69"/>
    <w:rsid w:val="00010933"/>
    <w:rsid w:val="00020AA9"/>
    <w:rsid w:val="00050B52"/>
    <w:rsid w:val="00122A99"/>
    <w:rsid w:val="00135BF8"/>
    <w:rsid w:val="001805A7"/>
    <w:rsid w:val="001A0EA4"/>
    <w:rsid w:val="00250C6F"/>
    <w:rsid w:val="002D33D8"/>
    <w:rsid w:val="002F61F7"/>
    <w:rsid w:val="00307EBB"/>
    <w:rsid w:val="003D6987"/>
    <w:rsid w:val="004456B7"/>
    <w:rsid w:val="0045620D"/>
    <w:rsid w:val="00474C8D"/>
    <w:rsid w:val="0057499F"/>
    <w:rsid w:val="00617817"/>
    <w:rsid w:val="00701035"/>
    <w:rsid w:val="007322BB"/>
    <w:rsid w:val="007C07BD"/>
    <w:rsid w:val="007F1C54"/>
    <w:rsid w:val="007F4028"/>
    <w:rsid w:val="00812798"/>
    <w:rsid w:val="00887787"/>
    <w:rsid w:val="00890F2A"/>
    <w:rsid w:val="009069FC"/>
    <w:rsid w:val="0094429C"/>
    <w:rsid w:val="0098683A"/>
    <w:rsid w:val="009D684D"/>
    <w:rsid w:val="00A06C4B"/>
    <w:rsid w:val="00A91A54"/>
    <w:rsid w:val="00A9425F"/>
    <w:rsid w:val="00CF377C"/>
    <w:rsid w:val="00D42E9A"/>
    <w:rsid w:val="00D6676E"/>
    <w:rsid w:val="00DF0301"/>
    <w:rsid w:val="00E60556"/>
    <w:rsid w:val="00E846E8"/>
    <w:rsid w:val="00F0216A"/>
    <w:rsid w:val="00FB1F76"/>
    <w:rsid w:val="00FC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A07C"/>
  <w14:defaultImageDpi w14:val="32767"/>
  <w15:chartTrackingRefBased/>
  <w15:docId w15:val="{E29AD870-6788-BC44-9D1D-C9F1C38C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Droid Sans Fallback"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3D6987"/>
    <w:pPr>
      <w:suppressAutoHyphens/>
    </w:pPr>
    <w:rPr>
      <w:rFonts w:ascii="Times New Roman" w:hAnsi="Times New Roman" w:cs="Calibri"/>
      <w:szCs w:val="22"/>
    </w:rPr>
  </w:style>
  <w:style w:type="paragraph" w:styleId="Kop1">
    <w:name w:val="heading 1"/>
    <w:basedOn w:val="Standaard"/>
    <w:next w:val="Standaard"/>
    <w:link w:val="Kop1Char"/>
    <w:uiPriority w:val="9"/>
    <w:qFormat/>
    <w:rsid w:val="00DF0301"/>
    <w:pPr>
      <w:keepNext/>
      <w:widowControl w:val="0"/>
      <w:numPr>
        <w:numId w:val="34"/>
      </w:numPr>
      <w:autoSpaceDN w:val="0"/>
      <w:spacing w:before="240" w:after="120"/>
      <w:textAlignment w:val="baseline"/>
      <w:outlineLvl w:val="0"/>
    </w:pPr>
    <w:rPr>
      <w:rFonts w:ascii="Liberation Serif" w:eastAsia="Songti SC" w:hAnsi="Liberation Serif" w:cs="Arial Unicode MS"/>
      <w:b/>
      <w:bCs/>
      <w:kern w:val="3"/>
      <w:sz w:val="48"/>
      <w:szCs w:val="48"/>
      <w:lang w:val="en-GB" w:eastAsia="zh-CN" w:bidi="hi-IN"/>
    </w:rPr>
  </w:style>
  <w:style w:type="paragraph" w:styleId="Kop2">
    <w:name w:val="heading 2"/>
    <w:basedOn w:val="Standaard"/>
    <w:next w:val="Standaard"/>
    <w:link w:val="Kop2Char"/>
    <w:uiPriority w:val="9"/>
    <w:unhideWhenUsed/>
    <w:qFormat/>
    <w:rsid w:val="00A91A54"/>
    <w:pPr>
      <w:keepNext/>
      <w:keepLines/>
      <w:numPr>
        <w:ilvl w:val="1"/>
        <w:numId w:val="34"/>
      </w:numPr>
      <w:suppressAutoHyphens w:val="0"/>
      <w:spacing w:before="40" w:line="276" w:lineRule="auto"/>
      <w:outlineLvl w:val="1"/>
    </w:pPr>
    <w:rPr>
      <w:rFonts w:asciiTheme="minorHAnsi" w:eastAsiaTheme="majorEastAsia" w:hAnsiTheme="minorHAnsi" w:cstheme="majorBidi"/>
      <w:b/>
      <w:color w:val="000000" w:themeColor="text1"/>
      <w:szCs w:val="26"/>
    </w:rPr>
  </w:style>
  <w:style w:type="paragraph" w:styleId="Kop3">
    <w:name w:val="heading 3"/>
    <w:basedOn w:val="Standaard"/>
    <w:next w:val="Standaard"/>
    <w:link w:val="Kop3Char"/>
    <w:uiPriority w:val="9"/>
    <w:unhideWhenUsed/>
    <w:qFormat/>
    <w:rsid w:val="00A91A54"/>
    <w:pPr>
      <w:keepNext/>
      <w:keepLines/>
      <w:numPr>
        <w:ilvl w:val="2"/>
        <w:numId w:val="34"/>
      </w:numPr>
      <w:suppressAutoHyphens w:val="0"/>
      <w:spacing w:before="40" w:line="276" w:lineRule="auto"/>
      <w:outlineLvl w:val="2"/>
    </w:pPr>
    <w:rPr>
      <w:rFonts w:eastAsiaTheme="majorEastAsia" w:cstheme="majorBidi"/>
      <w:b/>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0301"/>
    <w:rPr>
      <w:rFonts w:ascii="Liberation Serif" w:eastAsia="Songti SC" w:hAnsi="Liberation Serif" w:cs="Arial Unicode MS"/>
      <w:b/>
      <w:bCs/>
      <w:kern w:val="3"/>
      <w:sz w:val="48"/>
      <w:szCs w:val="48"/>
      <w:lang w:val="en-GB" w:eastAsia="zh-CN" w:bidi="hi-IN"/>
    </w:rPr>
  </w:style>
  <w:style w:type="paragraph" w:customStyle="1" w:styleId="ListNumber1">
    <w:name w:val="List Number1"/>
    <w:basedOn w:val="Lijstalinea"/>
    <w:autoRedefine/>
    <w:qFormat/>
    <w:rsid w:val="007F4028"/>
    <w:pPr>
      <w:numPr>
        <w:numId w:val="26"/>
      </w:numPr>
      <w:tabs>
        <w:tab w:val="left" w:pos="851"/>
      </w:tabs>
      <w:spacing w:line="276" w:lineRule="auto"/>
    </w:pPr>
    <w:rPr>
      <w:rFonts w:eastAsia="Times New Roman"/>
      <w:color w:val="000000" w:themeColor="text1"/>
      <w:shd w:val="clear" w:color="auto" w:fill="FFFFFF"/>
      <w:lang w:val="en-GB"/>
    </w:rPr>
  </w:style>
  <w:style w:type="paragraph" w:styleId="Lijstalinea">
    <w:name w:val="List Paragraph"/>
    <w:aliases w:val="number"/>
    <w:basedOn w:val="Standaard"/>
    <w:autoRedefine/>
    <w:uiPriority w:val="99"/>
    <w:qFormat/>
    <w:rsid w:val="00701035"/>
    <w:pPr>
      <w:numPr>
        <w:numId w:val="12"/>
      </w:numPr>
      <w:ind w:left="450" w:hanging="450"/>
      <w:contextualSpacing/>
      <w:jc w:val="both"/>
    </w:pPr>
    <w:rPr>
      <w:rFonts w:cs="Times New Roman"/>
    </w:rPr>
  </w:style>
  <w:style w:type="paragraph" w:styleId="Lijstnummering">
    <w:name w:val="List Number"/>
    <w:basedOn w:val="Standaard"/>
    <w:uiPriority w:val="99"/>
    <w:unhideWhenUsed/>
    <w:qFormat/>
    <w:rsid w:val="00122A99"/>
    <w:pPr>
      <w:numPr>
        <w:numId w:val="27"/>
      </w:numPr>
      <w:contextualSpacing/>
    </w:pPr>
    <w:rPr>
      <w:rFonts w:eastAsia="Times New Roman" w:cs="Times New Roman"/>
      <w:szCs w:val="20"/>
      <w:lang w:eastAsia="ja-JP"/>
    </w:rPr>
  </w:style>
  <w:style w:type="character" w:customStyle="1" w:styleId="Kop2Char">
    <w:name w:val="Kop 2 Char"/>
    <w:basedOn w:val="Standaardalinea-lettertype"/>
    <w:link w:val="Kop2"/>
    <w:uiPriority w:val="9"/>
    <w:rsid w:val="00A91A54"/>
    <w:rPr>
      <w:rFonts w:eastAsiaTheme="majorEastAsia" w:cstheme="majorBidi"/>
      <w:b/>
      <w:color w:val="000000" w:themeColor="text1"/>
      <w:szCs w:val="26"/>
    </w:rPr>
  </w:style>
  <w:style w:type="character" w:customStyle="1" w:styleId="Kop3Char">
    <w:name w:val="Kop 3 Char"/>
    <w:basedOn w:val="Standaardalinea-lettertype"/>
    <w:link w:val="Kop3"/>
    <w:uiPriority w:val="9"/>
    <w:rsid w:val="00A91A54"/>
    <w:rPr>
      <w:rFonts w:ascii="Times New Roman" w:eastAsiaTheme="majorEastAsia" w:hAnsi="Times New Roman" w:cstheme="majorBidi"/>
      <w:b/>
      <w:color w:val="000000" w:themeColor="text1"/>
    </w:rPr>
  </w:style>
  <w:style w:type="character" w:customStyle="1" w:styleId="LightGrid-Accent3Char">
    <w:name w:val="Light Grid - Accent 3 Char"/>
    <w:aliases w:val="number Char"/>
    <w:link w:val="Lichtraster-accent3"/>
    <w:uiPriority w:val="34"/>
    <w:rsid w:val="00F0216A"/>
    <w:rPr>
      <w:rFonts w:ascii="Times New Roman" w:eastAsia="MS Mincho" w:hAnsi="Times New Roman"/>
      <w:sz w:val="24"/>
      <w:szCs w:val="22"/>
      <w:lang w:val="en-US" w:eastAsia="ja-JP"/>
    </w:rPr>
  </w:style>
  <w:style w:type="table" w:styleId="Lichtraster-accent3">
    <w:name w:val="Light Grid Accent 3"/>
    <w:basedOn w:val="Standaardtabel"/>
    <w:link w:val="LightGrid-Accent3Char"/>
    <w:uiPriority w:val="34"/>
    <w:semiHidden/>
    <w:unhideWhenUsed/>
    <w:rsid w:val="00F0216A"/>
    <w:rPr>
      <w:rFonts w:ascii="Times New Roman" w:eastAsia="MS Mincho" w:hAnsi="Times New Roman"/>
      <w:szCs w:val="22"/>
      <w:lang w:eastAsia="ja-JP"/>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lastCol">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Lijstnummering2">
    <w:name w:val="List Number 2"/>
    <w:basedOn w:val="Standaard"/>
    <w:uiPriority w:val="99"/>
    <w:semiHidden/>
    <w:unhideWhenUsed/>
    <w:qFormat/>
    <w:rsid w:val="00FB1F76"/>
    <w:pPr>
      <w:numPr>
        <w:numId w:val="20"/>
      </w:numPr>
      <w:contextualSpacing/>
    </w:pPr>
  </w:style>
  <w:style w:type="paragraph" w:styleId="Titel">
    <w:name w:val="Title"/>
    <w:basedOn w:val="Standaard"/>
    <w:next w:val="Standaard"/>
    <w:link w:val="TitelChar"/>
    <w:uiPriority w:val="10"/>
    <w:qFormat/>
    <w:rsid w:val="00617817"/>
    <w:pPr>
      <w:contextualSpacing/>
    </w:pPr>
    <w:rPr>
      <w:rFonts w:ascii="Arial" w:eastAsiaTheme="majorEastAsia" w:hAnsi="Arial" w:cstheme="majorBidi"/>
      <w:b/>
      <w:spacing w:val="-10"/>
      <w:kern w:val="28"/>
      <w:sz w:val="28"/>
      <w:szCs w:val="56"/>
    </w:rPr>
  </w:style>
  <w:style w:type="character" w:customStyle="1" w:styleId="TitelChar">
    <w:name w:val="Titel Char"/>
    <w:basedOn w:val="Standaardalinea-lettertype"/>
    <w:link w:val="Titel"/>
    <w:uiPriority w:val="10"/>
    <w:rsid w:val="00617817"/>
    <w:rPr>
      <w:rFonts w:ascii="Arial" w:eastAsiaTheme="majorEastAsia" w:hAnsi="Arial" w:cstheme="majorBidi"/>
      <w:b/>
      <w:spacing w:val="-10"/>
      <w:kern w:val="28"/>
      <w:sz w:val="28"/>
      <w:szCs w:val="56"/>
    </w:rPr>
  </w:style>
  <w:style w:type="character" w:customStyle="1" w:styleId="Heading1Char1">
    <w:name w:val="Heading 1 Char1"/>
    <w:basedOn w:val="Standaardalinea-lettertype"/>
    <w:uiPriority w:val="2"/>
    <w:rsid w:val="003D6987"/>
    <w:rPr>
      <w:rFonts w:ascii="Times New Roman" w:eastAsiaTheme="majorEastAsia" w:hAnsi="Times New Roman" w:cstheme="majorBidi"/>
      <w:b/>
      <w:color w:val="000000" w:themeColor="text1"/>
      <w:szCs w:val="32"/>
    </w:rPr>
  </w:style>
  <w:style w:type="character" w:customStyle="1" w:styleId="Heading2Char1">
    <w:name w:val="Heading 2 Char1"/>
    <w:basedOn w:val="Standaardalinea-lettertype"/>
    <w:uiPriority w:val="2"/>
    <w:rsid w:val="003D6987"/>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1294</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Fenna Bergsma</dc:creator>
  <cp:keywords/>
  <dc:description/>
  <cp:lastModifiedBy>Fenna Bergsma</cp:lastModifiedBy>
  <cp:revision>3</cp:revision>
  <dcterms:created xsi:type="dcterms:W3CDTF">2021-09-18T13:30:00Z</dcterms:created>
  <dcterms:modified xsi:type="dcterms:W3CDTF">2021-09-23T08:13:00Z</dcterms:modified>
  <cp:category/>
</cp:coreProperties>
</file>