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97928" w14:textId="77777777" w:rsidR="003E376E" w:rsidRPr="003E376E" w:rsidRDefault="003E376E" w:rsidP="003E376E">
      <w:pPr>
        <w:spacing w:after="0" w:line="360" w:lineRule="auto"/>
        <w:rPr>
          <w:rFonts w:ascii="Bookman Old Style" w:hAnsi="Bookman Old Style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8280"/>
      </w:tblGrid>
      <w:tr w:rsidR="003E376E" w:rsidRPr="003E376E" w14:paraId="36243F0C" w14:textId="77777777" w:rsidTr="003E376E">
        <w:trPr>
          <w:trHeight w:val="2730"/>
        </w:trPr>
        <w:tc>
          <w:tcPr>
            <w:tcW w:w="82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039E38C" w14:textId="77777777" w:rsidR="003E376E" w:rsidRPr="003E376E" w:rsidRDefault="003E376E" w:rsidP="003E376E">
            <w:pPr>
              <w:spacing w:after="0" w:line="360" w:lineRule="auto"/>
              <w:rPr>
                <w:rFonts w:ascii="Bookman Old Style" w:eastAsia="Times New Roman" w:hAnsi="Bookman Old Style" w:cs="Calibri"/>
                <w:sz w:val="20"/>
                <w:szCs w:val="20"/>
              </w:rPr>
            </w:pP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Penyusutan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Arsip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</w:p>
          <w:p w14:paraId="77DB60FA" w14:textId="7658FCD0" w:rsidR="003E376E" w:rsidRPr="003E376E" w:rsidRDefault="003E376E" w:rsidP="003E376E">
            <w:pPr>
              <w:spacing w:after="0" w:line="360" w:lineRule="auto"/>
              <w:rPr>
                <w:rFonts w:ascii="Bookman Old Style" w:eastAsia="Times New Roman" w:hAnsi="Bookman Old Style" w:cs="Calibri"/>
                <w:sz w:val="20"/>
                <w:szCs w:val="20"/>
              </w:rPr>
            </w:pPr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Panduan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pelaksanaan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survei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memberikan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arahan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mahasiswa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untuk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mengumpulkan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data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arsip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suatu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instansi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yang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akan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di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lakukan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pembenahan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arsip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mya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.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Secara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materi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yang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menjadi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objek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survei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adalah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struktur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,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tugas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dan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fungsi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organisasi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,</w:t>
            </w:r>
            <w:proofErr w:type="gram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system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kearsipan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serta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arsipnya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sendiri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.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Survei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di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lakukan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di unit – unit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kerja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instansi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dengan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menggunakan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formulir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survei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.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Seluruh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hasil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survei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direkap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dalam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daftar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ikhtisar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arsip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untuk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digunakan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sebagai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dasar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perkiraan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penyiapan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kebutuhan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dan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penyusunan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proposal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kegiatan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pembenahan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arsip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.</w:t>
            </w:r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br/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Berdasarkan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kaidah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kearsipan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dalam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memprioritaskan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objek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kegiatan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pembenahan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,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harus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mendahulukan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pada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kondisi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arsip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yang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membutuhkan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penanganan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segera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. </w:t>
            </w:r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br/>
              <w:t xml:space="preserve">Panduan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pembenahan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arsip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memberikan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gambaran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dalam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memperaktekan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pengaturan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arsip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kacau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baik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secara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fisik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maupun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informasinya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.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Pengaturan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ini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dilakukan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untuk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mengembalikan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susunan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arsipsebagaimana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dilakukan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pada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saat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digunakan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dalam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aktivitas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organisasi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dalam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rangka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pelaksanaan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tugas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dan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fungsi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organisasi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dalam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hal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ini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adalah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kantor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pusat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pendidikan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dan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pelatihan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“X”.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pembenahan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arsip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dilakukan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mulai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dari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kegiatan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identifikasi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,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rekonstruksi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samapai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dengan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kegiatan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penyusunan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daftar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pertelaan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arsip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sementara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. </w:t>
            </w:r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br/>
              <w:t xml:space="preserve">Setelah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dilakukan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pembenahan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yang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mengahasilkan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DPAS,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kemudian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dilakukan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penilaian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arsip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.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Penilaian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terhadap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setiap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series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arsip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dalam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DPAS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untuk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menentukan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nilai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guna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retensi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arsip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sehingga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dapat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di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tentukan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mana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arsip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masih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perlu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simpan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,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arsip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musnah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, dan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arsip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yang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diserahkan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ke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Arsip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Nasional. Dari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hasil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penentuan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tersebut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kemudian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dibuat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daftar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Arsip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Simpan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, Daftar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Arsip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Simpan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, Daftar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Arsip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Musnah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dan</w:t>
            </w:r>
            <w:r w:rsidR="00472198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Daftar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Arsip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 xml:space="preserve"> yang </w:t>
            </w:r>
            <w:proofErr w:type="spellStart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Diserahkan</w:t>
            </w:r>
            <w:proofErr w:type="spellEnd"/>
            <w:r w:rsidRPr="003E376E">
              <w:rPr>
                <w:rFonts w:ascii="Bookman Old Style" w:eastAsia="Times New Roman" w:hAnsi="Bookman Old Style" w:cs="Calibri"/>
                <w:sz w:val="20"/>
                <w:szCs w:val="20"/>
              </w:rPr>
              <w:t>.</w:t>
            </w:r>
          </w:p>
        </w:tc>
      </w:tr>
      <w:tr w:rsidR="003E376E" w:rsidRPr="003E376E" w14:paraId="6014D171" w14:textId="77777777" w:rsidTr="003E376E">
        <w:trPr>
          <w:trHeight w:val="2865"/>
        </w:trPr>
        <w:tc>
          <w:tcPr>
            <w:tcW w:w="82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7937C50" w14:textId="77777777" w:rsidR="003E376E" w:rsidRPr="003E376E" w:rsidRDefault="003E376E" w:rsidP="003E376E">
            <w:pPr>
              <w:spacing w:after="0" w:line="360" w:lineRule="auto"/>
              <w:rPr>
                <w:rFonts w:ascii="Bookman Old Style" w:eastAsia="Times New Roman" w:hAnsi="Bookman Old Style" w:cs="Calibri"/>
                <w:sz w:val="20"/>
                <w:szCs w:val="20"/>
              </w:rPr>
            </w:pPr>
          </w:p>
        </w:tc>
      </w:tr>
    </w:tbl>
    <w:p w14:paraId="19B3C7BA" w14:textId="77777777" w:rsidR="003E376E" w:rsidRPr="003E376E" w:rsidRDefault="003E376E" w:rsidP="003E376E">
      <w:pPr>
        <w:spacing w:after="0" w:line="360" w:lineRule="auto"/>
        <w:rPr>
          <w:rFonts w:ascii="Bookman Old Style" w:hAnsi="Bookman Old Style"/>
        </w:rPr>
      </w:pPr>
    </w:p>
    <w:sectPr w:rsidR="003E376E" w:rsidRPr="003E37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6E"/>
    <w:rsid w:val="003E376E"/>
    <w:rsid w:val="0047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A22DE"/>
  <w15:chartTrackingRefBased/>
  <w15:docId w15:val="{0D74354F-BA85-477C-8A04-7C19D777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5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SAMSIYAH, S.S., M. Si.</dc:creator>
  <cp:keywords/>
  <dc:description/>
  <cp:lastModifiedBy>SITI SAMSIYAH, S.S., M. Si.</cp:lastModifiedBy>
  <cp:revision>3</cp:revision>
  <dcterms:created xsi:type="dcterms:W3CDTF">2019-03-19T03:38:00Z</dcterms:created>
  <dcterms:modified xsi:type="dcterms:W3CDTF">2019-03-19T06:29:00Z</dcterms:modified>
</cp:coreProperties>
</file>