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usbsj2q32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🗓 Sprint Task Breakdown – Version 2.2 (Thematic Discovery)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Jan 31 – Feb 27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Organize spiritual knowledge into reusable insights through auto-tagging and tag-based discovery.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gjjpfpwel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🌀 Sprint 14: Jan 31 – Feb 13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Auto-tag guides with meaningful themes from LLM-generated output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qysgyaux1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 tags on each guide detail screen (below the title or summary)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tags clickable to trigger tag-based search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visual tag chips (color-coded, scrollable if overflowed)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multilingual tag rendering (EN/HI/ML based on UI language)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entry point to "Explore by Tags" from homepage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cyfducotz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Firestore schema: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 collection (tag ID, label_en, label_hi, label_ml, usage_count, is_hidden)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study_guides</w:t>
      </w:r>
      <w:r w:rsidDel="00000000" w:rsidR="00000000" w:rsidRPr="00000000">
        <w:rPr>
          <w:rtl w:val="0"/>
        </w:rPr>
        <w:t xml:space="preserve"> schema to 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tags: [string]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tag extractor logic in edge function (via LLM response post-processing)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invalid/vague tags (e.g., too short, numeric-only, generic words like "thing")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field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prompt_tag_version</w:t>
      </w:r>
      <w:r w:rsidDel="00000000" w:rsidR="00000000" w:rsidRPr="00000000">
        <w:rPr>
          <w:rtl w:val="0"/>
        </w:rPr>
        <w:t xml:space="preserve"> to guide metadata for versioning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s77dd1fah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analytics events: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tag_generated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tag_saved_to_guide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top 20 tags (weekly) for faster retrieval on explore screen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tag generation cost per guide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jujpza5ih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 may output vague or redundant tags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Tags may not consistently reflect deep context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manual override in V2.2 (admin curation planned for later)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search load spike from popular tags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opodi7ftb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🌀 Sprint 15: Feb 14 – Feb 27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Build tag-based search, filtering and discovery UI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aqh4qy6id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tag search screen (search bar + suggested tags)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autosuggest for tags on input (EN/HI/ML)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filter view: "Show guides with [selected tag]"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search result list with highlighted tag context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"Most Used Tags" carousel on homepage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kul9k46mi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tag-based Firestore query for study_guides (with pagination)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guide-tag relationships as indexed fields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analytics event tracking: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tag_search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tag_click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tag engagement score for future personalization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jmrnwfk3bw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weekly tag usage report (via Supabase Edge or GitHub Action)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tag performance metrics (avg. search time, hit rate)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fallback behavior if tag search fails (graceful UX)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bdt7qrzzx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Tag search without full-text index could degrade performance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tag flooding if too many tags are generated per guide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Ambiguity in language-localized tags if inconsistent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