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8suzrtpmyx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🗓 Sprint Task Breakdown – Version 2.3 (Support the Mission)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Feb 28 – Mar 13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Introduce donation functionality to allow users to support the developers with a default ₹100 contribution.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95v9teyt1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🌀 Sprint 16: Feb 28 – Mar 13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Launch donation feature with secure payment integration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itmbjnc7u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Frontend Tasks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"Donate" button to settings/about screen and study result screen (e.g., "Found this helpful? Support with ₹100")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donation UI with: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₹100 quick-donate button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custom amount field with validation (₹10–₹5000, digit-only)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UPI/Wallet/Card selection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state: failed/cancelled payment toast/snackbar + retry CTA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multilingual thank-you screen (EN/HI/ML) with transaction summary and gratitude message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option to receive a digital receipt via email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disclaimer: "This is a voluntary donation to support development; not tax deductible."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Auto-switch payment gateway (Razorpay or Stripe) based on user region (IN or INTL)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c7a0wjabst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Backend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Razorpay (India) + Stripe (international fallback)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Firestore schema: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donations</w:t>
      </w:r>
      <w:r w:rsidDel="00000000" w:rsidR="00000000" w:rsidRPr="00000000">
        <w:rPr>
          <w:rtl w:val="0"/>
        </w:rPr>
        <w:t xml:space="preserve"> (txn ID, user ID/device ID, amount, currency, method, timestamp, status)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Firebase Functions for: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Receipt email (via SendGrid or Gmail API)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Server-side signature verification of Razorpay webhook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metadata post-confirmation only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re-sending of receipts if payment confirmed but receipt fails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Spam and profanity filter for custom messages (if any)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mozl2lj2oa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DevOps Tasks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Razorpay merchant account + Stripe fallback with test &amp; live keys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webhook endpoint (Supabase/Cloud Function) with secure signature validation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failed/delayed transactions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Retry mechanism for failed receipts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Slack/email alert on anomalous spikes or repeated failure patterns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QA: test all flows in Razorpay sandbox + production using UPI, wallet, cards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donation logs regularly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wd5viz79p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Dependencies / Risks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Razorpay KYC/approval delays for live environment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Ensuring compliance with Indian digital donation regulations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securely verify webhook origin to prevent fraud/spoofing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Anonymous donations must be linked via session/device ID if user ID not present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Donation restore/retry logic must work across dropped network scenarios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Future: PAN/receipt handling if donation exceeds ₹2000 per user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