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Discard unused portion. Do not use if particulate matter is present.</w:t>
      </w:r>
    </w:p>
    <w:p>
      <w:r>
        <w:t>50 mg/mL</w:t>
      </w:r>
    </w:p>
    <w:p>
      <w:r>
        <w:t>Lot: VZ7731 Exp: 11/2027</w:t>
      </w:r>
    </w:p>
    <w:p>
      <w:r>
        <w:t>2 mL single­dose vial</w:t>
      </w:r>
    </w:p>
    <w:p>
      <w:r>
        <w:t>zolvaTRIN Injection</w:t>
      </w:r>
    </w:p>
    <w:p>
      <w:r>
        <w:t>Rx only</w:t>
      </w:r>
    </w:p>
    <w:p>
      <w:r>
        <w:t>VZ7731</w:t>
      </w:r>
    </w:p>
    <w:p>
      <w:r>
        <w:t>FOR INTRAVENOUS USE ONLY</w:t>
      </w:r>
    </w:p>
    <w:p>
      <w:r>
        <w:t>Store at 2 °C to 8 °C. Do not freeze.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