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321012</w:t>
      </w:r>
    </w:p>
    <w:p>
      <w:r>
        <w:t>Calmexol 1 % w/w Ointment</w:t>
      </w:r>
    </w:p>
    <w:p>
      <w:r>
        <w:t>Ointment for external use</w:t>
      </w:r>
    </w:p>
    <w:p>
      <w:r>
        <w:t>30 g</w:t>
      </w:r>
    </w:p>
    <w:p>
      <w:r>
        <w:t>DERMAVIA</w:t>
      </w:r>
    </w:p>
    <w:p>
      <w:r>
        <w:t>Apply a thin layer to the affected area 2 to 3 times daily. Do not swallow. Avoid contact with eyes.</w:t>
      </w:r>
    </w:p>
    <w:p>
      <w:r>
        <w:t>Pommade à usage externe</w:t>
      </w:r>
    </w:p>
    <w:p>
      <w:r>
        <w:t>Appliquer une fine couche sur la zone concernée 2 à 3 fois par jour. Ne pas avaler. Éviter le contact avec les yeux.</w:t>
      </w:r>
    </w:p>
    <w:p>
      <w:r>
        <w:t>Lot / Lot / Ch.­B.: DV5520 EXP: 08/2028</w:t>
      </w:r>
    </w:p>
    <w:p>
      <w:r>
        <w:t>Dünn auf die betroffene Stelle auftragen, 2 bis 3 Mal täglich. Nicht verschlucken. Kontakt mit den Augen vermeiden.</w:t>
      </w:r>
    </w:p>
    <w:p>
      <w:r>
        <w:t>Salbe zur äußerlichen Anwendung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