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Экран игры занимает собой лабиринт, коридоры которого заполнены точками. Задача игрока — управляя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съесть все точки в лабиринте, избегая встречи с привидениями, которые гоняются за героем. В начале каждого уровня призраки находятся в недоступной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Пакману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прямоугольной комнате в середине уровня, из которой они со временем освобождаются. Если привидение дотронется до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то его жизнь теряется, призраки 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возвращаются на исходную позицию, но при этом прогресс собранных точек сохраняется. Если при столкновении с призраком у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не осталось дополнительных жизней, то игра заканчивается. После съедения всех точек начинается новый уровень в том же лабиринте. По бокам лабиринта находятся два входа в один туннель, при вхождении в который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призраки выходят с другой стороны лабиринта</w:t>
      </w:r>
      <w:hyperlink r:id="rId6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546A15" w:rsidRDefault="00546A15" w:rsidP="0017308F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8"/>
          <w:szCs w:val="18"/>
          <w:lang w:val="en-US" w:eastAsia="ru-RU"/>
        </w:rPr>
      </w:pPr>
    </w:p>
    <w:p w:rsidR="0017308F" w:rsidRPr="0017308F" w:rsidRDefault="0017308F" w:rsidP="0017308F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noProof/>
          <w:color w:val="0B0080"/>
          <w:sz w:val="18"/>
          <w:szCs w:val="18"/>
          <w:lang w:eastAsia="ru-RU"/>
        </w:rPr>
        <w:drawing>
          <wp:inline distT="0" distB="0" distL="0" distR="0" wp14:anchorId="17E9D276" wp14:editId="003BB9D6">
            <wp:extent cx="2095500" cy="2694940"/>
            <wp:effectExtent l="0" t="0" r="0" b="0"/>
            <wp:docPr id="1" name="Рисунок 1" descr="https://upload.wikimedia.org/wikipedia/ru/thumb/a/a9/Pac-Man_screenshot.png/220px-Pac-Man_screensho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ru/thumb/a/a9/Pac-Man_screenshot.png/220px-Pac-Man_screensho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08F" w:rsidRPr="0017308F" w:rsidRDefault="0017308F" w:rsidP="0017308F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Кадр из аркадной версии игры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Всего в лабиринте находятся 240 маленьких точек и 4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большие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известные как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энерджайзеры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(</w:t>
      </w:r>
      <w:hyperlink r:id="rId9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bookmarkStart w:id="0" w:name="_GoBack"/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energizer</w:t>
      </w:r>
      <w:bookmarkEnd w:id="0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). За съедение маленькой точки даётся 10 очков, а за съедение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— 50. Таким образом, в общей сложности все точки в лабиринте стоят 2600 очков. При съедении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на ранних уровнях призраки в лабиринте на короткое время входят в режим испуга, резко меняют направление движения и перекрашиваются в синий цвет. За это время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способен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съесть призраков посредством столкновения с ними, которое безопасно. От съеденного привидения остаются только глаза, которые возвращаются в центр лабиринта, где призрак вновь оживает и отправляется в погоню за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За съедение первого призрака после получения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даётся 200 очков. За съедение каждого следующего привидения при эффекте того же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даётся в два раза больше: 400, 800 и 1600соответственно. Таким образом, при съедении всех призраков после каждого эффекта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игрок может заработать за один уровень 12 000 очков. Однако с 19-го уровня призраки перестают быть синими и больше не могут быть съедены</w:t>
      </w:r>
      <w:hyperlink r:id="rId10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На каждом уровне в месте ниже зоны призраков дважды за раунд появляются бонусы, называемые фруктами. Первый фрукт появляется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70 точек, второй — после съедения 170. За съедение бонуса даётся от 100 до 5000 очков в зависимости от того, какого уровня достиг игрок. Бонус находится на экране примерно 9 секунд, после чего исчезает. Фрукты, съеденные на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текущем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на шести последних пройденных уровнях, отображаются под лабиринтом внизу экрана</w:t>
      </w:r>
      <w:hyperlink r:id="rId11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До 21-го уровня скорость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при обычном движении выше скорости призраков, но с 21-го призраки в режиме погони двигаются быстрее главного героя. Поедание точек замедляет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примерно на 10 % от его скорости, что позволяет призракам на всех уровнях догнать героя.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пока призраки напуганы, скорость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увеличивается, а движение призраков замедляется. С 5 по 20 уровень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без того двигается с максимальной скоростью, и при съедении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энерджайзера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он не становится быстрее. Когда призраки проходят через боковой туннель, то их скорость уменьшается почти наполовину</w:t>
      </w:r>
      <w:hyperlink r:id="rId12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 призраки появляются в трёх юмористических анимационных заставках между уровнями, в так называемых </w:t>
      </w:r>
      <w:hyperlink r:id="rId13" w:tooltip="Антракт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антрактах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14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intermission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Они добавлены в игру как награда за прохождение и для того, чтобы дать игроку отдохнуть</w:t>
      </w:r>
      <w:hyperlink r:id="rId15" w:anchor="cite_note-wolf-4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[4]</w:t>
        </w:r>
      </w:hyperlink>
      <w:hyperlink r:id="rId16" w:anchor="cite_note-cnn-5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[5]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В аркаде присутствует режим на двух игроков, для чего автомат был оснащён двумя 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instrText xml:space="preserve"> HYPERLINK "https://ru.wikipedia.org/wiki/%D0%9C%D0%BE%D0%BD%D0%B5%D1%82%D0%BE%D0%BF%D1%80%D0%B8%D1%91%D0%BC%D0%BD%D0%B8%D0%BA" \o "Монетоприёмник"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lang w:eastAsia="ru-RU"/>
        </w:rPr>
        <w:t>монетоприёмниками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end"/>
      </w:r>
      <w:hyperlink r:id="rId17" w:anchor="cite_note-6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[6]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этом режиме игроки играют по очереди, соревнуясь в наборе очков. Очередь переходит к другому игроку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потери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предыдущим жизни.</w:t>
      </w:r>
    </w:p>
    <w:p w:rsidR="0017308F" w:rsidRPr="0017308F" w:rsidRDefault="0017308F" w:rsidP="0017308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Поведение призраков</w:t>
      </w:r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[</w:t>
      </w:r>
      <w:hyperlink r:id="rId18" w:tooltip="Редактировать раздел «Поведение призраков»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править</w:t>
        </w:r>
      </w:hyperlink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 | </w:t>
      </w:r>
      <w:hyperlink r:id="rId19" w:tooltip="Редактировать раздел «Поведение призраков»" w:history="1">
        <w:proofErr w:type="gramStart"/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править</w:t>
        </w:r>
        <w:proofErr w:type="gramEnd"/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 xml:space="preserve"> код</w:t>
        </w:r>
      </w:hyperlink>
      <w:r w:rsidRPr="0017308F">
        <w:rPr>
          <w:rFonts w:ascii="Times New Roman" w:eastAsia="Times New Roman" w:hAnsi="Times New Roman" w:cs="Times New Roman"/>
          <w:color w:val="54595D"/>
          <w:sz w:val="18"/>
          <w:szCs w:val="18"/>
          <w:lang w:eastAsia="ru-RU"/>
        </w:rPr>
        <w:t>]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Призраки имеют три разные запрограммированные модели поведения: преследование (</w:t>
      </w:r>
      <w:hyperlink r:id="rId20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chase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), рассеивание (</w:t>
      </w:r>
      <w:hyperlink r:id="rId21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scatter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и испуг (</w:t>
      </w:r>
      <w:hyperlink r:id="rId22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frightened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23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Для движения призраков в первых двух режимах игра использует разделение игрового экрана на квадраты. В аркадной версии один такой квадрат имеет размер 8×8 пикселей при разрешении экрана 224×288</w:t>
      </w:r>
      <w:hyperlink r:id="rId24" w:anchor="cite_note-gamasutra5-7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[7]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режимах рассеивания и преследования у призраков есть определённый квадрат, который они пытаются 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lastRenderedPageBreak/>
        <w:t>достичь. При рассеивании привидения стремятся к квадратам, которые находятся за пределами лабиринта ближе к его углам. Например, красный призрак стремится к правому верхнему углу</w:t>
      </w:r>
      <w:hyperlink r:id="rId25" w:anchor="cite_note-gamasutra6-8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[8]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В режиме испуга призраки не имеют целевой точки и выбирают поворот в лабиринте при помощи </w:t>
      </w:r>
      <w:hyperlink r:id="rId26" w:tooltip="Генератор псевдослучайных чисел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генератора псевдослучайных чисел</w:t>
        </w:r>
      </w:hyperlink>
      <w:hyperlink r:id="rId27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Расчёт целевой точки при преследовании исключителен для каждого призрака, что придаёт им уникальное поведение: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Красный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Шэдоу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28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Shadow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Блинки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29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proofErr w:type="spellStart"/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Blinky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Оикакэ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0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追いかけ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преследователь),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Акабэй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1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赤ベイ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красный)</w:t>
      </w:r>
      <w:hyperlink r:id="rId32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режиме преследования использует как цель ту клетку, в которой находится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Блинки, в отличие от других привидений, увеличивает свою скорость преследования относительно первоначальной дважды за уровень в зависимости от количества съеденных точек.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Если точек осталось мало, то он меняет целевую клетку в режиме рассеивания на квадрат, в котором находится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и так гоняется за героем в двух режимах. Подобное «агрессивное» поведение призрака игроки прозвали «круизом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Элроя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» (</w:t>
      </w:r>
      <w:hyperlink r:id="rId33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Cruise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eastAsia="ru-RU"/>
        </w:rPr>
        <w:t xml:space="preserve"> 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Elroy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34" w:anchor="cite_note-gamasutra7-10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[10]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Розовый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Спиди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5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Speedy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proofErr w:type="gram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6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Pinky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Матибусэ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7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待ち伏せ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сидящий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 засаде), прозвище —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38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ピンキー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</w:t>
      </w:r>
      <w:hyperlink r:id="rId39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 качестве цели при преследовании использует точку, находящуюся на четыре клетки впереди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 Однако из-за ошибки </w:t>
      </w:r>
      <w:hyperlink r:id="rId40" w:tooltip="Переполнение буфера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переполнения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при движении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вверх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использует в качестве цели квадрат, находящийся на четыре клетки вверх и на четыре влево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instrText xml:space="preserve"> HYPERLINK "https://ru.wikipedia.org/wiki/Pac-Man" \l "cite_note-gamasutra7-10"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vertAlign w:val="superscript"/>
          <w:lang w:eastAsia="ru-RU"/>
        </w:rPr>
        <w:t>[10]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end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Голубой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Башфул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1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Bashful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Инки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2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Inky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Кимагурэ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3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気まぐれ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непостоянный),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Аосукэ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4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青助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голубой)</w:t>
      </w:r>
      <w:hyperlink r:id="rId45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Использует самый сложный алгоритм преследования: для определения направления движения строится отрезок, один из концов которого определяется положением Блинки, а середина находится на 2 клетки перед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Второй конец отрезка — искомая целевая точка. Получившуюся точку сложно предсказать, поэтому Инки считается самым опасным привидением. Из-за ошибки переполнения, аналогичной в поведении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во время движения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вверх целевая клетка Инки это две клетки вверх и две влево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begin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instrText xml:space="preserve"> HYPERLINK "https://ru.wikipedia.org/wiki/Pac-Man" \l "cite_note-gamasutra7-10" </w:instrTex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separate"/>
      </w:r>
      <w:r w:rsidRPr="0017308F">
        <w:rPr>
          <w:rFonts w:ascii="Times New Roman" w:eastAsia="Times New Roman" w:hAnsi="Times New Roman" w:cs="Times New Roman"/>
          <w:color w:val="0B0080"/>
          <w:sz w:val="18"/>
          <w:szCs w:val="18"/>
          <w:u w:val="single"/>
          <w:vertAlign w:val="superscript"/>
          <w:lang w:eastAsia="ru-RU"/>
        </w:rPr>
        <w:t>[10]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fldChar w:fldCharType="end"/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Оранжевый призрак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Поки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6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proofErr w:type="spellStart"/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Pockey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 по прозвищу </w:t>
      </w:r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Клайд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7" w:tooltip="Англий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англ.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Times New Roman" w:hAnsi="Times New Roman" w:cs="Times New Roman"/>
          <w:i/>
          <w:iCs/>
          <w:color w:val="222222"/>
          <w:sz w:val="18"/>
          <w:szCs w:val="18"/>
          <w:lang w:val="en" w:eastAsia="ru-RU"/>
        </w:rPr>
        <w:t>Clyde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). Оригинальное японское имя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Отобокэ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8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お惚け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глупый), прозвище — </w:t>
      </w:r>
      <w:proofErr w:type="spellStart"/>
      <w:r w:rsidRPr="0017308F">
        <w:rPr>
          <w:rFonts w:ascii="Times New Roman" w:eastAsia="Times New Roman" w:hAnsi="Times New Roman" w:cs="Times New Roman"/>
          <w:b/>
          <w:bCs/>
          <w:color w:val="222222"/>
          <w:sz w:val="18"/>
          <w:szCs w:val="18"/>
          <w:lang w:eastAsia="ru-RU"/>
        </w:rPr>
        <w:t>Гудзута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(</w:t>
      </w:r>
      <w:hyperlink r:id="rId49" w:tooltip="Японский язык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lang w:eastAsia="ru-RU"/>
          </w:rPr>
          <w:t>яп.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 </w:t>
      </w:r>
      <w:r w:rsidRPr="0017308F">
        <w:rPr>
          <w:rFonts w:ascii="Times New Roman" w:eastAsia="MS Gothic" w:hAnsi="Times New Roman" w:cs="Times New Roman"/>
          <w:color w:val="222222"/>
          <w:sz w:val="18"/>
          <w:szCs w:val="18"/>
          <w:lang w:eastAsia="ja-JP"/>
        </w:rPr>
        <w:t>愚図た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, медленный)</w:t>
      </w:r>
      <w:hyperlink r:id="rId50" w:anchor="cite_note-translate-9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[9]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Если Клайд находится дальше 8 клеток от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a</w:t>
      </w:r>
      <w:proofErr w:type="spellEnd"/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то он использует в качестве цели самого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Пакманa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как Блинки. Если же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ближе 8 клеток, то Клайд стремится к левому нижнему углу, как при рассеивании</w:t>
      </w:r>
      <w:hyperlink r:id="rId51" w:anchor="cite_note-gamasutra7-10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[10]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Пока призраки находятся в одном из режимов, сменить направление движения они могут только во время поворота в лабиринте, но в момент смены одного режима на другой привидения способны сменить направление движения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на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противоположное. Исключение составляет переход от испуга к другим режимам</w:t>
      </w:r>
      <w:hyperlink r:id="rId52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. Из закрытой зоны в начале уровня призраки выбираются, находясь в режиме рассеивания, позже сменяя его на преследование. Затем в течение раунда привидения могут начать рассеиваться ещё три раза. При потере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счётчик рассеивания сбрасывается. В зависимости от уровня время этого режима может длиться от 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perscript"/>
          <w:lang w:eastAsia="ru-RU"/>
        </w:rPr>
        <w:t>1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⁄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ru-RU"/>
        </w:rPr>
        <w:t>60</w:t>
      </w: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 до 7 секунд. Время преследования до следующего рассеивания может продолжаться на разных уровнях от 30 до 1037секунд. Когда все четыре рассеивания истекают, призраки преследуют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Пакмана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без остановки. Если призраки испуганы, таймер других режимов приостанавливается</w:t>
      </w:r>
      <w:hyperlink r:id="rId53" w:anchor="cite_note-gamasutra3-3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[3]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17308F" w:rsidRPr="0017308F" w:rsidRDefault="0017308F" w:rsidP="001730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pPr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Единственный призрак, который в начале каждого уровня или после потери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стартует сразу вне зоны призраков, — Блинки. За ним в строгом порядке выходят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затем Инки и последним Клайд. В течение первых трёх уровней привидения выходят после съедения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определённого количества точек. Например, на первом уровне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покидает зону после 30 точек, а Инки после 60-ти. После потери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Пакманом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жизни этот счётчик сбрасывается и запускается новый, но с меньшим количеством точек. С четвёртого уровня и до конца игры все призраки сразу покидают зону после старта уровня. Есть также таймер, который позволяет призракам покинуть свою зону, если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определённое время не ест точки. Например, если на первом уровне </w:t>
      </w:r>
      <w:proofErr w:type="spell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Пакман</w:t>
      </w:r>
      <w:proofErr w:type="spell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, не съев 30 точек, застынет на месте, </w:t>
      </w:r>
      <w:proofErr w:type="gramStart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Пинки</w:t>
      </w:r>
      <w:proofErr w:type="gramEnd"/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 xml:space="preserve"> отправится в погоню за ним через четыре секунды после этого. Каждая съеденная точка сбрасывает этот таймер до нуля</w:t>
      </w:r>
      <w:hyperlink r:id="rId54" w:anchor="cite_note-gamasutra4-11" w:history="1">
        <w:r w:rsidRPr="0017308F">
          <w:rPr>
            <w:rFonts w:ascii="Times New Roman" w:eastAsia="Times New Roman" w:hAnsi="Times New Roman" w:cs="Times New Roman"/>
            <w:color w:val="0B0080"/>
            <w:sz w:val="18"/>
            <w:szCs w:val="18"/>
            <w:u w:val="single"/>
            <w:vertAlign w:val="superscript"/>
            <w:lang w:eastAsia="ru-RU"/>
          </w:rPr>
          <w:t>[11]</w:t>
        </w:r>
      </w:hyperlink>
      <w:r w:rsidRPr="0017308F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t>.</w:t>
      </w:r>
    </w:p>
    <w:p w:rsidR="00084B38" w:rsidRDefault="00084B38"/>
    <w:sectPr w:rsidR="00084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4EC0"/>
    <w:multiLevelType w:val="multilevel"/>
    <w:tmpl w:val="D30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8F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47751"/>
    <w:rsid w:val="001622A6"/>
    <w:rsid w:val="001624F3"/>
    <w:rsid w:val="00162FFA"/>
    <w:rsid w:val="00163C62"/>
    <w:rsid w:val="00172140"/>
    <w:rsid w:val="00173017"/>
    <w:rsid w:val="0017308F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0331"/>
    <w:rsid w:val="00245461"/>
    <w:rsid w:val="00251177"/>
    <w:rsid w:val="002561F1"/>
    <w:rsid w:val="00256E4F"/>
    <w:rsid w:val="00265D5A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85E83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5005F1"/>
    <w:rsid w:val="00503A21"/>
    <w:rsid w:val="005045D6"/>
    <w:rsid w:val="0052137C"/>
    <w:rsid w:val="00537BFF"/>
    <w:rsid w:val="00546A15"/>
    <w:rsid w:val="00552ACE"/>
    <w:rsid w:val="00554B1F"/>
    <w:rsid w:val="00555F59"/>
    <w:rsid w:val="0056465C"/>
    <w:rsid w:val="0057497A"/>
    <w:rsid w:val="0057756E"/>
    <w:rsid w:val="00577BB4"/>
    <w:rsid w:val="0058086E"/>
    <w:rsid w:val="00586E12"/>
    <w:rsid w:val="005871F6"/>
    <w:rsid w:val="00594029"/>
    <w:rsid w:val="00597C6E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27D3C"/>
    <w:rsid w:val="0073452E"/>
    <w:rsid w:val="00745979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7009D"/>
    <w:rsid w:val="008731A3"/>
    <w:rsid w:val="00874265"/>
    <w:rsid w:val="00876260"/>
    <w:rsid w:val="008831F7"/>
    <w:rsid w:val="008871B3"/>
    <w:rsid w:val="008939F3"/>
    <w:rsid w:val="008A35BD"/>
    <w:rsid w:val="008A3959"/>
    <w:rsid w:val="008B1173"/>
    <w:rsid w:val="008D5746"/>
    <w:rsid w:val="008E5008"/>
    <w:rsid w:val="008E520B"/>
    <w:rsid w:val="008F6B36"/>
    <w:rsid w:val="008F7F2F"/>
    <w:rsid w:val="009002E8"/>
    <w:rsid w:val="009017BC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DE0B84"/>
    <w:rsid w:val="00E01B8F"/>
    <w:rsid w:val="00E071DE"/>
    <w:rsid w:val="00E1021E"/>
    <w:rsid w:val="00E324B4"/>
    <w:rsid w:val="00E33F5E"/>
    <w:rsid w:val="00E362FB"/>
    <w:rsid w:val="00E3685A"/>
    <w:rsid w:val="00E40797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E7FC3"/>
    <w:rsid w:val="00EF416B"/>
    <w:rsid w:val="00EF605E"/>
    <w:rsid w:val="00F01244"/>
    <w:rsid w:val="00F02385"/>
    <w:rsid w:val="00F05BC7"/>
    <w:rsid w:val="00F1244B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paragraph" w:styleId="3">
    <w:name w:val="heading 3"/>
    <w:basedOn w:val="a"/>
    <w:link w:val="30"/>
    <w:uiPriority w:val="9"/>
    <w:qFormat/>
    <w:rsid w:val="001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3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308F"/>
    <w:rPr>
      <w:color w:val="0000FF"/>
      <w:u w:val="single"/>
    </w:rPr>
  </w:style>
  <w:style w:type="character" w:customStyle="1" w:styleId="nowrap">
    <w:name w:val="nowrap"/>
    <w:basedOn w:val="a0"/>
    <w:rsid w:val="0017308F"/>
  </w:style>
  <w:style w:type="character" w:customStyle="1" w:styleId="mw-headline">
    <w:name w:val="mw-headline"/>
    <w:basedOn w:val="a0"/>
    <w:rsid w:val="0017308F"/>
  </w:style>
  <w:style w:type="character" w:customStyle="1" w:styleId="mw-editsection">
    <w:name w:val="mw-editsection"/>
    <w:basedOn w:val="a0"/>
    <w:rsid w:val="0017308F"/>
  </w:style>
  <w:style w:type="character" w:customStyle="1" w:styleId="mw-editsection-bracket">
    <w:name w:val="mw-editsection-bracket"/>
    <w:basedOn w:val="a0"/>
    <w:rsid w:val="0017308F"/>
  </w:style>
  <w:style w:type="character" w:customStyle="1" w:styleId="mw-editsection-divider">
    <w:name w:val="mw-editsection-divider"/>
    <w:basedOn w:val="a0"/>
    <w:rsid w:val="0017308F"/>
  </w:style>
  <w:style w:type="character" w:customStyle="1" w:styleId="template-">
    <w:name w:val="template-дробь"/>
    <w:basedOn w:val="a0"/>
    <w:rsid w:val="0017308F"/>
  </w:style>
  <w:style w:type="paragraph" w:styleId="a5">
    <w:name w:val="Balloon Text"/>
    <w:basedOn w:val="a"/>
    <w:link w:val="a6"/>
    <w:uiPriority w:val="99"/>
    <w:semiHidden/>
    <w:unhideWhenUsed/>
    <w:rsid w:val="0017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paragraph" w:styleId="3">
    <w:name w:val="heading 3"/>
    <w:basedOn w:val="a"/>
    <w:link w:val="30"/>
    <w:uiPriority w:val="9"/>
    <w:qFormat/>
    <w:rsid w:val="00173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3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7308F"/>
    <w:rPr>
      <w:color w:val="0000FF"/>
      <w:u w:val="single"/>
    </w:rPr>
  </w:style>
  <w:style w:type="character" w:customStyle="1" w:styleId="nowrap">
    <w:name w:val="nowrap"/>
    <w:basedOn w:val="a0"/>
    <w:rsid w:val="0017308F"/>
  </w:style>
  <w:style w:type="character" w:customStyle="1" w:styleId="mw-headline">
    <w:name w:val="mw-headline"/>
    <w:basedOn w:val="a0"/>
    <w:rsid w:val="0017308F"/>
  </w:style>
  <w:style w:type="character" w:customStyle="1" w:styleId="mw-editsection">
    <w:name w:val="mw-editsection"/>
    <w:basedOn w:val="a0"/>
    <w:rsid w:val="0017308F"/>
  </w:style>
  <w:style w:type="character" w:customStyle="1" w:styleId="mw-editsection-bracket">
    <w:name w:val="mw-editsection-bracket"/>
    <w:basedOn w:val="a0"/>
    <w:rsid w:val="0017308F"/>
  </w:style>
  <w:style w:type="character" w:customStyle="1" w:styleId="mw-editsection-divider">
    <w:name w:val="mw-editsection-divider"/>
    <w:basedOn w:val="a0"/>
    <w:rsid w:val="0017308F"/>
  </w:style>
  <w:style w:type="character" w:customStyle="1" w:styleId="template-">
    <w:name w:val="template-дробь"/>
    <w:basedOn w:val="a0"/>
    <w:rsid w:val="0017308F"/>
  </w:style>
  <w:style w:type="paragraph" w:styleId="a5">
    <w:name w:val="Balloon Text"/>
    <w:basedOn w:val="a"/>
    <w:link w:val="a6"/>
    <w:uiPriority w:val="99"/>
    <w:semiHidden/>
    <w:unhideWhenUsed/>
    <w:rsid w:val="00173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16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98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1%82%D1%80%D0%B0%D0%BA%D1%82" TargetMode="External"/><Relationship Id="rId18" Type="http://schemas.openxmlformats.org/officeDocument/2006/relationships/hyperlink" Target="https://ru.wikipedia.org/w/index.php?title=Pac-Man&amp;veaction=edit&amp;section=3" TargetMode="External"/><Relationship Id="rId26" Type="http://schemas.openxmlformats.org/officeDocument/2006/relationships/hyperlink" Target="https://ru.wikipedia.org/wiki/%D0%93%D0%B5%D0%BD%D0%B5%D1%80%D0%B0%D1%82%D0%BE%D1%80_%D0%BF%D1%81%D0%B5%D0%B2%D0%B4%D0%BE%D1%81%D0%BB%D1%83%D1%87%D0%B0%D0%B9%D0%BD%D1%8B%D1%85_%D1%87%D0%B8%D1%81%D0%B5%D0%BB" TargetMode="External"/><Relationship Id="rId39" Type="http://schemas.openxmlformats.org/officeDocument/2006/relationships/hyperlink" Target="https://ru.wikipedia.org/wiki/Pac-Man" TargetMode="Externa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34" Type="http://schemas.openxmlformats.org/officeDocument/2006/relationships/hyperlink" Target="https://ru.wikipedia.org/wiki/Pac-Man" TargetMode="External"/><Relationship Id="rId42" Type="http://schemas.openxmlformats.org/officeDocument/2006/relationships/hyperlink" Target="https://ru.wikipedia.org/wiki/%D0%90%D0%BD%D0%B3%D0%BB%D0%B8%D0%B9%D1%81%D0%BA%D0%B8%D0%B9_%D1%8F%D0%B7%D1%8B%D0%BA" TargetMode="External"/><Relationship Id="rId47" Type="http://schemas.openxmlformats.org/officeDocument/2006/relationships/hyperlink" Target="https://ru.wikipedia.org/wiki/%D0%90%D0%BD%D0%B3%D0%BB%D0%B8%D0%B9%D1%81%D0%BA%D0%B8%D0%B9_%D1%8F%D0%B7%D1%8B%D0%BA" TargetMode="External"/><Relationship Id="rId50" Type="http://schemas.openxmlformats.org/officeDocument/2006/relationships/hyperlink" Target="https://ru.wikipedia.org/wiki/Pac-Man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ru.wikipedia.org/w/index.php?title=%D0%A4%D0%B0%D0%B9%D0%BB:Pac-Man_screenshot.png&amp;filetimestamp=20180921085047&amp;" TargetMode="External"/><Relationship Id="rId12" Type="http://schemas.openxmlformats.org/officeDocument/2006/relationships/hyperlink" Target="https://ru.wikipedia.org/wiki/Pac-Man" TargetMode="External"/><Relationship Id="rId17" Type="http://schemas.openxmlformats.org/officeDocument/2006/relationships/hyperlink" Target="https://ru.wikipedia.org/wiki/Pac-Man" TargetMode="External"/><Relationship Id="rId25" Type="http://schemas.openxmlformats.org/officeDocument/2006/relationships/hyperlink" Target="https://ru.wikipedia.org/wiki/Pac-Man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AF%D0%BF%D0%BE%D0%BD%D1%81%D0%BA%D0%B8%D0%B9_%D1%8F%D0%B7%D1%8B%D0%BA" TargetMode="External"/><Relationship Id="rId46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Pac-Man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iki/%D0%90%D0%BD%D0%B3%D0%BB%D0%B8%D0%B9%D1%81%D0%BA%D0%B8%D0%B9_%D1%8F%D0%B7%D1%8B%D0%BA" TargetMode="External"/><Relationship Id="rId54" Type="http://schemas.openxmlformats.org/officeDocument/2006/relationships/hyperlink" Target="https://ru.wikipedia.org/wiki/Pac-M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Pac-Man" TargetMode="External"/><Relationship Id="rId11" Type="http://schemas.openxmlformats.org/officeDocument/2006/relationships/hyperlink" Target="https://ru.wikipedia.org/wiki/Pac-Man" TargetMode="External"/><Relationship Id="rId24" Type="http://schemas.openxmlformats.org/officeDocument/2006/relationships/hyperlink" Target="https://ru.wikipedia.org/wiki/Pac-Man" TargetMode="External"/><Relationship Id="rId32" Type="http://schemas.openxmlformats.org/officeDocument/2006/relationships/hyperlink" Target="https://ru.wikipedia.org/wiki/Pac-Man" TargetMode="External"/><Relationship Id="rId37" Type="http://schemas.openxmlformats.org/officeDocument/2006/relationships/hyperlink" Target="https://ru.wikipedia.org/wiki/%D0%AF%D0%BF%D0%BE%D0%BD%D1%81%D0%BA%D0%B8%D0%B9_%D1%8F%D0%B7%D1%8B%D0%BA" TargetMode="External"/><Relationship Id="rId40" Type="http://schemas.openxmlformats.org/officeDocument/2006/relationships/hyperlink" Target="https://ru.wikipedia.org/wiki/%D0%9F%D0%B5%D1%80%D0%B5%D0%BF%D0%BE%D0%BB%D0%BD%D0%B5%D0%BD%D0%B8%D0%B5_%D0%B1%D1%83%D1%84%D0%B5%D1%80%D0%B0" TargetMode="External"/><Relationship Id="rId45" Type="http://schemas.openxmlformats.org/officeDocument/2006/relationships/hyperlink" Target="https://ru.wikipedia.org/wiki/Pac-Man" TargetMode="External"/><Relationship Id="rId53" Type="http://schemas.openxmlformats.org/officeDocument/2006/relationships/hyperlink" Target="https://ru.wikipedia.org/wiki/Pac-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ac-Man" TargetMode="External"/><Relationship Id="rId23" Type="http://schemas.openxmlformats.org/officeDocument/2006/relationships/hyperlink" Target="https://ru.wikipedia.org/wiki/Pac-Man" TargetMode="External"/><Relationship Id="rId28" Type="http://schemas.openxmlformats.org/officeDocument/2006/relationships/hyperlink" Target="https://ru.wikipedia.org/wiki/%D0%90%D0%BD%D0%B3%D0%BB%D0%B8%D0%B9%D1%81%D0%BA%D0%B8%D0%B9_%D1%8F%D0%B7%D1%8B%D0%BA" TargetMode="External"/><Relationship Id="rId36" Type="http://schemas.openxmlformats.org/officeDocument/2006/relationships/hyperlink" Target="https://ru.wikipedia.org/wiki/%D0%90%D0%BD%D0%B3%D0%BB%D0%B8%D0%B9%D1%81%D0%BA%D0%B8%D0%B9_%D1%8F%D0%B7%D1%8B%D0%BA" TargetMode="External"/><Relationship Id="rId49" Type="http://schemas.openxmlformats.org/officeDocument/2006/relationships/hyperlink" Target="https://ru.wikipedia.org/wiki/%D0%AF%D0%BF%D0%BE%D0%BD%D1%81%D0%BA%D0%B8%D0%B9_%D1%8F%D0%B7%D1%8B%D0%BA" TargetMode="External"/><Relationship Id="rId10" Type="http://schemas.openxmlformats.org/officeDocument/2006/relationships/hyperlink" Target="https://ru.wikipedia.org/wiki/Pac-Man" TargetMode="External"/><Relationship Id="rId19" Type="http://schemas.openxmlformats.org/officeDocument/2006/relationships/hyperlink" Target="https://ru.wikipedia.org/w/index.php?title=Pac-Man&amp;action=edit&amp;section=3" TargetMode="External"/><Relationship Id="rId31" Type="http://schemas.openxmlformats.org/officeDocument/2006/relationships/hyperlink" Target="https://ru.wikipedia.org/wiki/%D0%AF%D0%BF%D0%BE%D0%BD%D1%81%D0%BA%D0%B8%D0%B9_%D1%8F%D0%B7%D1%8B%D0%BA" TargetMode="External"/><Relationship Id="rId44" Type="http://schemas.openxmlformats.org/officeDocument/2006/relationships/hyperlink" Target="https://ru.wikipedia.org/wiki/%D0%AF%D0%BF%D0%BE%D0%BD%D1%81%D0%BA%D0%B8%D0%B9_%D1%8F%D0%B7%D1%8B%D0%BA" TargetMode="External"/><Relationship Id="rId52" Type="http://schemas.openxmlformats.org/officeDocument/2006/relationships/hyperlink" Target="https://ru.wikipedia.org/wiki/Pac-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Pac-Man" TargetMode="External"/><Relationship Id="rId30" Type="http://schemas.openxmlformats.org/officeDocument/2006/relationships/hyperlink" Target="https://ru.wikipedia.org/wiki/%D0%AF%D0%BF%D0%BE%D0%BD%D1%81%D0%BA%D0%B8%D0%B9_%D1%8F%D0%B7%D1%8B%D0%BA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hyperlink" Target="https://ru.wikipedia.org/wiki/%D0%AF%D0%BF%D0%BE%D0%BD%D1%81%D0%BA%D0%B8%D0%B9_%D1%8F%D0%B7%D1%8B%D0%BA" TargetMode="External"/><Relationship Id="rId48" Type="http://schemas.openxmlformats.org/officeDocument/2006/relationships/hyperlink" Target="https://ru.wikipedia.org/wiki/%D0%AF%D0%BF%D0%BE%D0%BD%D1%81%D0%BA%D0%B8%D0%B9_%D1%8F%D0%B7%D1%8B%D0%B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Pac-Ma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2</cp:revision>
  <dcterms:created xsi:type="dcterms:W3CDTF">2019-02-06T10:22:00Z</dcterms:created>
  <dcterms:modified xsi:type="dcterms:W3CDTF">2019-02-06T13:19:00Z</dcterms:modified>
</cp:coreProperties>
</file>