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 w:rsidP="00131927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 w:rsidP="0013192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 w:rsidP="0013192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 w:rsidP="0013192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 w:rsidP="0013192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 w:rsidP="00131927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 w:rsidP="001319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204D10" w:rsidP="001319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564A0369" w:rsidR="0078216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131927">
        <w:rPr>
          <w:rFonts w:ascii="Times New Roman" w:hAnsi="Times New Roman" w:cs="Times New Roman"/>
          <w:sz w:val="24"/>
          <w:szCs w:val="24"/>
          <w:lang w:eastAsia="ru-RU"/>
        </w:rPr>
        <w:t>Ав</w:t>
      </w:r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поставками и снабжением</w:t>
      </w:r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ИП </w:t>
      </w:r>
      <w:proofErr w:type="spellStart"/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7071B1A0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0284214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3CDD0FF4" w14:textId="3D40D46C" w:rsidR="00131927" w:rsidRPr="00B51D4E" w:rsidRDefault="00270F35" w:rsidP="0013192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07B9E919" w:rsidR="00A50589" w:rsidRDefault="00A50589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поставками и снабжением</w:t>
      </w:r>
    </w:p>
    <w:p w14:paraId="02301550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42C435E" w14:textId="77777777" w:rsidR="0045382E" w:rsidRPr="00B51D4E" w:rsidRDefault="00270F35" w:rsidP="0013192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210AF2B1" w14:textId="605A3CEE" w:rsidR="00131927" w:rsidRDefault="00A50589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АС</w:t>
      </w:r>
      <w:r w:rsidR="00357F6E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ПиС</w:t>
      </w:r>
      <w:proofErr w:type="spellEnd"/>
      <w:r w:rsidR="00357F6E" w:rsidRPr="00131927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00E0704C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4E3C720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09AE5E81" w:rsidR="00782167" w:rsidRDefault="00ED287A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Потребность в обеспечении полной и своевременной поставки материалов для удовлетворения потребностей других бизнес-единиц предприятия.</w:t>
      </w:r>
    </w:p>
    <w:p w14:paraId="016C3670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7A3A65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13192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811EF1B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ИП Василенко И.В</w:t>
      </w:r>
      <w:r w:rsidR="00357F6E" w:rsidRPr="001319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442088C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Адрес фактический: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Красноярский</w:t>
      </w:r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край, г.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Красноярск</w:t>
      </w:r>
      <w:r w:rsidR="00A50589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ул. Марковского, д. 57</w:t>
      </w:r>
    </w:p>
    <w:p w14:paraId="75D97072" w14:textId="6081F287" w:rsidR="00782167" w:rsidRPr="00131927" w:rsidRDefault="00994BBD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Телефон: 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8913-047-55-62</w:t>
      </w:r>
    </w:p>
    <w:p w14:paraId="31BBC9E3" w14:textId="77777777" w:rsidR="0007446A" w:rsidRPr="00B51D4E" w:rsidRDefault="0007446A" w:rsidP="001319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13192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515D986D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Васильева В. А.</w:t>
      </w:r>
    </w:p>
    <w:p w14:paraId="17B7EFB3" w14:textId="57862C48" w:rsidR="0078216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Телефон</w:t>
      </w:r>
      <w:r w:rsidR="00994BBD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994BBD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8-908-023-66-32</w:t>
      </w:r>
    </w:p>
    <w:p w14:paraId="650BC726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73633F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0FE3DF57" w:rsidR="00782167" w:rsidRDefault="00994BBD" w:rsidP="00131927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1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6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.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1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1.20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23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-1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6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.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12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.20</w:t>
      </w:r>
      <w:r w:rsidR="0078310F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23</w:t>
      </w:r>
    </w:p>
    <w:p w14:paraId="33FBBA9D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eastAsia="ru-RU"/>
        </w:rPr>
      </w:pPr>
    </w:p>
    <w:p w14:paraId="5B7AD5F2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5B32E0BD" w:rsidR="00994BBD" w:rsidRDefault="00994BBD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ИП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70B53" w:rsidRPr="00131927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78310F" w:rsidRPr="00131927">
        <w:rPr>
          <w:rFonts w:ascii="Times New Roman" w:hAnsi="Times New Roman" w:cs="Times New Roman"/>
          <w:sz w:val="24"/>
          <w:szCs w:val="24"/>
          <w:lang w:eastAsia="ru-RU"/>
        </w:rPr>
        <w:t>Василенко И.В.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»</w:t>
      </w:r>
    </w:p>
    <w:p w14:paraId="49E4AC58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D0A5FC" w14:textId="77777777" w:rsidR="0045382E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4A3D278" w14:textId="64B48535" w:rsidR="00ED287A" w:rsidRDefault="00ED287A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Оформление и предъявление результатов работ по созданию АСУ будет осуществляться поэтапно в соответствии с утвержденным графиком. </w:t>
      </w:r>
      <w:r w:rsidR="00D13D6D" w:rsidRPr="00131927">
        <w:rPr>
          <w:rFonts w:ascii="Times New Roman" w:hAnsi="Times New Roman" w:cs="Times New Roman"/>
          <w:sz w:val="24"/>
          <w:szCs w:val="24"/>
          <w:lang w:eastAsia="ru-RU"/>
        </w:rPr>
        <w:t>Заключительным этапом будет подписание акта приема-передачи.</w:t>
      </w:r>
    </w:p>
    <w:p w14:paraId="7C6728E7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5E29EC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017B23FF" w14:textId="77777777" w:rsidR="0045382E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2.1. Назначение системы</w:t>
      </w:r>
    </w:p>
    <w:p w14:paraId="3EC8EC59" w14:textId="77777777" w:rsidR="00131927" w:rsidRDefault="00D13D6D" w:rsidP="00131927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Автоматизированная система управления (АСУ) предназначена для оптимизации и контроля процессов бизнес-единицы «Закупки», обеспечивая эффективное выполнение функций для удовлетворения потребностей других бизнес-единиц предприятия.</w:t>
      </w:r>
      <w:r w:rsidR="00270F35" w:rsidRPr="00131927">
        <w:rPr>
          <w:rFonts w:ascii="Times New Roman" w:hAnsi="Times New Roman" w:cs="Times New Roman"/>
          <w:sz w:val="24"/>
          <w:szCs w:val="24"/>
          <w:lang w:eastAsia="ru-RU"/>
        </w:rPr>
        <w:br/>
      </w:r>
      <w:r w:rsidR="00270F35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 xml:space="preserve">Основным назначением </w:t>
      </w:r>
      <w:r w:rsidR="0045382E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АСУ</w:t>
      </w:r>
      <w:r w:rsidR="00270F35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производственной</w:t>
      </w:r>
      <w:r w:rsidR="00270F35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 xml:space="preserve"> деятельности Заказчика.</w:t>
      </w:r>
    </w:p>
    <w:p w14:paraId="1047326E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В рамках проекта автоматизируется информационно-</w:t>
      </w:r>
      <w:r w:rsidR="0045382E"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>производственная</w:t>
      </w:r>
      <w:r w:rsidRPr="00131927">
        <w:rPr>
          <w:rFonts w:ascii="Times New Roman" w:hAnsi="Times New Roman" w:cs="Times New Roman"/>
          <w:color w:val="C00000"/>
          <w:sz w:val="24"/>
          <w:szCs w:val="24"/>
          <w:lang w:eastAsia="ru-RU"/>
        </w:rPr>
        <w:t xml:space="preserve"> деятельность в следующих процессах:</w:t>
      </w:r>
    </w:p>
    <w:p w14:paraId="4809F2F2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="0013192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D13D6D" w:rsidRPr="00131927">
        <w:rPr>
          <w:rFonts w:ascii="Times New Roman" w:hAnsi="Times New Roman" w:cs="Times New Roman"/>
          <w:sz w:val="24"/>
          <w:szCs w:val="24"/>
          <w:lang w:eastAsia="ru-RU"/>
        </w:rPr>
        <w:t>Составление и управление договорами с поставщиками и спецификациями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C209845" w14:textId="6C3BAA87" w:rsidR="0045382E" w:rsidRP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2.</w:t>
      </w:r>
      <w:r w:rsidR="0013192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3D6D" w:rsidRPr="00131927">
        <w:rPr>
          <w:rFonts w:ascii="Times New Roman" w:hAnsi="Times New Roman" w:cs="Times New Roman"/>
          <w:sz w:val="24"/>
          <w:szCs w:val="24"/>
          <w:lang w:eastAsia="ru-RU"/>
        </w:rPr>
        <w:t>Учет фактического поступления материалы</w:t>
      </w:r>
      <w:r w:rsidR="0045382E" w:rsidRPr="00131927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423BD54" w14:textId="1C992047" w:rsidR="0045382E" w:rsidRDefault="0045382E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="00D13D6D" w:rsidRPr="00131927">
        <w:rPr>
          <w:rFonts w:ascii="Times New Roman" w:hAnsi="Times New Roman" w:cs="Times New Roman"/>
          <w:sz w:val="24"/>
          <w:szCs w:val="24"/>
          <w:lang w:eastAsia="ru-RU"/>
        </w:rPr>
        <w:t>Мониторинг выполнения и срывов сроков поставки.</w:t>
      </w:r>
    </w:p>
    <w:p w14:paraId="39780F19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22EFFF" w14:textId="77777777" w:rsidR="001F19C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8F18BE8" w14:textId="578590CC" w:rsidR="00877247" w:rsidRPr="00131927" w:rsidRDefault="0045382E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АСУ</w:t>
      </w:r>
      <w:r w:rsidR="00270F35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7C282AA6" w14:textId="0EAFFDB1" w:rsidR="00877247" w:rsidRPr="00131927" w:rsidRDefault="0087724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-обеспечение эффективного и структурированного процесса составления и управления договорами с поставщиками для обеспечения надежных поставок материалов;</w:t>
      </w:r>
    </w:p>
    <w:p w14:paraId="10A43630" w14:textId="6C11BE06" w:rsidR="00877247" w:rsidRPr="00131927" w:rsidRDefault="0087724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-реализация механизмов для составления спецификаций материалов и ведения учета фактического поступления материалов в соответствии с заключенными договорами;</w:t>
      </w:r>
    </w:p>
    <w:p w14:paraId="7FB3CCFC" w14:textId="536357FF" w:rsidR="00877247" w:rsidRPr="00131927" w:rsidRDefault="0087724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-разработка системы мониторинга выполнения сроков поставок, с возможностью оперативного реагирования на срывы и принятия мер для минимизации негативных воздействий:</w:t>
      </w:r>
    </w:p>
    <w:p w14:paraId="2533BD50" w14:textId="2143BEAE" w:rsidR="00877247" w:rsidRPr="00131927" w:rsidRDefault="0087724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-создание информационной инфраструктуры для оперативного доступа и обработки данных, необходимых для принятия решений в рамках бизнес-единицы «Закупки»</w:t>
      </w:r>
    </w:p>
    <w:p w14:paraId="3EF6E75D" w14:textId="1F172F7D" w:rsidR="00877247" w:rsidRPr="00131927" w:rsidRDefault="0087724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-внедрение системы с учетом повышения общей оперативности, точности и удовлетворенности пользователей, обеспечивая более эффективное управление процессами закупок и поставок на предприятии.</w:t>
      </w:r>
    </w:p>
    <w:p w14:paraId="62D069C0" w14:textId="77777777" w:rsidR="00A07602" w:rsidRPr="00131927" w:rsidRDefault="00A07602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5D778" w14:textId="77777777" w:rsidR="002E1B10" w:rsidRPr="00131927" w:rsidRDefault="001F19C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131927">
        <w:rPr>
          <w:rFonts w:ascii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33BA9DF4" w14:textId="2063F538" w:rsidR="00AD687C" w:rsidRPr="00131927" w:rsidRDefault="001F19C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59623A2A" w14:textId="62A50F0F" w:rsidR="00AD687C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-снижение времени, необходимого для составления и управления договорами с поставщиками;</w:t>
      </w:r>
    </w:p>
    <w:p w14:paraId="713F93EE" w14:textId="184E6575" w:rsidR="00AD687C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-улучшение точности и своевременности поставок материалов в соответствии с заключенными договорами.</w:t>
      </w:r>
    </w:p>
    <w:p w14:paraId="3BD6439D" w14:textId="77777777" w:rsidR="00A07602" w:rsidRPr="00131927" w:rsidRDefault="00A07602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131927" w:rsidRDefault="00326173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09F7C98" w14:textId="77777777" w:rsidR="00CB0A92" w:rsidRPr="00131927" w:rsidRDefault="000A11B0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BusinessStudio 3.6.</w:t>
      </w:r>
    </w:p>
    <w:p w14:paraId="617BC7A8" w14:textId="2C300C58" w:rsidR="00326173" w:rsidRPr="00131927" w:rsidRDefault="00326173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отдела закупок и поставок материала</w:t>
      </w:r>
      <w:r w:rsidR="00196EF2" w:rsidRPr="00131927">
        <w:rPr>
          <w:rFonts w:ascii="Times New Roman" w:hAnsi="Times New Roman" w:cs="Times New Roman"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магазина.</w:t>
      </w:r>
    </w:p>
    <w:p w14:paraId="64A75C35" w14:textId="77777777" w:rsidR="00754218" w:rsidRPr="00131927" w:rsidRDefault="0075421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8957D7" w14:textId="113D5112" w:rsidR="000A11B0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D7D61B" wp14:editId="1EA0933D">
            <wp:extent cx="6300470" cy="438538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131927" w:rsidRDefault="00196EF2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A0BD05" w14:textId="77777777" w:rsidR="00131927" w:rsidRDefault="00196EF2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Деятельность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отдела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можно разделить на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четыре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основных процесса:</w:t>
      </w:r>
    </w:p>
    <w:p w14:paraId="3B5848F0" w14:textId="714B4B9D" w:rsidR="00196EF2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CFCCBA" wp14:editId="42BEC0A1">
            <wp:extent cx="6300470" cy="438538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77777777" w:rsidR="008E538D" w:rsidRPr="00131927" w:rsidRDefault="008E538D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D8B0DA6" w14:textId="77777777" w:rsidR="00131927" w:rsidRDefault="00D54CC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Анализ всех процессов при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управлении запросами и заявками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8B9CC57" w14:textId="1D6CAF3A" w:rsidR="00D54CC8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499892F" wp14:editId="546A579E">
            <wp:extent cx="6300470" cy="3480448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48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F1E8" w14:textId="77777777" w:rsidR="00131927" w:rsidRPr="00131927" w:rsidRDefault="00131927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AE0ED16" w14:textId="181AA006" w:rsidR="00754218" w:rsidRPr="00131927" w:rsidRDefault="00D54CC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Анализ всех процессов при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контроле материалов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1F449C6" w14:textId="3B0AD242" w:rsidR="00754218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31136E" wp14:editId="38762FFE">
            <wp:extent cx="6300470" cy="3997388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9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F02C" w14:textId="77777777" w:rsidR="00754218" w:rsidRPr="00131927" w:rsidRDefault="0075421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ED019B9" w14:textId="77777777" w:rsidR="00131927" w:rsidRDefault="0075421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Анализ всех процессов при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закупке материалов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F108727" w14:textId="13195B4B" w:rsidR="00D54CC8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7A2A2B" wp14:editId="16761FC4">
            <wp:extent cx="6300470" cy="3328550"/>
            <wp:effectExtent l="0" t="0" r="508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B25E" w14:textId="77777777" w:rsidR="00754218" w:rsidRPr="00131927" w:rsidRDefault="0075421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F17893" w14:textId="77777777" w:rsidR="00131927" w:rsidRDefault="00754218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Анализ всех процессов при </w:t>
      </w:r>
      <w:r w:rsidR="00AD687C" w:rsidRPr="00131927">
        <w:rPr>
          <w:rFonts w:ascii="Times New Roman" w:hAnsi="Times New Roman" w:cs="Times New Roman"/>
          <w:sz w:val="24"/>
          <w:szCs w:val="24"/>
          <w:lang w:eastAsia="ru-RU"/>
        </w:rPr>
        <w:t>учете и мониторинге выполнения заявок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65099C4" w14:textId="28687231" w:rsidR="00754218" w:rsidRPr="00131927" w:rsidRDefault="00AD687C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386969" wp14:editId="3EABDD8C">
            <wp:extent cx="6300470" cy="3328550"/>
            <wp:effectExtent l="0" t="0" r="508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32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B0F8" w14:textId="77777777" w:rsidR="00196EF2" w:rsidRPr="00131927" w:rsidRDefault="00196EF2" w:rsidP="001319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6BCFFD8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A26C6E8" w14:textId="77777777" w:rsidR="0013192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056D89A" w14:textId="77777777" w:rsidR="00131927" w:rsidRDefault="00270F35" w:rsidP="001319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Система должна поддерживать следующие режимы функционирования:</w:t>
      </w:r>
    </w:p>
    <w:p w14:paraId="1F13EC30" w14:textId="5B89CBA8" w:rsidR="00131927" w:rsidRDefault="00270F35" w:rsidP="001319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31927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="0013192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Основной режим, в котором подсистемы </w:t>
      </w:r>
      <w:r w:rsidR="00BD46E5" w:rsidRPr="00131927">
        <w:rPr>
          <w:rFonts w:ascii="Times New Roman" w:hAnsi="Times New Roman" w:cs="Times New Roman"/>
          <w:sz w:val="24"/>
          <w:szCs w:val="24"/>
          <w:lang w:eastAsia="ru-RU"/>
        </w:rPr>
        <w:t>АСУ</w:t>
      </w:r>
      <w:r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</w:p>
    <w:p w14:paraId="540D9B62" w14:textId="1A33825E" w:rsidR="00131927" w:rsidRDefault="00131927" w:rsidP="0013192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Профилактический режим, в котором одна или все подсистемы </w:t>
      </w:r>
      <w:r w:rsidR="00BD46E5" w:rsidRPr="00131927">
        <w:rPr>
          <w:rFonts w:ascii="Times New Roman" w:hAnsi="Times New Roman" w:cs="Times New Roman"/>
          <w:sz w:val="24"/>
          <w:szCs w:val="24"/>
          <w:lang w:eastAsia="ru-RU"/>
        </w:rPr>
        <w:t>АСУ</w:t>
      </w:r>
      <w:r w:rsidR="00270F35" w:rsidRPr="00131927">
        <w:rPr>
          <w:rFonts w:ascii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</w:p>
    <w:p w14:paraId="767E5A49" w14:textId="3AD9B30E" w:rsidR="0013192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</w:p>
    <w:p w14:paraId="13372E83" w14:textId="77777777" w:rsidR="0013192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работу пользователей режиме – 24 часов в день, 7 дней в неделю (24х7);</w:t>
      </w:r>
    </w:p>
    <w:p w14:paraId="4D6A47E8" w14:textId="0A6920E2" w:rsidR="0013192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r w:rsidR="00756BF9" w:rsidRPr="00756BF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основных функций, включая составление договоров, управление спецификациями материалов, учет фактических поставок, и мониторинг сроков поставок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7C9060" w14:textId="671FE392" w:rsidR="00756BF9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7A9376" w14:textId="6ADAA86F" w:rsidR="00756BF9" w:rsidRDefault="003259B6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техническое обслуживание;</w:t>
      </w:r>
    </w:p>
    <w:p w14:paraId="424F189C" w14:textId="4CB6E65E" w:rsidR="00131927" w:rsidRDefault="00756BF9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6BF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механизмы обнаружения и предотвращения сбоев</w:t>
      </w:r>
    </w:p>
    <w:p w14:paraId="2BA3EBC6" w14:textId="7E1F2AD5" w:rsidR="00756BF9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аварийных ситуаций.</w:t>
      </w:r>
    </w:p>
    <w:p w14:paraId="0DDF61E4" w14:textId="77777777" w:rsidR="00756BF9" w:rsidRPr="00756BF9" w:rsidRDefault="00756BF9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38781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44070EE" w14:textId="68003E9C" w:rsidR="00CA54E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19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2CB29D52" w14:textId="77777777" w:rsidR="0013192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Руководитель эксплуатирующего подразделения - 1 человек</w:t>
      </w:r>
      <w:r w:rsid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55E68BD" w14:textId="77777777" w:rsidR="0013192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</w:t>
      </w:r>
      <w:r w:rsid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48714E" w14:textId="43775E03" w:rsidR="00CA54E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- 1 человек</w:t>
      </w:r>
      <w:r w:rsid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E772348" w14:textId="77777777" w:rsidR="00CA54E7" w:rsidRDefault="00CA54E7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о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тветственный за общее администрирование и техническую поддержку АСУ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- 1 человек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49B4636" w14:textId="63017AE2" w:rsidR="008A1E80" w:rsidRDefault="00CA54E7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акупка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м, о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тветственный за ведение договоров, спецификаций и учета поставок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r w:rsidR="00256D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-3 </w:t>
      </w:r>
      <w:r w:rsidR="00256D2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="00256D2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106C6E" w14:textId="77777777" w:rsidR="00131927" w:rsidRDefault="008A1E80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ИТ-Специалист, отвечающий за техническую поддержку и интеграцию АСУ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 человек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6081B2" w14:textId="77777777" w:rsidR="00131927" w:rsidRDefault="00131927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C09AA" w14:textId="77777777" w:rsidR="0013192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лица должны выполнять следующие функциональные обязанности.</w:t>
      </w:r>
    </w:p>
    <w:p w14:paraId="6062DB8A" w14:textId="628829E4" w:rsidR="003259B6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Руководитель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77777777" w:rsidR="003259B6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62C5D4AF" w:rsidR="00BD46E5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</w:t>
      </w:r>
      <w:r w:rsid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7D377B" w14:textId="4B316963" w:rsidR="008A1E80" w:rsidRDefault="008A1E80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стабильную работу АСУ, включая установку обновлений и обслуживание, мониторинг системных ресурсов и производительности;</w:t>
      </w:r>
    </w:p>
    <w:p w14:paraId="41A4E5D0" w14:textId="46FD9725" w:rsidR="008A1E80" w:rsidRDefault="008A1E80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акупка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– составляет и управляет договорами с поставщиками, формирует спецификации материалов в соответствии с требованиями заказчика, ведет учет фактического поступления материалов и мониторинг выполнения сроков поставок;</w:t>
      </w:r>
    </w:p>
    <w:p w14:paraId="5AB7D547" w14:textId="561ECEC0" w:rsidR="008A1E80" w:rsidRDefault="008A1E80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обеспечивает техническую поддержку пользователей в работе с АСУ, интеграция системы с другими ИС предприятия.</w:t>
      </w:r>
    </w:p>
    <w:p w14:paraId="3E5A99E2" w14:textId="385DCE48" w:rsidR="003259B6" w:rsidRPr="00B51D4E" w:rsidRDefault="008A1E80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4CE56E9" w14:textId="77777777" w:rsidR="00BD46E5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21C74CA4" w:rsidR="00A07602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персонала, эксплуатирующего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6C60A708" w:rsidR="003259B6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</w:t>
      </w:r>
      <w:r w:rsidR="00256D2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2F4C3F5" w14:textId="7D236BBC" w:rsidR="00256D28" w:rsidRDefault="00256D2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знание современных технологий безопасности и опыт решения технических проблем;</w:t>
      </w:r>
    </w:p>
    <w:p w14:paraId="52E91683" w14:textId="4623567A" w:rsidR="00256D28" w:rsidRDefault="00256D2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акупка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 – знание законодательства по закупкам, опыт ведения договорных отношения, знания в области экономики, логистики или смежной области;</w:t>
      </w:r>
    </w:p>
    <w:p w14:paraId="54B96AF3" w14:textId="178127E5" w:rsidR="00256D28" w:rsidRPr="00B51D4E" w:rsidRDefault="00256D2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знание множества операционных систем и БД, знания в области информационных технологий.</w:t>
      </w:r>
    </w:p>
    <w:p w14:paraId="3F301006" w14:textId="77777777" w:rsidR="003259B6" w:rsidRPr="00B51D4E" w:rsidRDefault="003259B6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5D0B4488" w:rsidR="00942672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05342C67" w:rsidR="00942672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3D981E72" w14:textId="71486454" w:rsidR="00A051E8" w:rsidRDefault="00A051E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9C1C64" w14:textId="77777777" w:rsidR="00A051E8" w:rsidRPr="00B51D4E" w:rsidRDefault="00131927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A051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основным рабочим графиком подразделений Заказчика.</w:t>
      </w:r>
    </w:p>
    <w:p w14:paraId="17D67E91" w14:textId="608DFFAA" w:rsidR="00256D28" w:rsidRDefault="00A051E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Специалист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A54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акупка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-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основным рабочим графиком подразделений Заказчика.</w:t>
      </w:r>
    </w:p>
    <w:p w14:paraId="42960C7A" w14:textId="18E8C8FE" w:rsidR="00A051E8" w:rsidRPr="00B51D4E" w:rsidRDefault="00A051E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A1E80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</w:t>
      </w:r>
      <w:r w:rsidRP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>ибкий график, в зависимости от технических задач и основного графика работы подразделений Заказчика.</w:t>
      </w:r>
    </w:p>
    <w:p w14:paraId="61B0E898" w14:textId="77777777" w:rsidR="00A051E8" w:rsidRDefault="00A051E8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7E0FC5" w14:textId="77777777" w:rsidR="00782167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5AD7FC8A" w:rsidR="00D70B53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p w14:paraId="2B00147F" w14:textId="77777777" w:rsidR="00A051E8" w:rsidRPr="00B51D4E" w:rsidRDefault="00A051E8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1319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95B88A4" w14:textId="77777777" w:rsidR="00A051E8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3E614DF0" w14:textId="6CCE172A" w:rsidR="0001557A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5CF13486" w:rsidR="0001557A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2C78DA76" w:rsidR="0001557A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3361BC48" w:rsidR="00A369AD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198E3A38" w14:textId="77777777" w:rsidR="00A051E8" w:rsidRDefault="00F75704" w:rsidP="00A051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</w:p>
    <w:p w14:paraId="65688707" w14:textId="5564DD64" w:rsidR="00A369AD" w:rsidRPr="00B51D4E" w:rsidRDefault="00270F35" w:rsidP="00A051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устранения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0795D07A" w:rsidR="00A369AD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196B8415" w:rsidR="00F75704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4FEE11B3" w:rsidR="00F75704" w:rsidRPr="00B51D4E" w:rsidRDefault="00F75704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1C5A514F" w:rsidR="00A369AD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051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5A3B05A0" w:rsidR="00A369AD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290259C8" w:rsidR="00A369AD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10194581" w:rsidR="00222585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014AECD6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326C8172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07AEB2A2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5407A304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4405AE73" w:rsidR="00782167" w:rsidRPr="00B51D4E" w:rsidRDefault="0001557A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A05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6ABC85C6" w:rsidR="0078216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5D64DBA3" w14:textId="77777777" w:rsidR="00485B7A" w:rsidRPr="00B51D4E" w:rsidRDefault="00485B7A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FB48C" w14:textId="77777777" w:rsidR="004426A6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4.1.5. Требования к эргономике и технической эстетике</w:t>
      </w:r>
    </w:p>
    <w:p w14:paraId="7F1F9D6D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</w:p>
    <w:p w14:paraId="740BADC7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14:paraId="2F06E631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интерфейсы подсистем типизированы;</w:t>
      </w:r>
    </w:p>
    <w:p w14:paraId="27BB3A6E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</w:p>
    <w:p w14:paraId="253981C5" w14:textId="77777777" w:rsidR="00485B7A" w:rsidRDefault="00504960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используется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</w:p>
    <w:p w14:paraId="569D6D4E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размер шрифта: ...</w:t>
      </w:r>
    </w:p>
    <w:p w14:paraId="7E6546B3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</w:p>
    <w:p w14:paraId="07B026AF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</w:p>
    <w:p w14:paraId="142F00BE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наиболее частых операций должны быть предусмотрены «горячие» клавиши;</w:t>
      </w:r>
    </w:p>
    <w:p w14:paraId="068FD49E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4AC6FE0" w14:textId="77777777" w:rsidR="00485B7A" w:rsidRDefault="00485B7A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BEFB5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другим подсистемам предъявляются следующие требования к эргономике и технической эстетике.</w:t>
      </w:r>
    </w:p>
    <w:p w14:paraId="6A1D1DEC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внешнего оформления:</w:t>
      </w:r>
    </w:p>
    <w:p w14:paraId="374435CE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</w:p>
    <w:p w14:paraId="2931319A" w14:textId="77777777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части диалога с пользователем:</w:t>
      </w:r>
    </w:p>
    <w:p w14:paraId="4EBB2315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наиболее частых операций предусмотрены «горячие» клавиши;</w:t>
      </w:r>
    </w:p>
    <w:p w14:paraId="211E0347" w14:textId="689C01FC" w:rsidR="00782167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</w:p>
    <w:p w14:paraId="44050254" w14:textId="77777777" w:rsidR="00485B7A" w:rsidRPr="00485B7A" w:rsidRDefault="00485B7A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078EA" w14:textId="77777777" w:rsidR="004426A6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4BC95C28" w:rsidR="00782167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r w:rsidR="00485B7A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 %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529D1404" w14:textId="77777777" w:rsidR="00485B7A" w:rsidRPr="00B51D4E" w:rsidRDefault="00485B7A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F145FF" w14:textId="77777777" w:rsidR="00782167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505BE0C7" w:rsidR="007B1D37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18F4CD6E" w:rsidR="005D2957" w:rsidRPr="00B51D4E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0279A43F" w:rsidR="005D2957" w:rsidRPr="00B51D4E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0F9EA99B" w:rsidR="005D2957" w:rsidRPr="00B51D4E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54DD52F0" w:rsidR="007B1D37" w:rsidRPr="00B51D4E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485B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17E5D" w14:textId="77777777" w:rsidR="00485B7A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2E32945A" w14:textId="651D6F31" w:rsidR="00485B7A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</w:p>
    <w:p w14:paraId="0890B1D9" w14:textId="77777777" w:rsidR="00485B7A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17360AE0" w14:textId="77777777" w:rsidR="00485B7A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централизованную автоматическую инсталляцию клиентского ПО на рабочих местах пользователей и администраторов;</w:t>
      </w:r>
    </w:p>
    <w:p w14:paraId="072722DB" w14:textId="77777777" w:rsidR="00485B7A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централизованное автоматическое обновление вирусных сигнатур на рабочих местах пользователей и администраторов;</w:t>
      </w:r>
    </w:p>
    <w:p w14:paraId="3C1E00DF" w14:textId="77777777" w:rsidR="00485B7A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 журналов вирусной активности;</w:t>
      </w:r>
    </w:p>
    <w:p w14:paraId="74FF5615" w14:textId="6614308B" w:rsidR="0078216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администрирование всех антивирусных продуктов.</w:t>
      </w:r>
    </w:p>
    <w:p w14:paraId="2F9733EA" w14:textId="77777777" w:rsidR="00485B7A" w:rsidRPr="00B51D4E" w:rsidRDefault="00485B7A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66569" w14:textId="77777777" w:rsidR="00D70B53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429AF72E" w:rsidR="00782167" w:rsidRDefault="00D70B53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4E0977AD" w14:textId="77777777" w:rsidR="00485B7A" w:rsidRPr="00485B7A" w:rsidRDefault="00485B7A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4EDFD2" w14:textId="77777777" w:rsidR="00D70B53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C15EE49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7ABCB327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радиоэлектронной защите:</w:t>
      </w:r>
    </w:p>
    <w:p w14:paraId="30454E83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600C6CC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7C805310" w14:textId="20876A2B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4F6F8CDC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64EE2B05" w14:textId="77777777" w:rsidR="00485B7A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6AED4205" w14:textId="1FF553EE" w:rsidR="00782167" w:rsidRDefault="00270F35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1A1A7A1" w14:textId="77777777" w:rsidR="00485B7A" w:rsidRPr="00485B7A" w:rsidRDefault="00485B7A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AA5A4" w14:textId="77777777" w:rsidR="00C16BD4" w:rsidRPr="00B51D4E" w:rsidRDefault="00C16BD4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05622A" w:rsidR="007B1D37" w:rsidRPr="00B51D4E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</w:t>
      </w:r>
      <w:r w:rsidR="00485B7A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 Аппаратное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485B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485B7A" w:rsidRDefault="007B1D37" w:rsidP="00485B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625F0A84" w:rsidR="0024330E" w:rsidRPr="008A1E80" w:rsidRDefault="0024330E" w:rsidP="001319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sectPr w:rsidR="0024330E" w:rsidRPr="008A1E80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</w:p>
    <w:p w14:paraId="3B25FFE3" w14:textId="77777777" w:rsidR="00782167" w:rsidRPr="00B51D4E" w:rsidRDefault="0024330E" w:rsidP="0013192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5099B87D" w14:textId="77777777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</w:p>
    <w:p w14:paraId="3BD67D7C" w14:textId="174FF052" w:rsidR="00782167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4.2.1.1 Перечень функций, задач подлежащей автоматизации</w:t>
      </w:r>
      <w:r w:rsidR="00C44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Напиши для подсистемы </w:t>
      </w:r>
      <w:r w:rsidR="000046D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материалов</w:t>
      </w:r>
      <w:r w:rsidR="00C44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таблицу, содержащую следующие колонки: функция, задачи, требования к временному регламенту, характеристики точности и времени выполнения, время восстановления в случае отказа</w:t>
      </w:r>
    </w:p>
    <w:p w14:paraId="32B5A7BE" w14:textId="77777777" w:rsidR="003C3A24" w:rsidRPr="00B51D4E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B51D4E" w:rsidRPr="00B51D4E" w14:paraId="1D38C0FD" w14:textId="77777777" w:rsidTr="0069564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C80A5B" w:rsidRDefault="002C426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</w:t>
            </w:r>
            <w:r w:rsidR="0073202F"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C80A5B" w:rsidRDefault="002C426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C80A5B" w:rsidRDefault="002C426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C80A5B" w:rsidRDefault="002C426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C80A5B" w:rsidRDefault="002C426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80A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1F06263A" w:rsidR="002C426F" w:rsidRPr="00082C18" w:rsidRDefault="00C80A5B" w:rsidP="00082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Подсистема управления запросами и заявками</w:t>
            </w:r>
          </w:p>
        </w:tc>
      </w:tr>
      <w:tr w:rsidR="00B51D4E" w:rsidRPr="00B51D4E" w14:paraId="394C9AEA" w14:textId="77777777" w:rsidTr="00695645"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4B4527D0" w:rsidR="00AB19CF" w:rsidRPr="000046DE" w:rsidRDefault="0060131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запросов на закупку материалов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469FBBBF" w:rsidR="00AB19CF" w:rsidRPr="000046DE" w:rsidRDefault="00AB19C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 и удаление </w:t>
            </w:r>
            <w:r w:rsidR="00C44173"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заявок на</w:t>
            </w:r>
            <w:r w:rsid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закупку</w:t>
            </w:r>
            <w:r w:rsidR="00C44173"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 w:rsid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65CEE32C" w:rsidR="00AB19CF" w:rsidRPr="00C44173" w:rsidRDefault="00AB19CF" w:rsidP="00C44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необходимости </w:t>
            </w:r>
            <w:r w:rsidR="00C44173"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создания и редактирования заявки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C44173" w:rsidRDefault="00AB19CF" w:rsidP="00C44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C44173" w:rsidRDefault="00AB19CF" w:rsidP="00C44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C44173" w14:paraId="6CAB2A08" w14:textId="77777777" w:rsidTr="00695645">
        <w:tc>
          <w:tcPr>
            <w:tcW w:w="1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0F8E1ACA" w:rsidR="0060127A" w:rsidRPr="00C44173" w:rsidRDefault="0060131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списка необходимых материалов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C44173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10AAD5F3" w:rsidR="0060127A" w:rsidRPr="00C44173" w:rsidRDefault="0060127A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C44173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C44173" w:rsidRDefault="0060127A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082C18" w14:paraId="59D2BC1B" w14:textId="77777777" w:rsidTr="00695645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3F434235" w:rsidR="00647861" w:rsidRPr="00082C18" w:rsidRDefault="00C80A5B" w:rsidP="0013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Подсистема контроля материалов</w:t>
            </w:r>
          </w:p>
        </w:tc>
      </w:tr>
      <w:tr w:rsidR="00B51D4E" w:rsidRPr="00B51D4E" w14:paraId="2C7A130B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55FA089A" w:rsidR="00E279A6" w:rsidRPr="003C3A24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Анализа данных </w:t>
            </w:r>
            <w:r w:rsidR="000046DE"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склада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58DD779B" w:rsidR="00E279A6" w:rsidRPr="00F3089B" w:rsidRDefault="00F3089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F795120" w14:textId="77777777" w:rsidTr="0069564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3C3A24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554B745B" w:rsidR="00E279A6" w:rsidRPr="00F3089B" w:rsidRDefault="00F3089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списка товаров на закупку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F3089B" w:rsidRDefault="00E279A6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69D53CF4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41D76514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Анализа данных </w:t>
            </w:r>
            <w:r w:rsidR="00F3089B"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43555393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редактирование, удаление </w:t>
            </w:r>
            <w:r w:rsidR="00F3089B"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материалов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313A3763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81650F" w:rsidRPr="00F3089B" w:rsidRDefault="0081650F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082C18" w14:paraId="3B228B65" w14:textId="77777777" w:rsidTr="00695645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7A0EB7CC" w:rsidR="0081650F" w:rsidRPr="00082C18" w:rsidRDefault="0081650F" w:rsidP="00131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Подсистема «</w:t>
            </w:r>
            <w:r w:rsidR="00C80A5B"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Закупка материалов</w:t>
            </w:r>
            <w:r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»</w:t>
            </w:r>
          </w:p>
        </w:tc>
      </w:tr>
      <w:tr w:rsidR="00B51D4E" w:rsidRPr="00B51D4E" w14:paraId="56D8E913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2E871B64" w:rsidR="00222585" w:rsidRPr="00F3089B" w:rsidRDefault="00F3089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Инициация закупки материалов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4D2393C4" w:rsidR="00222585" w:rsidRPr="00F3089B" w:rsidRDefault="00F3089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Оформление закупочной документации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0D2C54E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76897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E43B6E" w14:textId="2EF2E4E1" w:rsidR="00222585" w:rsidRPr="00F3089B" w:rsidRDefault="009E44E3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продукции и ее реализации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A4E2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A353C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93569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1D4E" w:rsidRPr="00B51D4E" w14:paraId="10F6EBAD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E7F1BE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31C689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денежных средств и расчетов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A5EAB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EB6D1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82A99" w14:textId="77777777" w:rsidR="00222585" w:rsidRPr="00F3089B" w:rsidRDefault="0022258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0A5B" w:rsidRPr="00082C18" w14:paraId="0D127313" w14:textId="77777777" w:rsidTr="000457E1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CB529D4" w14:textId="26B9D91F" w:rsidR="00C80A5B" w:rsidRPr="00082C18" w:rsidRDefault="00C80A5B" w:rsidP="00C80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Подсистема «Учет и мониторинг выполнения заявок»</w:t>
            </w:r>
          </w:p>
        </w:tc>
      </w:tr>
      <w:tr w:rsidR="009E44E3" w:rsidRPr="00B51D4E" w14:paraId="3423CDE0" w14:textId="77777777" w:rsidTr="009E44E3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92B8F99" w14:textId="1698B968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C00000"/>
                <w:sz w:val="24"/>
                <w:szCs w:val="24"/>
                <w:lang w:eastAsia="ru-RU"/>
              </w:rPr>
            </w:pP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заявок на поставку м</w:t>
            </w:r>
            <w:r w:rsidRPr="00C441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атериалов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730D099" w14:textId="6617A655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 и удаление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заявки на поставку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F6CA1" w14:textId="713600BB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71776" w14:textId="3FC705B0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BBB78" w14:textId="5131FF3D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9E44E3" w:rsidRPr="00B51D4E" w14:paraId="1ADDAD9D" w14:textId="77777777" w:rsidTr="0069538A">
        <w:tc>
          <w:tcPr>
            <w:tcW w:w="1975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5F059BD" w14:textId="09FE8329" w:rsidR="009E44E3" w:rsidRPr="00C44173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и управление поставками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AF8A57" w14:textId="6CB4807B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выполненных и сорванных поставок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B0DE9" w14:textId="4134AD55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318979" w14:textId="1CEA69BA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3BB1A" w14:textId="6DAE7750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 w:rsidRPr="00F308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9E44E3" w:rsidRPr="00B51D4E" w14:paraId="1198E362" w14:textId="77777777" w:rsidTr="00A76F46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F0499F" w14:textId="77777777" w:rsidR="009E44E3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454F72" w14:textId="726497B5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05BDD4" w14:textId="234B9EDA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5039C4" w14:textId="2719D89B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C5068C" w14:textId="259769C2" w:rsidR="009E44E3" w:rsidRPr="003C3A24" w:rsidRDefault="009E44E3" w:rsidP="009E4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7426CB" w14:paraId="558E415D" w14:textId="77777777" w:rsidTr="007426CB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E316B9" w14:textId="77777777" w:rsidR="007426CB" w:rsidRDefault="0074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EB9C6F" w14:textId="77777777" w:rsidR="007426CB" w:rsidRDefault="0074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DD3760" w14:textId="77777777" w:rsidR="007426CB" w:rsidRDefault="0074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A22AD4" w14:textId="77777777" w:rsidR="007426CB" w:rsidRDefault="0074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51CF65" w14:textId="77777777" w:rsidR="007426CB" w:rsidRDefault="0074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14:paraId="0B0A5359" w14:textId="77777777" w:rsidR="00647861" w:rsidRPr="00B51D4E" w:rsidRDefault="00647861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0046DE" w:rsidRDefault="00270F35" w:rsidP="0013192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0046D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0046DE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0046D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4.3.2. Требования к информационному обеспечению</w:t>
      </w:r>
    </w:p>
    <w:p w14:paraId="2953646B" w14:textId="77777777" w:rsidR="003C3A24" w:rsidRPr="000046DE" w:rsidRDefault="00270F35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Приводятся требования:</w:t>
      </w:r>
    </w:p>
    <w:p w14:paraId="600DCE64" w14:textId="77777777" w:rsidR="003C3A24" w:rsidRPr="000046DE" w:rsidRDefault="00270F35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1) к составу, структуре и способам организации данных в системе;</w:t>
      </w:r>
    </w:p>
    <w:p w14:paraId="52FD452B" w14:textId="77777777" w:rsidR="003C3A24" w:rsidRPr="000046DE" w:rsidRDefault="00270F35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 к информационному обмену между компонентами системы;</w:t>
      </w:r>
    </w:p>
    <w:p w14:paraId="3421000D" w14:textId="77777777" w:rsidR="003C3A24" w:rsidRPr="000046DE" w:rsidRDefault="00270F35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14:paraId="74C13D95" w14:textId="77777777" w:rsidR="003C3A24" w:rsidRPr="000046DE" w:rsidRDefault="000A4E4E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270F35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по применению систем управления базами данных;</w:t>
      </w:r>
    </w:p>
    <w:p w14:paraId="317BA37B" w14:textId="77777777" w:rsidR="003C3A24" w:rsidRPr="000046DE" w:rsidRDefault="000A4E4E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270F35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системы;</w:t>
      </w:r>
    </w:p>
    <w:p w14:paraId="22E3A687" w14:textId="6777A81F" w:rsidR="00782167" w:rsidRPr="000046DE" w:rsidRDefault="000A4E4E" w:rsidP="00004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="00270F35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емым </w:t>
      </w:r>
      <w:proofErr w:type="gramStart"/>
      <w:r w:rsidR="003C3A24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техническими средствами</w:t>
      </w:r>
      <w:proofErr w:type="gramEnd"/>
      <w:r w:rsidR="007C6773"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АС</w:t>
      </w:r>
    </w:p>
    <w:p w14:paraId="54CC7510" w14:textId="77777777" w:rsidR="003C3A24" w:rsidRPr="000046DE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EF1307D" w14:textId="77777777" w:rsidR="003C3A24" w:rsidRPr="000046D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</w:p>
    <w:p w14:paraId="267E4052" w14:textId="77777777" w:rsidR="003C3A24" w:rsidRPr="000046DE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636DEB9" w14:textId="5928B60E" w:rsidR="003C3A24" w:rsidRPr="00C80A5B" w:rsidRDefault="009A0F5E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80A5B"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ru-RU"/>
        </w:rPr>
        <w:drawing>
          <wp:inline distT="0" distB="0" distL="0" distR="0" wp14:anchorId="623B4CAD" wp14:editId="17F985C2">
            <wp:extent cx="6300470" cy="5414999"/>
            <wp:effectExtent l="19050" t="0" r="5080" b="0"/>
            <wp:docPr id="5" name="Рисунок 2" descr="C:\Users\Принцесса Персиков\Desktop\Diagramma_klassov_AIS_predpriatia_optovo-roznichnoy_torgovl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ринцесса Персиков\Desktop\Diagramma_klassov_AIS_predpriatia_optovo-roznichnoy_torgovli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1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D1A98" w14:textId="77777777" w:rsidR="003C3A24" w:rsidRPr="00C80A5B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14:paraId="1278539A" w14:textId="6CBE4A5D" w:rsidR="002F5299" w:rsidRPr="000046DE" w:rsidRDefault="006B3968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46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5B37B237" w14:textId="77777777" w:rsidR="00082C18" w:rsidRPr="00C80A5B" w:rsidRDefault="00082C18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</w:p>
    <w:p w14:paraId="2D2BE428" w14:textId="59008229" w:rsidR="000B6053" w:rsidRPr="00082C18" w:rsidRDefault="00082C18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38E53C9" wp14:editId="7DACE446">
            <wp:extent cx="6300470" cy="43853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A8A1" w14:textId="77777777" w:rsidR="00D111B2" w:rsidRPr="00082C18" w:rsidRDefault="00D111B2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082C18" w:rsidRDefault="000B6053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3B19C48" w14:textId="70E8EC2B" w:rsidR="000B6053" w:rsidRPr="00082C18" w:rsidRDefault="00C80A5B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на материал;</w:t>
      </w:r>
    </w:p>
    <w:p w14:paraId="32B9152C" w14:textId="3E476324" w:rsidR="00C80A5B" w:rsidRPr="00082C18" w:rsidRDefault="00C80A5B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Договоры и спецификации</w:t>
      </w:r>
      <w:r w:rsidR="00082C18"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B33E9C" w14:textId="77777777" w:rsidR="00082C18" w:rsidRPr="00082C18" w:rsidRDefault="00082C18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082C18" w:rsidRDefault="000B6053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1463CF80" w:rsidR="000B6053" w:rsidRPr="00082C18" w:rsidRDefault="00082C18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Материал;</w:t>
      </w:r>
    </w:p>
    <w:p w14:paraId="541C162C" w14:textId="2D6953A5" w:rsidR="00082C18" w:rsidRPr="00082C18" w:rsidRDefault="00082C18" w:rsidP="00082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C1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поставок.</w:t>
      </w:r>
    </w:p>
    <w:p w14:paraId="2BF1BFE5" w14:textId="77777777" w:rsidR="000B6053" w:rsidRPr="00B51D4E" w:rsidRDefault="000B6053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8470A" w14:textId="77777777" w:rsidR="00082C18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</w:p>
    <w:p w14:paraId="745B905A" w14:textId="0860F589" w:rsidR="00782167" w:rsidRDefault="00270F35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Информационный обмен между компонентами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p w14:paraId="0482DBB9" w14:textId="77777777" w:rsidR="003C3A24" w:rsidRPr="00B51D4E" w:rsidRDefault="003C3A24" w:rsidP="001319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915" w:type="dxa"/>
        <w:tblLook w:val="04A0" w:firstRow="1" w:lastRow="0" w:firstColumn="1" w:lastColumn="0" w:noHBand="0" w:noVBand="1"/>
      </w:tblPr>
      <w:tblGrid>
        <w:gridCol w:w="2119"/>
        <w:gridCol w:w="1701"/>
        <w:gridCol w:w="1842"/>
        <w:gridCol w:w="1560"/>
        <w:gridCol w:w="2693"/>
      </w:tblGrid>
      <w:tr w:rsidR="00082C18" w:rsidRPr="00082C18" w14:paraId="19D1269B" w14:textId="77777777" w:rsidTr="00082C18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7BDB691" w14:textId="1CC5D2BF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11CBD7" w14:textId="4FCE17CD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управления запросами и заявками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9C5D7FC" w14:textId="50D5181F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контроля материалов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BD7E0E" w14:textId="42B4D3C8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«Закупка материалов»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FBD96E" w14:textId="3F3A7112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«Учет и мониторинг выполнения заявок»</w:t>
            </w:r>
          </w:p>
        </w:tc>
      </w:tr>
      <w:tr w:rsidR="00082C18" w:rsidRPr="00082C18" w14:paraId="2D667E1B" w14:textId="77777777" w:rsidTr="00082C18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C2D364" w14:textId="69326322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управления запросами и заявками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3456F4" w14:textId="6C329CDC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F8AE3F" w14:textId="26ECBE18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A1B55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419E65" w14:textId="6CB89BF4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82C18" w:rsidRPr="00082C18" w14:paraId="28F13A7C" w14:textId="77777777" w:rsidTr="00082C18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0009D7C" w14:textId="7DE2F184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контроля материалов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2A6896B" w14:textId="3C8073F1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9F2B2E1" w14:textId="0143DF8C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1DB76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C50F85" w14:textId="75C835D3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82C18" w:rsidRPr="00082C18" w14:paraId="3DB8BEE1" w14:textId="77777777" w:rsidTr="00082C18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95D605E" w14:textId="50800A99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«Закупка материалов»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46CE44" w14:textId="23E3B3BC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D63D18F" w14:textId="63455484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B8EF2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96B2009" w14:textId="7172FDC6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82C18" w:rsidRPr="00082C18" w14:paraId="40D16B12" w14:textId="77777777" w:rsidTr="00082C18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10ACDB1" w14:textId="1AB8BEE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82C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Подсистема «Учет и мониторинг выполнения заявок»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681E44E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020587B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EF3FD9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C714785" w14:textId="77777777" w:rsidR="00082C18" w:rsidRPr="00082C18" w:rsidRDefault="00082C18" w:rsidP="00082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14:paraId="101A39D1" w14:textId="77777777" w:rsidR="003C3A24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95F83" w14:textId="27DACDE9" w:rsidR="003C3A24" w:rsidRDefault="000A4E4E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37F8DC2" w14:textId="408AF693" w:rsidR="000A4E4E" w:rsidRPr="00C80A5B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lastRenderedPageBreak/>
        <w:t>Система</w:t>
      </w:r>
      <w:r w:rsidR="000A4E4E"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использует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справочники, которые ведутся в системах-источниках </w:t>
      </w:r>
      <w:r w:rsidR="00C80A5B"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данных. Основные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справочники в системе (клиенты, </w:t>
      </w:r>
      <w:r w:rsidR="000A4E4E"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проекты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, бухгалтерские статьи и т.д.) едины.</w:t>
      </w:r>
    </w:p>
    <w:p w14:paraId="01000F61" w14:textId="77777777" w:rsidR="003C3A24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B6308" w14:textId="5A40D62A" w:rsidR="003C3A24" w:rsidRDefault="000A4E4E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3C3A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</w:p>
    <w:p w14:paraId="343C00C2" w14:textId="77777777" w:rsidR="003C3A24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8AF008" w14:textId="77777777" w:rsidR="003C3A24" w:rsidRDefault="000A4E4E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</w:p>
    <w:p w14:paraId="7F6E4B60" w14:textId="0101D667" w:rsidR="000A4E4E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в базе данных системы сохраня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3449D3F" w14:textId="77777777" w:rsidR="003C3A24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EA47A" w14:textId="3A514677" w:rsidR="000A4E4E" w:rsidRPr="00B51D4E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</w:t>
      </w:r>
    </w:p>
    <w:p w14:paraId="7508A6DF" w14:textId="0464DE61" w:rsidR="00782167" w:rsidRDefault="00270F35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2CB3EFE7" w14:textId="77777777" w:rsidR="003C3A24" w:rsidRPr="00B51D4E" w:rsidRDefault="003C3A24" w:rsidP="001319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6AEF2" w14:textId="77777777" w:rsidR="00782167" w:rsidRPr="00B51D4E" w:rsidRDefault="0090620B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5B7BA57" w14:textId="77777777" w:rsidR="003C3A24" w:rsidRPr="003C3A24" w:rsidRDefault="0090620B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3A24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MicrosoftOffice</w:t>
      </w:r>
      <w:proofErr w:type="spellEnd"/>
    </w:p>
    <w:p w14:paraId="7DA27684" w14:textId="0E074165" w:rsidR="0090620B" w:rsidRPr="003C3A24" w:rsidRDefault="0090620B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3C3A2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</w:p>
    <w:p w14:paraId="47647650" w14:textId="77777777" w:rsidR="003C3A24" w:rsidRPr="00B51D4E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75E65" w14:textId="77777777" w:rsidR="003C3A24" w:rsidRDefault="0090620B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</w:p>
    <w:p w14:paraId="5CA9A8C7" w14:textId="48C09029" w:rsidR="0090620B" w:rsidRPr="003C3A24" w:rsidRDefault="00E167C2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131927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09D61B99" w14:textId="69E068B8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r w:rsidR="00C80A5B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Василенко И. В.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43DFC5B" w14:textId="77777777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сотрудников определяется штатным расписанием Заказчика, которое, в случае необходимости, может изменяться.</w:t>
      </w:r>
    </w:p>
    <w:p w14:paraId="5A4BAD33" w14:textId="77777777" w:rsid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7D822" w14:textId="546AFF57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организации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</w:p>
    <w:p w14:paraId="3C5E632F" w14:textId="649A8CE6" w:rsid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случае возникновения со стороны подразделения необходимости изменения функциональности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</w:t>
      </w:r>
      <w:r w:rsidR="003C3A2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образом: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описать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C3A24"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Разработчикам в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 xml:space="preserve"> случае </w:t>
      </w:r>
      <w:r w:rsidR="0090620B"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необходимости доработки системы</w:t>
      </w:r>
      <w:r w:rsidRPr="00C80A5B"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  <w:t>;</w:t>
      </w:r>
    </w:p>
    <w:p w14:paraId="1030D5D6" w14:textId="77777777" w:rsid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3A7F1" w14:textId="77777777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от ошибочных действий персонала предъявляются следующие требования:</w:t>
      </w:r>
    </w:p>
    <w:p w14:paraId="66E75861" w14:textId="50F22433" w:rsid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должна быть предусмотрена система подтверждения легитимности пользователя при просмотре данных;</w:t>
      </w:r>
    </w:p>
    <w:p w14:paraId="6B295DFA" w14:textId="77777777" w:rsid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</w:p>
    <w:p w14:paraId="2A31C432" w14:textId="2D072D97" w:rsidR="0090620B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076CD7BF" w14:textId="77777777" w:rsidR="003C3A24" w:rsidRP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408569" w14:textId="77777777" w:rsidR="00782167" w:rsidRPr="00B51D4E" w:rsidRDefault="00270F35" w:rsidP="001319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2A146C93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2E321EAB" w:rsidR="000B6053" w:rsidRPr="00C80A5B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6C960650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</w:t>
            </w:r>
          </w:p>
        </w:tc>
        <w:tc>
          <w:tcPr>
            <w:tcW w:w="1457" w:type="dxa"/>
          </w:tcPr>
          <w:p w14:paraId="57050871" w14:textId="1948331D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527D0CC5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</w:t>
            </w:r>
          </w:p>
        </w:tc>
        <w:tc>
          <w:tcPr>
            <w:tcW w:w="1457" w:type="dxa"/>
          </w:tcPr>
          <w:p w14:paraId="70CF864A" w14:textId="2D327932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7C54B519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235FF734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 в целом</w:t>
            </w:r>
          </w:p>
        </w:tc>
        <w:tc>
          <w:tcPr>
            <w:tcW w:w="1457" w:type="dxa"/>
          </w:tcPr>
          <w:p w14:paraId="1C6FFF0A" w14:textId="1D5FDCA7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Эскизный проект</w:t>
            </w:r>
          </w:p>
        </w:tc>
        <w:tc>
          <w:tcPr>
            <w:tcW w:w="5535" w:type="dxa"/>
          </w:tcPr>
          <w:p w14:paraId="2E8EA354" w14:textId="1A49FC4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</w:t>
            </w:r>
          </w:p>
        </w:tc>
        <w:tc>
          <w:tcPr>
            <w:tcW w:w="1457" w:type="dxa"/>
          </w:tcPr>
          <w:p w14:paraId="311C9DC4" w14:textId="0B8E458E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1A6DE68C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73A8FC41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68E8E0A7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0648CB26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4D82D310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4F3AB54C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</w:t>
            </w:r>
          </w:p>
        </w:tc>
        <w:tc>
          <w:tcPr>
            <w:tcW w:w="5535" w:type="dxa"/>
          </w:tcPr>
          <w:p w14:paraId="695ACE1B" w14:textId="544752A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АСУ, с учетом требований и целей</w:t>
            </w:r>
          </w:p>
        </w:tc>
        <w:tc>
          <w:tcPr>
            <w:tcW w:w="1457" w:type="dxa"/>
          </w:tcPr>
          <w:p w14:paraId="5BA1CCE1" w14:textId="0FA85BF1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35C3E300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093B7C3D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5E69D3F2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B5A5A4E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</w:t>
            </w:r>
          </w:p>
        </w:tc>
        <w:tc>
          <w:tcPr>
            <w:tcW w:w="1457" w:type="dxa"/>
          </w:tcPr>
          <w:p w14:paraId="7F962EA8" w14:textId="7757B8D2" w:rsidR="000B6053" w:rsidRPr="00B51D4E" w:rsidRDefault="00C80A5B" w:rsidP="001319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31927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3983BB" w14:textId="77777777" w:rsid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152E91" w14:textId="759D5E59" w:rsidR="00782167" w:rsidRPr="00B51D4E" w:rsidRDefault="00270F35" w:rsidP="001319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1672FA1" w14:textId="77777777" w:rsidR="003C3A24" w:rsidRDefault="00725C53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A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7EFAD35B" w14:textId="77777777" w:rsid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590EEF5" w14:textId="77777777" w:rsidR="003C3A24" w:rsidRDefault="00725C53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A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="00270F35" w:rsidRPr="003C3A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приемке работ по стадиям</w:t>
      </w:r>
    </w:p>
    <w:p w14:paraId="391B4DE1" w14:textId="442BE0DB" w:rsidR="00782167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A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приемке работ по стадиям приведены в таблице.</w:t>
      </w:r>
    </w:p>
    <w:p w14:paraId="625DFFB5" w14:textId="77777777" w:rsidR="003C3A24" w:rsidRP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658CF5F7" w:rsidR="00782167" w:rsidRPr="00B51D4E" w:rsidRDefault="00725C53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47DB9C" w14:textId="77777777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</w:p>
          <w:p w14:paraId="7CE9A243" w14:textId="4B1DA4CB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0F2A1CC3" w14:textId="18B54375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</w:p>
          <w:p w14:paraId="141EC1B8" w14:textId="74C39B4F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устранения выявленных неполадок.</w:t>
            </w:r>
          </w:p>
          <w:p w14:paraId="6FE1F931" w14:textId="7403145F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7C4D652E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7C44F5" w14:textId="77777777" w:rsidR="003C3A24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</w:p>
          <w:p w14:paraId="639DED42" w14:textId="77777777" w:rsidR="003C3A24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79587BB8" w14:textId="77777777" w:rsidR="003C3A24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</w:p>
          <w:p w14:paraId="06D4BDCB" w14:textId="77777777" w:rsidR="003C3A24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устранения выявленных неполадок.</w:t>
            </w:r>
          </w:p>
          <w:p w14:paraId="515E1867" w14:textId="35316B23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Принятие решения о возможности передачи АСУ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7B43D303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80A5B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C80A5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F7F3CE" w14:textId="77777777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</w:p>
          <w:p w14:paraId="518813B3" w14:textId="03A715B2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Фиксирование выявленных неполадок.</w:t>
            </w:r>
          </w:p>
          <w:p w14:paraId="74BF6C10" w14:textId="46C36860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Устранение выявленных неполадок.</w:t>
            </w:r>
          </w:p>
          <w:p w14:paraId="28402102" w14:textId="6F679B58" w:rsidR="003C3A24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устранения выявленных неполадок.</w:t>
            </w:r>
          </w:p>
          <w:p w14:paraId="0F97A396" w14:textId="43E7E379" w:rsidR="00782167" w:rsidRPr="00B51D4E" w:rsidRDefault="00270F35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131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</w:tr>
    </w:tbl>
    <w:p w14:paraId="654B6599" w14:textId="77777777" w:rsidR="003C3A24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DC4E75" w14:textId="3250EAC5" w:rsidR="00BE5AF7" w:rsidRPr="00B51D4E" w:rsidRDefault="00270F35" w:rsidP="001319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7E88EA5" w14:textId="6FF4E6AA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 w:rsidR="003C3A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420B09" w14:textId="77777777" w:rsidR="00C80A5B" w:rsidRDefault="00C80A5B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AC7EE" w14:textId="108F637E" w:rsidR="00BE5AF7" w:rsidRPr="00B51D4E" w:rsidRDefault="00270F35" w:rsidP="0013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</w:p>
    <w:p w14:paraId="0794CC9B" w14:textId="77777777" w:rsidR="00BE5AF7" w:rsidRP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01B77AC3" w14:textId="7DAE14BC" w:rsidR="003C3A24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</w:p>
    <w:p w14:paraId="1A5E608B" w14:textId="77777777" w:rsidR="00C80A5B" w:rsidRDefault="00C80A5B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C528E1" w14:textId="0D93FF58" w:rsidR="00BE5AF7" w:rsidRPr="00B51D4E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65412332" w14:textId="6896FF1D" w:rsid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</w:t>
      </w:r>
      <w:r w:rsidR="00C80A5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источников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F90667" w14:textId="77777777" w:rsidR="00C80A5B" w:rsidRDefault="00C80A5B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E1E27" w14:textId="0354BF72" w:rsidR="00782167" w:rsidRPr="00B51D4E" w:rsidRDefault="00270F35" w:rsidP="0013192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03C5F380" w:rsidR="00D85195" w:rsidRDefault="0022258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A2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</w:t>
      </w:r>
    </w:p>
    <w:p w14:paraId="5C1B218E" w14:textId="77777777" w:rsidR="00C80A5B" w:rsidRPr="003C3A24" w:rsidRDefault="00C80A5B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C2169" w14:textId="77777777" w:rsidR="00B175C1" w:rsidRPr="00B51D4E" w:rsidRDefault="00270F35" w:rsidP="0013192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3C3A24" w:rsidRDefault="00270F35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2E9B7294" w:rsidR="00782167" w:rsidRDefault="005D2957" w:rsidP="003C3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</w:p>
    <w:p w14:paraId="1C8757D5" w14:textId="77777777" w:rsidR="003C3A24" w:rsidRPr="00B51D4E" w:rsidRDefault="003C3A24" w:rsidP="003C3A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C3A24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046DE"/>
    <w:rsid w:val="0001557A"/>
    <w:rsid w:val="00067A27"/>
    <w:rsid w:val="0007446A"/>
    <w:rsid w:val="00082C18"/>
    <w:rsid w:val="000934E8"/>
    <w:rsid w:val="000A11B0"/>
    <w:rsid w:val="000A4E4E"/>
    <w:rsid w:val="000B6053"/>
    <w:rsid w:val="000D7C1F"/>
    <w:rsid w:val="00101E6F"/>
    <w:rsid w:val="00131927"/>
    <w:rsid w:val="00196EF2"/>
    <w:rsid w:val="001D4C7D"/>
    <w:rsid w:val="001F19C7"/>
    <w:rsid w:val="001F324F"/>
    <w:rsid w:val="001F4578"/>
    <w:rsid w:val="00204D10"/>
    <w:rsid w:val="0021282E"/>
    <w:rsid w:val="00222585"/>
    <w:rsid w:val="0024330E"/>
    <w:rsid w:val="00256D28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57F6E"/>
    <w:rsid w:val="003A7E2F"/>
    <w:rsid w:val="003C3A24"/>
    <w:rsid w:val="003C7FA3"/>
    <w:rsid w:val="003D3FD6"/>
    <w:rsid w:val="003F3049"/>
    <w:rsid w:val="003F5C76"/>
    <w:rsid w:val="004426A6"/>
    <w:rsid w:val="0045382E"/>
    <w:rsid w:val="00485B7A"/>
    <w:rsid w:val="00497D81"/>
    <w:rsid w:val="004A70E8"/>
    <w:rsid w:val="004C23CA"/>
    <w:rsid w:val="004C3218"/>
    <w:rsid w:val="004D0812"/>
    <w:rsid w:val="004E0317"/>
    <w:rsid w:val="00504960"/>
    <w:rsid w:val="00522C11"/>
    <w:rsid w:val="005A47FA"/>
    <w:rsid w:val="005C6CC6"/>
    <w:rsid w:val="005D2957"/>
    <w:rsid w:val="0060127A"/>
    <w:rsid w:val="00601316"/>
    <w:rsid w:val="00647861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426CB"/>
    <w:rsid w:val="00754218"/>
    <w:rsid w:val="00756BF9"/>
    <w:rsid w:val="00782167"/>
    <w:rsid w:val="0078310F"/>
    <w:rsid w:val="00792849"/>
    <w:rsid w:val="007B1D37"/>
    <w:rsid w:val="007C6773"/>
    <w:rsid w:val="007F6C24"/>
    <w:rsid w:val="0081650F"/>
    <w:rsid w:val="00854F65"/>
    <w:rsid w:val="00877247"/>
    <w:rsid w:val="008A1A82"/>
    <w:rsid w:val="008A1E80"/>
    <w:rsid w:val="008E538D"/>
    <w:rsid w:val="008E6DFD"/>
    <w:rsid w:val="0090620B"/>
    <w:rsid w:val="009075BB"/>
    <w:rsid w:val="00942672"/>
    <w:rsid w:val="00967D81"/>
    <w:rsid w:val="00994BBD"/>
    <w:rsid w:val="00995993"/>
    <w:rsid w:val="009A0C55"/>
    <w:rsid w:val="009A0F5E"/>
    <w:rsid w:val="009B3809"/>
    <w:rsid w:val="009E44E3"/>
    <w:rsid w:val="00A051E8"/>
    <w:rsid w:val="00A07602"/>
    <w:rsid w:val="00A369AD"/>
    <w:rsid w:val="00A50589"/>
    <w:rsid w:val="00A76F46"/>
    <w:rsid w:val="00AA5EE5"/>
    <w:rsid w:val="00AB19CF"/>
    <w:rsid w:val="00AB218A"/>
    <w:rsid w:val="00AD687C"/>
    <w:rsid w:val="00B175C1"/>
    <w:rsid w:val="00B51D4E"/>
    <w:rsid w:val="00B654F4"/>
    <w:rsid w:val="00BA11C2"/>
    <w:rsid w:val="00BB2270"/>
    <w:rsid w:val="00BD46E5"/>
    <w:rsid w:val="00BE5AF7"/>
    <w:rsid w:val="00C16BD4"/>
    <w:rsid w:val="00C44173"/>
    <w:rsid w:val="00C630D5"/>
    <w:rsid w:val="00C77716"/>
    <w:rsid w:val="00C80A5B"/>
    <w:rsid w:val="00C90F40"/>
    <w:rsid w:val="00CA54E7"/>
    <w:rsid w:val="00CB0A92"/>
    <w:rsid w:val="00CD5EB0"/>
    <w:rsid w:val="00D01AF5"/>
    <w:rsid w:val="00D111B2"/>
    <w:rsid w:val="00D13D6D"/>
    <w:rsid w:val="00D5160A"/>
    <w:rsid w:val="00D54CC8"/>
    <w:rsid w:val="00D70B53"/>
    <w:rsid w:val="00D85195"/>
    <w:rsid w:val="00D92F78"/>
    <w:rsid w:val="00E011FD"/>
    <w:rsid w:val="00E167C2"/>
    <w:rsid w:val="00E279A6"/>
    <w:rsid w:val="00ED287A"/>
    <w:rsid w:val="00F3089B"/>
    <w:rsid w:val="00F31EBD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character" w:styleId="a9">
    <w:name w:val="Strong"/>
    <w:basedOn w:val="a0"/>
    <w:uiPriority w:val="22"/>
    <w:qFormat/>
    <w:rsid w:val="00CA5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18</Pages>
  <Words>4750</Words>
  <Characters>27078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Виктория</cp:lastModifiedBy>
  <cp:revision>5</cp:revision>
  <dcterms:created xsi:type="dcterms:W3CDTF">2023-10-04T05:53:00Z</dcterms:created>
  <dcterms:modified xsi:type="dcterms:W3CDTF">2023-11-16T04:31:00Z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