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03007BF"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能源模块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——细节设计</w:t>
      </w:r>
    </w:p>
    <w:p w14:paraId="0E110367">
      <w:pPr>
        <w:pStyle w:val="style0"/>
        <w:rPr/>
      </w:pPr>
    </w:p>
    <w:p w14:paraId="1F46EA4A">
      <w:pPr>
        <w:pStyle w:val="style0"/>
        <w:rPr/>
      </w:pPr>
      <w:r>
        <w:rPr/>
        <w:drawing>
          <wp:inline distL="114300" distT="0" distB="0" distR="114300">
            <wp:extent cx="5299609" cy="465468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99609" cy="465468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3195808" cy="336135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95808" cy="336135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5891907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9190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4526784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52678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</Words>
  <Characters>11</Characters>
  <Application>WPS Office</Application>
  <Paragraphs>3</Paragraphs>
  <CharactersWithSpaces>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2025-10-12T15:51:44Z</dcterms:created>
  <dc:creator>PKK110</dc:creator>
  <lastModifiedBy>PKK110</lastModifiedBy>
  <dcterms:modified xsi:type="dcterms:W3CDTF">2025-10-12T15:54:56Z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31cdd2c6377a45819b0b4e0e7b068907_21</vt:lpwstr>
  </property>
</Properties>
</file>