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2C28" w14:textId="41CD8B9F" w:rsidR="007874F4" w:rsidRPr="00AF21AB" w:rsidRDefault="009A4EEF" w:rsidP="009A4EEF">
      <w:pPr>
        <w:jc w:val="center"/>
        <w:rPr>
          <w:b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F21AB">
        <w:rPr>
          <w:rFonts w:hint="eastAsia"/>
          <w:b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能源五要素</w:t>
      </w:r>
    </w:p>
    <w:p w14:paraId="55557B14" w14:textId="7D5ED37E" w:rsidR="009A4EEF" w:rsidRPr="009A4EEF" w:rsidRDefault="009A4EEF" w:rsidP="009A4EEF">
      <w:p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tabs>
          <w:tab w:val="center" w:pos="4153"/>
        </w:tabs>
        <w:spacing w:after="0"/>
        <w:outlineLvl w:val="0"/>
        <w:rPr>
          <w:rFonts w:ascii="等线" w:eastAsia="等线" w:hAnsi="等线" w:cs="宋体" w:hint="eastAsia"/>
          <w:b/>
          <w:bCs/>
          <w:caps/>
          <w:color w:val="FFFFFF" w:themeColor="background1"/>
          <w:spacing w:val="15"/>
          <w:sz w:val="36"/>
          <w:szCs w:val="36"/>
        </w:rPr>
      </w:pPr>
      <w:r w:rsidRPr="009A4EEF">
        <w:rPr>
          <w:rFonts w:ascii="等线" w:eastAsia="等线" w:hAnsi="等线" w:cs="宋体" w:hint="eastAsia"/>
          <w:b/>
          <w:bCs/>
          <w:caps/>
          <w:color w:val="FFFFFF" w:themeColor="background1"/>
          <w:spacing w:val="15"/>
          <w:sz w:val="36"/>
          <w:szCs w:val="36"/>
        </w:rPr>
        <w:tab/>
        <w:t>核能</w:t>
      </w:r>
    </w:p>
    <w:p w14:paraId="54D5D757" w14:textId="22E78505" w:rsidR="006910EB" w:rsidRDefault="006910EB" w:rsidP="009A4EEF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能量密度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860"/>
        <w:gridCol w:w="1993"/>
        <w:gridCol w:w="1860"/>
        <w:gridCol w:w="1475"/>
      </w:tblGrid>
      <w:tr w:rsidR="006910EB" w:rsidRPr="006910EB" w14:paraId="5B825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77F04" w14:textId="77777777" w:rsidR="006910EB" w:rsidRPr="006910EB" w:rsidRDefault="006910EB" w:rsidP="006910EB">
            <w:pPr>
              <w:rPr>
                <w:rFonts w:hint="eastAsia"/>
                <w:b/>
                <w:bCs/>
              </w:rPr>
            </w:pPr>
            <w:r w:rsidRPr="006910EB">
              <w:rPr>
                <w:b/>
                <w:bCs/>
              </w:rPr>
              <w:t>核燃料</w:t>
            </w:r>
          </w:p>
        </w:tc>
        <w:tc>
          <w:tcPr>
            <w:tcW w:w="0" w:type="auto"/>
            <w:vAlign w:val="center"/>
            <w:hideMark/>
          </w:tcPr>
          <w:p w14:paraId="1D70862F" w14:textId="77777777" w:rsidR="006910EB" w:rsidRPr="006910EB" w:rsidRDefault="006910EB" w:rsidP="006910EB">
            <w:pPr>
              <w:rPr>
                <w:rFonts w:hint="eastAsia"/>
                <w:b/>
                <w:bCs/>
              </w:rPr>
            </w:pPr>
            <w:r w:rsidRPr="006910EB">
              <w:rPr>
                <w:b/>
                <w:bCs/>
              </w:rPr>
              <w:t>原理简介</w:t>
            </w:r>
          </w:p>
        </w:tc>
        <w:tc>
          <w:tcPr>
            <w:tcW w:w="0" w:type="auto"/>
            <w:vAlign w:val="center"/>
            <w:hideMark/>
          </w:tcPr>
          <w:p w14:paraId="00D888BA" w14:textId="77777777" w:rsidR="006910EB" w:rsidRPr="006910EB" w:rsidRDefault="006910EB" w:rsidP="006910EB">
            <w:pPr>
              <w:rPr>
                <w:rFonts w:hint="eastAsia"/>
                <w:b/>
                <w:bCs/>
              </w:rPr>
            </w:pPr>
            <w:r w:rsidRPr="006910EB">
              <w:rPr>
                <w:b/>
                <w:bCs/>
              </w:rPr>
              <w:t>理论能量释放(近似值)</w:t>
            </w:r>
          </w:p>
        </w:tc>
        <w:tc>
          <w:tcPr>
            <w:tcW w:w="0" w:type="auto"/>
            <w:vAlign w:val="center"/>
            <w:hideMark/>
          </w:tcPr>
          <w:p w14:paraId="0E01FE45" w14:textId="77777777" w:rsidR="006910EB" w:rsidRPr="006910EB" w:rsidRDefault="006910EB" w:rsidP="006910EB">
            <w:pPr>
              <w:rPr>
                <w:rFonts w:hint="eastAsia"/>
                <w:b/>
                <w:bCs/>
              </w:rPr>
            </w:pPr>
            <w:r w:rsidRPr="006910EB">
              <w:rPr>
                <w:b/>
                <w:bCs/>
              </w:rPr>
              <w:t>现实可实现能量密度</w:t>
            </w:r>
          </w:p>
        </w:tc>
        <w:tc>
          <w:tcPr>
            <w:tcW w:w="0" w:type="auto"/>
            <w:vAlign w:val="center"/>
            <w:hideMark/>
          </w:tcPr>
          <w:p w14:paraId="7D846778" w14:textId="77777777" w:rsidR="006910EB" w:rsidRPr="006910EB" w:rsidRDefault="006910EB" w:rsidP="006910EB">
            <w:pPr>
              <w:rPr>
                <w:rFonts w:hint="eastAsia"/>
                <w:b/>
                <w:bCs/>
              </w:rPr>
            </w:pPr>
            <w:r w:rsidRPr="006910EB">
              <w:rPr>
                <w:b/>
                <w:bCs/>
              </w:rPr>
              <w:t>计算方法与来源</w:t>
            </w:r>
          </w:p>
        </w:tc>
      </w:tr>
    </w:tbl>
    <w:p w14:paraId="25F85B95" w14:textId="5AF04F05" w:rsidR="0032510C" w:rsidRDefault="00EC7B3F" w:rsidP="0032510C">
      <w:pPr>
        <w:rPr>
          <w:rFonts w:hint="eastAsia"/>
        </w:rPr>
      </w:pPr>
      <w:r>
        <w:rPr>
          <w:rFonts w:hint="eastAsia"/>
        </w:rPr>
        <w:t>使用第一种燃料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348"/>
        <w:gridCol w:w="2099"/>
        <w:gridCol w:w="2777"/>
        <w:gridCol w:w="1192"/>
      </w:tblGrid>
      <w:tr w:rsidR="00865A35" w:rsidRPr="00865A35" w14:paraId="4E6F0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0D20" w14:textId="77777777" w:rsidR="00865A35" w:rsidRPr="00865A35" w:rsidRDefault="00865A35" w:rsidP="00865A35">
            <w:r w:rsidRPr="00865A35">
              <w:rPr>
                <w:b/>
                <w:bCs/>
              </w:rPr>
              <w:t>钚</w:t>
            </w:r>
            <w:r w:rsidRPr="00865A35">
              <w:rPr>
                <w:b/>
                <w:bCs/>
              </w:rPr>
              <w:noBreakHyphen/>
              <w:t>239 (Pu</w:t>
            </w:r>
            <w:r w:rsidRPr="00865A35">
              <w:rPr>
                <w:b/>
                <w:bCs/>
              </w:rPr>
              <w:noBreakHyphen/>
              <w:t>239) 裂变</w:t>
            </w:r>
          </w:p>
        </w:tc>
        <w:tc>
          <w:tcPr>
            <w:tcW w:w="0" w:type="auto"/>
            <w:vAlign w:val="center"/>
            <w:hideMark/>
          </w:tcPr>
          <w:p w14:paraId="3C7D394D" w14:textId="77777777" w:rsidR="00865A35" w:rsidRPr="00865A35" w:rsidRDefault="00865A35" w:rsidP="00865A35">
            <w:r w:rsidRPr="00865A35">
              <w:t>裂变时重核吸收中子后裂变为两中等质量碎片并释放能量。Pu</w:t>
            </w:r>
            <w:r w:rsidRPr="00865A35">
              <w:noBreakHyphen/>
              <w:t>239每次</w:t>
            </w:r>
            <w:proofErr w:type="gramStart"/>
            <w:r w:rsidRPr="00865A35">
              <w:t>裂变约</w:t>
            </w:r>
            <w:proofErr w:type="gramEnd"/>
            <w:r w:rsidRPr="00865A35">
              <w:t>释放210 MeV。</w:t>
            </w:r>
          </w:p>
        </w:tc>
        <w:tc>
          <w:tcPr>
            <w:tcW w:w="0" w:type="auto"/>
            <w:vAlign w:val="center"/>
            <w:hideMark/>
          </w:tcPr>
          <w:p w14:paraId="2B0C0D0D" w14:textId="77777777" w:rsidR="00865A35" w:rsidRPr="00865A35" w:rsidRDefault="00865A35" w:rsidP="00865A35">
            <w:r w:rsidRPr="00865A35">
              <w:t>1 kg Pu</w:t>
            </w:r>
            <w:r w:rsidRPr="00865A35">
              <w:noBreakHyphen/>
              <w:t>239含(\frac{1000}{239}\times N_A)</w:t>
            </w:r>
            <w:proofErr w:type="gramStart"/>
            <w:r w:rsidRPr="00865A35">
              <w:t>个</w:t>
            </w:r>
            <w:proofErr w:type="gramEnd"/>
            <w:r w:rsidRPr="00865A35">
              <w:t>核，理论能量(≈8.5×10¹\rm TJ)，即</w:t>
            </w:r>
            <w:r w:rsidRPr="00865A35">
              <w:rPr>
                <w:b/>
                <w:bCs/>
              </w:rPr>
              <w:t>2.35×10</w:t>
            </w:r>
            <w:r w:rsidRPr="00865A35">
              <w:rPr>
                <w:rFonts w:ascii="Cambria Math" w:hAnsi="Cambria Math" w:cs="Cambria Math"/>
                <w:b/>
                <w:bCs/>
              </w:rPr>
              <w:t>⁷</w:t>
            </w:r>
            <w:r w:rsidRPr="00865A35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865A35">
              <w:rPr>
                <w:b/>
                <w:bCs/>
              </w:rPr>
              <w:t>kWh</w:t>
            </w:r>
            <w:r w:rsidRPr="00865A35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865A35">
              <w:rPr>
                <w:b/>
                <w:bCs/>
              </w:rPr>
              <w:t>kg</w:t>
            </w:r>
            <w:r w:rsidRPr="00865A35">
              <w:rPr>
                <w:rFonts w:ascii="Cambria Math" w:hAnsi="Cambria Math" w:cs="Cambria Math"/>
                <w:b/>
                <w:bCs/>
              </w:rPr>
              <w:t>⁻</w:t>
            </w:r>
            <w:r w:rsidRPr="00865A35">
              <w:rPr>
                <w:rFonts w:ascii="等线" w:eastAsia="等线" w:hAnsi="等线" w:cs="等线" w:hint="eastAsia"/>
                <w:b/>
                <w:bCs/>
              </w:rPr>
              <w:t>¹</w:t>
            </w:r>
            <w:r w:rsidRPr="00865A35">
              <w:t>。比U</w:t>
            </w:r>
            <w:r w:rsidRPr="00865A35">
              <w:noBreakHyphen/>
              <w:t>235略高。</w:t>
            </w:r>
          </w:p>
        </w:tc>
        <w:tc>
          <w:tcPr>
            <w:tcW w:w="0" w:type="auto"/>
            <w:vAlign w:val="center"/>
            <w:hideMark/>
          </w:tcPr>
          <w:p w14:paraId="085D698B" w14:textId="77777777" w:rsidR="00865A35" w:rsidRPr="00865A35" w:rsidRDefault="00865A35" w:rsidP="00865A35">
            <w:r w:rsidRPr="00865A35">
              <w:t>现实堆芯通常使用MOX燃料和铀混合，燃耗率有限。实际核电站的平均燃耗约45 </w:t>
            </w:r>
            <w:proofErr w:type="spellStart"/>
            <w:r w:rsidRPr="00865A35">
              <w:t>GWd</w:t>
            </w:r>
            <w:proofErr w:type="spellEnd"/>
            <w:r w:rsidRPr="00865A35">
              <w:t>/t(=1.08×10</w:t>
            </w:r>
            <w:r w:rsidRPr="00865A35">
              <w:rPr>
                <w:rFonts w:ascii="Cambria Math" w:hAnsi="Cambria Math" w:cs="Cambria Math"/>
              </w:rPr>
              <w:t>⁶</w:t>
            </w:r>
            <w:r w:rsidRPr="00865A35">
              <w:rPr>
                <w:rFonts w:ascii="等线" w:eastAsia="等线" w:hAnsi="等线" w:cs="等线" w:hint="eastAsia"/>
              </w:rPr>
              <w:t> </w:t>
            </w:r>
            <w:r w:rsidRPr="00865A35">
              <w:t>kWh</w:t>
            </w:r>
            <w:r w:rsidRPr="00865A35">
              <w:rPr>
                <w:rFonts w:ascii="等线" w:eastAsia="等线" w:hAnsi="等线" w:cs="等线" w:hint="eastAsia"/>
              </w:rPr>
              <w:t> </w:t>
            </w:r>
            <w:r w:rsidRPr="00865A35">
              <w:t>kg</w:t>
            </w:r>
            <w:r w:rsidRPr="00865A35">
              <w:rPr>
                <w:rFonts w:ascii="Cambria Math" w:hAnsi="Cambria Math" w:cs="Cambria Math"/>
              </w:rPr>
              <w:t>⁻</w:t>
            </w:r>
            <w:r w:rsidRPr="00865A35">
              <w:rPr>
                <w:rFonts w:ascii="等线" w:eastAsia="等线" w:hAnsi="等线" w:cs="等线" w:hint="eastAsia"/>
              </w:rPr>
              <w:t>¹</w:t>
            </w:r>
            <w:r w:rsidRPr="00865A35">
              <w:t>热能)，折算为电能约356 000 kWh kg</w:t>
            </w:r>
            <w:r w:rsidRPr="00865A35">
              <w:rPr>
                <w:rFonts w:ascii="Cambria Math" w:hAnsi="Cambria Math" w:cs="Cambria Math"/>
              </w:rPr>
              <w:t>⁻</w:t>
            </w:r>
            <w:r w:rsidRPr="00865A35">
              <w:rPr>
                <w:rFonts w:ascii="等线" w:eastAsia="等线" w:hAnsi="等线" w:cs="等线" w:hint="eastAsia"/>
              </w:rPr>
              <w:t>¹</w:t>
            </w:r>
            <w:r w:rsidRPr="00865A35">
              <w:t>(热效率33%)。</w:t>
            </w:r>
          </w:p>
        </w:tc>
        <w:tc>
          <w:tcPr>
            <w:tcW w:w="0" w:type="auto"/>
            <w:vAlign w:val="center"/>
            <w:hideMark/>
          </w:tcPr>
          <w:p w14:paraId="02A6A75B" w14:textId="77777777" w:rsidR="00865A35" w:rsidRPr="00865A35" w:rsidRDefault="00865A35" w:rsidP="00865A35">
            <w:r w:rsidRPr="00865A35">
              <w:t>理论计算同上：单次裂变能量×核数；现实值采用世界</w:t>
            </w:r>
            <w:proofErr w:type="gramStart"/>
            <w:r w:rsidRPr="00865A35">
              <w:t>核协会</w:t>
            </w:r>
            <w:proofErr w:type="gramEnd"/>
            <w:r w:rsidRPr="00865A35">
              <w:t>提供的典型燃耗45 </w:t>
            </w:r>
            <w:proofErr w:type="spellStart"/>
            <w:r w:rsidRPr="00865A35">
              <w:t>GWd</w:t>
            </w:r>
            <w:proofErr w:type="spellEnd"/>
            <w:r w:rsidRPr="00865A35">
              <w:t>/t并假定33%热效率。</w:t>
            </w:r>
          </w:p>
        </w:tc>
      </w:tr>
      <w:tr w:rsidR="00865A35" w:rsidRPr="00865A35" w14:paraId="53C7D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2B95" w14:textId="77777777" w:rsidR="00865A35" w:rsidRPr="00865A35" w:rsidRDefault="00865A35" w:rsidP="00865A35">
            <w:r w:rsidRPr="00865A35">
              <w:rPr>
                <w:b/>
                <w:bCs/>
              </w:rPr>
              <w:t>铀</w:t>
            </w:r>
            <w:r w:rsidRPr="00865A35">
              <w:rPr>
                <w:b/>
                <w:bCs/>
              </w:rPr>
              <w:noBreakHyphen/>
              <w:t>235 (U</w:t>
            </w:r>
            <w:r w:rsidRPr="00865A35">
              <w:rPr>
                <w:b/>
                <w:bCs/>
              </w:rPr>
              <w:noBreakHyphen/>
              <w:t>235) 裂变</w:t>
            </w:r>
          </w:p>
        </w:tc>
        <w:tc>
          <w:tcPr>
            <w:tcW w:w="0" w:type="auto"/>
            <w:vAlign w:val="center"/>
            <w:hideMark/>
          </w:tcPr>
          <w:p w14:paraId="6070BC42" w14:textId="77777777" w:rsidR="00865A35" w:rsidRPr="00865A35" w:rsidRDefault="00865A35" w:rsidP="00865A35">
            <w:r w:rsidRPr="00865A35">
              <w:t>U</w:t>
            </w:r>
            <w:r w:rsidRPr="00865A35">
              <w:noBreakHyphen/>
              <w:t>235吸收一个中子后裂变并释放约200 MeV。</w:t>
            </w:r>
          </w:p>
        </w:tc>
        <w:tc>
          <w:tcPr>
            <w:tcW w:w="0" w:type="auto"/>
            <w:vAlign w:val="center"/>
            <w:hideMark/>
          </w:tcPr>
          <w:p w14:paraId="5FF3149B" w14:textId="77777777" w:rsidR="00865A35" w:rsidRPr="00865A35" w:rsidRDefault="00865A35" w:rsidP="00865A35">
            <w:r w:rsidRPr="00865A35">
              <w:t>理论值≈82 TJ kg</w:t>
            </w:r>
            <w:r w:rsidRPr="00865A35">
              <w:rPr>
                <w:rFonts w:ascii="Cambria Math" w:hAnsi="Cambria Math" w:cs="Cambria Math"/>
              </w:rPr>
              <w:t>⁻</w:t>
            </w:r>
            <w:r w:rsidRPr="00865A35">
              <w:rPr>
                <w:rFonts w:ascii="等线" w:eastAsia="等线" w:hAnsi="等线" w:cs="等线" w:hint="eastAsia"/>
              </w:rPr>
              <w:t>¹</w:t>
            </w:r>
            <w:r w:rsidRPr="00865A35">
              <w:t xml:space="preserve"> </w:t>
            </w:r>
            <w:r w:rsidRPr="00865A35">
              <w:rPr>
                <w:rFonts w:ascii="等线" w:eastAsia="等线" w:hAnsi="等线" w:cs="等线" w:hint="eastAsia"/>
              </w:rPr>
              <w:t>≈</w:t>
            </w:r>
            <w:r w:rsidRPr="00865A35">
              <w:rPr>
                <w:b/>
                <w:bCs/>
              </w:rPr>
              <w:t>2.28×10</w:t>
            </w:r>
            <w:r w:rsidRPr="00865A35">
              <w:rPr>
                <w:rFonts w:ascii="Cambria Math" w:hAnsi="Cambria Math" w:cs="Cambria Math"/>
                <w:b/>
                <w:bCs/>
              </w:rPr>
              <w:t>⁷</w:t>
            </w:r>
            <w:r w:rsidRPr="00865A35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865A35">
              <w:rPr>
                <w:b/>
                <w:bCs/>
              </w:rPr>
              <w:t>kWh</w:t>
            </w:r>
            <w:r w:rsidRPr="00865A35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865A35">
              <w:rPr>
                <w:b/>
                <w:bCs/>
              </w:rPr>
              <w:t>kg</w:t>
            </w:r>
            <w:r w:rsidRPr="00865A35">
              <w:rPr>
                <w:rFonts w:ascii="Cambria Math" w:hAnsi="Cambria Math" w:cs="Cambria Math"/>
                <w:b/>
                <w:bCs/>
              </w:rPr>
              <w:t>⁻</w:t>
            </w:r>
            <w:r w:rsidRPr="00865A35">
              <w:rPr>
                <w:rFonts w:ascii="等线" w:eastAsia="等线" w:hAnsi="等线" w:cs="等线" w:hint="eastAsia"/>
                <w:b/>
                <w:bCs/>
              </w:rPr>
              <w:t>¹</w:t>
            </w:r>
            <w:r w:rsidRPr="00865A35">
              <w:t>，世界</w:t>
            </w:r>
            <w:proofErr w:type="gramStart"/>
            <w:r w:rsidRPr="00865A35">
              <w:t>核协会</w:t>
            </w:r>
            <w:proofErr w:type="gramEnd"/>
            <w:r w:rsidRPr="00865A35">
              <w:t>及ENS的估算值约23 million kWh kg</w:t>
            </w:r>
            <w:r w:rsidRPr="00865A35">
              <w:rPr>
                <w:rFonts w:ascii="Cambria Math" w:hAnsi="Cambria Math" w:cs="Cambria Math"/>
              </w:rPr>
              <w:t>⁻</w:t>
            </w:r>
            <w:r w:rsidRPr="00865A35">
              <w:rPr>
                <w:rFonts w:ascii="等线" w:eastAsia="等线" w:hAnsi="等线" w:cs="等线" w:hint="eastAsia"/>
              </w:rPr>
              <w:t>¹</w:t>
            </w:r>
            <w:r w:rsidRPr="00865A35">
              <w:t>。</w:t>
            </w:r>
          </w:p>
        </w:tc>
        <w:tc>
          <w:tcPr>
            <w:tcW w:w="0" w:type="auto"/>
            <w:vAlign w:val="center"/>
            <w:hideMark/>
          </w:tcPr>
          <w:p w14:paraId="0B6A55FA" w14:textId="77777777" w:rsidR="00865A35" w:rsidRPr="00865A35" w:rsidRDefault="00865A35" w:rsidP="00865A35">
            <w:r w:rsidRPr="00865A35">
              <w:t>现实反应堆中只有部分燃料发生裂变，典型燃耗45 </w:t>
            </w:r>
            <w:proofErr w:type="spellStart"/>
            <w:r w:rsidRPr="00865A35">
              <w:t>GWd</w:t>
            </w:r>
            <w:proofErr w:type="spellEnd"/>
            <w:r w:rsidRPr="00865A35">
              <w:t>/t对应~356 000 kWh kg</w:t>
            </w:r>
            <w:r w:rsidRPr="00865A35">
              <w:rPr>
                <w:rFonts w:ascii="Cambria Math" w:hAnsi="Cambria Math" w:cs="Cambria Math"/>
              </w:rPr>
              <w:t>⁻</w:t>
            </w:r>
            <w:r w:rsidRPr="00865A35">
              <w:rPr>
                <w:rFonts w:ascii="等线" w:eastAsia="等线" w:hAnsi="等线" w:cs="等线" w:hint="eastAsia"/>
              </w:rPr>
              <w:t>¹</w:t>
            </w:r>
            <w:r w:rsidRPr="00865A35">
              <w:t>电能。</w:t>
            </w:r>
          </w:p>
        </w:tc>
        <w:tc>
          <w:tcPr>
            <w:tcW w:w="0" w:type="auto"/>
            <w:vAlign w:val="center"/>
            <w:hideMark/>
          </w:tcPr>
          <w:p w14:paraId="09711F3B" w14:textId="77777777" w:rsidR="00865A35" w:rsidRPr="00865A35" w:rsidRDefault="00865A35" w:rsidP="00865A35">
            <w:r w:rsidRPr="00865A35">
              <w:t>公式同上。ENS网站给出1 kg U</w:t>
            </w:r>
            <w:r w:rsidRPr="00865A35">
              <w:noBreakHyphen/>
              <w:t>235可产生约2300万 kWh；EUfactcheck指出核电站约30%能量转化为电。</w:t>
            </w:r>
          </w:p>
        </w:tc>
      </w:tr>
      <w:tr w:rsidR="00865A35" w:rsidRPr="00865A35" w14:paraId="52FC3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8E77" w14:textId="77777777" w:rsidR="00865A35" w:rsidRPr="00865A35" w:rsidRDefault="00865A35" w:rsidP="00865A35">
            <w:r w:rsidRPr="00865A35">
              <w:rPr>
                <w:b/>
                <w:bCs/>
              </w:rPr>
              <w:t>铀</w:t>
            </w:r>
            <w:r w:rsidRPr="00865A35">
              <w:rPr>
                <w:b/>
                <w:bCs/>
              </w:rPr>
              <w:noBreakHyphen/>
              <w:t>233 (通过钍</w:t>
            </w:r>
            <w:r w:rsidRPr="00865A35">
              <w:rPr>
                <w:b/>
                <w:bCs/>
              </w:rPr>
              <w:noBreakHyphen/>
              <w:t>232增殖)</w:t>
            </w:r>
          </w:p>
        </w:tc>
        <w:tc>
          <w:tcPr>
            <w:tcW w:w="0" w:type="auto"/>
            <w:vAlign w:val="center"/>
            <w:hideMark/>
          </w:tcPr>
          <w:p w14:paraId="23252A06" w14:textId="77777777" w:rsidR="00865A35" w:rsidRPr="00865A35" w:rsidRDefault="00865A35" w:rsidP="00865A35">
            <w:r w:rsidRPr="00865A35">
              <w:t>钍</w:t>
            </w:r>
            <w:r w:rsidRPr="00865A35">
              <w:noBreakHyphen/>
              <w:t>232吸收中子后经²³³Pa衰变成U</w:t>
            </w:r>
            <w:r w:rsidRPr="00865A35">
              <w:noBreakHyphen/>
              <w:t>233，U</w:t>
            </w:r>
            <w:r w:rsidRPr="00865A35">
              <w:noBreakHyphen/>
              <w:t>233裂变能约与U</w:t>
            </w:r>
            <w:r w:rsidRPr="00865A35">
              <w:noBreakHyphen/>
              <w:t>235相</w:t>
            </w:r>
            <w:r w:rsidRPr="00865A35">
              <w:lastRenderedPageBreak/>
              <w:t>似 (~200 MeV)。</w:t>
            </w:r>
          </w:p>
        </w:tc>
        <w:tc>
          <w:tcPr>
            <w:tcW w:w="0" w:type="auto"/>
            <w:vAlign w:val="center"/>
            <w:hideMark/>
          </w:tcPr>
          <w:p w14:paraId="63C9E3E5" w14:textId="77777777" w:rsidR="00865A35" w:rsidRPr="00865A35" w:rsidRDefault="00865A35" w:rsidP="00865A35">
            <w:r w:rsidRPr="00865A35">
              <w:lastRenderedPageBreak/>
              <w:t>理论能量≈82.8 TJ kg</w:t>
            </w:r>
            <w:r w:rsidRPr="00865A35">
              <w:rPr>
                <w:rFonts w:ascii="Cambria Math" w:hAnsi="Cambria Math" w:cs="Cambria Math"/>
              </w:rPr>
              <w:t>⁻</w:t>
            </w:r>
            <w:r w:rsidRPr="00865A35">
              <w:rPr>
                <w:rFonts w:ascii="等线" w:eastAsia="等线" w:hAnsi="等线" w:cs="等线" w:hint="eastAsia"/>
              </w:rPr>
              <w:t>¹</w:t>
            </w:r>
            <w:r w:rsidRPr="00865A35">
              <w:t xml:space="preserve"> </w:t>
            </w:r>
            <w:r w:rsidRPr="00865A35">
              <w:rPr>
                <w:rFonts w:ascii="等线" w:eastAsia="等线" w:hAnsi="等线" w:cs="等线" w:hint="eastAsia"/>
              </w:rPr>
              <w:t>≈</w:t>
            </w:r>
            <w:r w:rsidRPr="00865A35">
              <w:rPr>
                <w:b/>
                <w:bCs/>
              </w:rPr>
              <w:t>2.30×10</w:t>
            </w:r>
            <w:r w:rsidRPr="00865A35">
              <w:rPr>
                <w:rFonts w:ascii="Cambria Math" w:hAnsi="Cambria Math" w:cs="Cambria Math"/>
                <w:b/>
                <w:bCs/>
              </w:rPr>
              <w:t>⁷</w:t>
            </w:r>
            <w:r w:rsidRPr="00865A35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865A35">
              <w:rPr>
                <w:b/>
                <w:bCs/>
              </w:rPr>
              <w:t>kWh</w:t>
            </w:r>
            <w:r w:rsidRPr="00865A35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865A35">
              <w:rPr>
                <w:b/>
                <w:bCs/>
              </w:rPr>
              <w:t>kg</w:t>
            </w:r>
            <w:r w:rsidRPr="00865A35">
              <w:rPr>
                <w:rFonts w:ascii="Cambria Math" w:hAnsi="Cambria Math" w:cs="Cambria Math"/>
                <w:b/>
                <w:bCs/>
              </w:rPr>
              <w:t>⁻</w:t>
            </w:r>
            <w:r w:rsidRPr="00865A35">
              <w:rPr>
                <w:rFonts w:ascii="等线" w:eastAsia="等线" w:hAnsi="等线" w:cs="等线" w:hint="eastAsia"/>
                <w:b/>
                <w:bCs/>
              </w:rPr>
              <w:t>¹</w:t>
            </w:r>
            <w:r w:rsidRPr="00865A35">
              <w:t>。</w:t>
            </w:r>
          </w:p>
        </w:tc>
        <w:tc>
          <w:tcPr>
            <w:tcW w:w="0" w:type="auto"/>
            <w:vAlign w:val="center"/>
            <w:hideMark/>
          </w:tcPr>
          <w:p w14:paraId="5338BF7A" w14:textId="77777777" w:rsidR="00865A35" w:rsidRPr="00865A35" w:rsidRDefault="00865A35" w:rsidP="00865A35">
            <w:r w:rsidRPr="00865A35">
              <w:t>因Th</w:t>
            </w:r>
            <w:r w:rsidRPr="00865A35">
              <w:noBreakHyphen/>
              <w:t>U燃料循环尚在研发，实际可实现能量受燃料增殖与在线再处理限制。</w:t>
            </w:r>
          </w:p>
        </w:tc>
        <w:tc>
          <w:tcPr>
            <w:tcW w:w="0" w:type="auto"/>
            <w:vAlign w:val="center"/>
            <w:hideMark/>
          </w:tcPr>
          <w:p w14:paraId="43168BC1" w14:textId="77777777" w:rsidR="00865A35" w:rsidRPr="00865A35" w:rsidRDefault="00865A35" w:rsidP="00865A35">
            <w:r w:rsidRPr="00865A35">
              <w:t>理论计算同上；世界</w:t>
            </w:r>
            <w:proofErr w:type="gramStart"/>
            <w:r w:rsidRPr="00865A35">
              <w:t>核协会指出钍</w:t>
            </w:r>
            <w:proofErr w:type="gramEnd"/>
            <w:r w:rsidRPr="00865A35">
              <w:t>增殖需初始Pu或U</w:t>
            </w:r>
            <w:r w:rsidRPr="00865A35">
              <w:noBreakHyphen/>
              <w:t>235</w:t>
            </w:r>
            <w:r w:rsidRPr="00865A35">
              <w:lastRenderedPageBreak/>
              <w:t>并</w:t>
            </w:r>
            <w:proofErr w:type="gramStart"/>
            <w:r w:rsidRPr="00865A35">
              <w:t>需复杂</w:t>
            </w:r>
            <w:proofErr w:type="gramEnd"/>
            <w:r w:rsidRPr="00865A35">
              <w:t>的在线燃料再循环。</w:t>
            </w:r>
          </w:p>
        </w:tc>
      </w:tr>
    </w:tbl>
    <w:p w14:paraId="1DE780A4" w14:textId="77777777" w:rsidR="0032510C" w:rsidRPr="00865A35" w:rsidRDefault="0032510C" w:rsidP="0032510C">
      <w:pPr>
        <w:rPr>
          <w:rFonts w:hint="eastAsia"/>
        </w:rPr>
      </w:pPr>
    </w:p>
    <w:p w14:paraId="76D73338" w14:textId="7549A97F" w:rsidR="006910EB" w:rsidRDefault="006910EB" w:rsidP="006910EB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空间分布 </w:t>
      </w:r>
      <w:r w:rsidRPr="006910EB">
        <w:rPr>
          <w:rFonts w:hint="eastAsia"/>
        </w:rPr>
        <w:t>已准备充分，不受空间影响</w:t>
      </w:r>
    </w:p>
    <w:p w14:paraId="4948C436" w14:textId="01A91C1D" w:rsidR="006910EB" w:rsidRDefault="006910EB" w:rsidP="006910EB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时间分布 </w:t>
      </w:r>
      <w:r w:rsidRPr="006910EB">
        <w:rPr>
          <w:rFonts w:hint="eastAsia"/>
        </w:rPr>
        <w:t>已准备充分，不受时间影响</w:t>
      </w:r>
    </w:p>
    <w:p w14:paraId="0359FE31" w14:textId="5D47E71D" w:rsidR="006910EB" w:rsidRDefault="006910EB" w:rsidP="006910EB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利用方法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1399"/>
        <w:gridCol w:w="756"/>
        <w:gridCol w:w="2459"/>
        <w:gridCol w:w="1387"/>
      </w:tblGrid>
      <w:tr w:rsidR="006910EB" w:rsidRPr="006910EB" w14:paraId="2023C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D4C35" w14:textId="77777777" w:rsidR="006910EB" w:rsidRPr="006910EB" w:rsidRDefault="006910EB" w:rsidP="006910EB">
            <w:pPr>
              <w:rPr>
                <w:rFonts w:hint="eastAsia"/>
                <w:b/>
                <w:bCs/>
              </w:rPr>
            </w:pPr>
            <w:r w:rsidRPr="006910EB">
              <w:rPr>
                <w:b/>
                <w:bCs/>
              </w:rPr>
              <w:t>反应堆/概念</w:t>
            </w:r>
          </w:p>
        </w:tc>
        <w:tc>
          <w:tcPr>
            <w:tcW w:w="0" w:type="auto"/>
            <w:vAlign w:val="center"/>
            <w:hideMark/>
          </w:tcPr>
          <w:p w14:paraId="72216AC3" w14:textId="77777777" w:rsidR="006910EB" w:rsidRPr="006910EB" w:rsidRDefault="006910EB" w:rsidP="006910EB">
            <w:pPr>
              <w:rPr>
                <w:rFonts w:hint="eastAsia"/>
                <w:b/>
                <w:bCs/>
              </w:rPr>
            </w:pPr>
            <w:r w:rsidRPr="006910EB">
              <w:rPr>
                <w:b/>
                <w:bCs/>
              </w:rPr>
              <w:t>技术类型</w:t>
            </w:r>
          </w:p>
        </w:tc>
        <w:tc>
          <w:tcPr>
            <w:tcW w:w="0" w:type="auto"/>
            <w:vAlign w:val="center"/>
            <w:hideMark/>
          </w:tcPr>
          <w:p w14:paraId="0709AF0F" w14:textId="77777777" w:rsidR="006910EB" w:rsidRPr="006910EB" w:rsidRDefault="006910EB" w:rsidP="006910EB">
            <w:pPr>
              <w:rPr>
                <w:rFonts w:hint="eastAsia"/>
                <w:b/>
                <w:bCs/>
              </w:rPr>
            </w:pPr>
            <w:r w:rsidRPr="006910EB">
              <w:rPr>
                <w:b/>
                <w:bCs/>
              </w:rPr>
              <w:t>燃料</w:t>
            </w:r>
          </w:p>
        </w:tc>
        <w:tc>
          <w:tcPr>
            <w:tcW w:w="0" w:type="auto"/>
            <w:vAlign w:val="center"/>
            <w:hideMark/>
          </w:tcPr>
          <w:p w14:paraId="198D7B70" w14:textId="77777777" w:rsidR="006910EB" w:rsidRPr="006910EB" w:rsidRDefault="006910EB" w:rsidP="006910EB">
            <w:pPr>
              <w:rPr>
                <w:rFonts w:hint="eastAsia"/>
                <w:b/>
                <w:bCs/>
              </w:rPr>
            </w:pPr>
            <w:r w:rsidRPr="006910EB">
              <w:rPr>
                <w:b/>
                <w:bCs/>
              </w:rPr>
              <w:t>热效率/能量转化率</w:t>
            </w:r>
          </w:p>
        </w:tc>
        <w:tc>
          <w:tcPr>
            <w:tcW w:w="0" w:type="auto"/>
            <w:vAlign w:val="center"/>
            <w:hideMark/>
          </w:tcPr>
          <w:p w14:paraId="63C538E0" w14:textId="77777777" w:rsidR="006910EB" w:rsidRPr="006910EB" w:rsidRDefault="006910EB" w:rsidP="006910EB">
            <w:pPr>
              <w:rPr>
                <w:rFonts w:hint="eastAsia"/>
                <w:b/>
                <w:bCs/>
              </w:rPr>
            </w:pPr>
            <w:r w:rsidRPr="006910EB">
              <w:rPr>
                <w:b/>
                <w:bCs/>
              </w:rPr>
              <w:t>部署情况与特点</w:t>
            </w:r>
          </w:p>
        </w:tc>
      </w:tr>
      <w:tr w:rsidR="006910EB" w:rsidRPr="006910EB" w14:paraId="58A3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24D8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rPr>
                <w:b/>
                <w:bCs/>
              </w:rPr>
              <w:t>HTR</w:t>
            </w:r>
            <w:r w:rsidRPr="006910EB">
              <w:rPr>
                <w:b/>
                <w:bCs/>
              </w:rPr>
              <w:noBreakHyphen/>
              <w:t>PM</w:t>
            </w:r>
          </w:p>
        </w:tc>
        <w:tc>
          <w:tcPr>
            <w:tcW w:w="0" w:type="auto"/>
            <w:vAlign w:val="center"/>
            <w:hideMark/>
          </w:tcPr>
          <w:p w14:paraId="39EB3887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高温气冷堆 (pebble</w:t>
            </w:r>
            <w:r w:rsidRPr="006910EB">
              <w:noBreakHyphen/>
              <w:t>bed)</w:t>
            </w:r>
          </w:p>
        </w:tc>
        <w:tc>
          <w:tcPr>
            <w:tcW w:w="0" w:type="auto"/>
            <w:vAlign w:val="center"/>
            <w:hideMark/>
          </w:tcPr>
          <w:p w14:paraId="0FE46684" w14:textId="77777777" w:rsidR="006910EB" w:rsidRPr="006910EB" w:rsidRDefault="006910EB" w:rsidP="006910EB">
            <w:pPr>
              <w:rPr>
                <w:rFonts w:hint="eastAsia"/>
              </w:rPr>
            </w:pPr>
            <w:proofErr w:type="gramStart"/>
            <w:r w:rsidRPr="006910EB">
              <w:t>低浓铀</w:t>
            </w:r>
            <w:proofErr w:type="gramEnd"/>
            <w:r w:rsidRPr="006910EB">
              <w:t>TRISO球床燃料</w:t>
            </w:r>
          </w:p>
        </w:tc>
        <w:tc>
          <w:tcPr>
            <w:tcW w:w="0" w:type="auto"/>
            <w:vAlign w:val="center"/>
            <w:hideMark/>
          </w:tcPr>
          <w:p w14:paraId="483D96C4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40%（HTR</w:t>
            </w:r>
            <w:r w:rsidRPr="006910EB">
              <w:noBreakHyphen/>
              <w:t>PM）；HTR</w:t>
            </w:r>
            <w:r w:rsidRPr="006910EB">
              <w:noBreakHyphen/>
              <w:t>PM600可达43.7%</w:t>
            </w:r>
          </w:p>
        </w:tc>
        <w:tc>
          <w:tcPr>
            <w:tcW w:w="0" w:type="auto"/>
            <w:vAlign w:val="center"/>
            <w:hideMark/>
          </w:tcPr>
          <w:p w14:paraId="7DCDBB9C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已在中国示范电站并网发电；是目前投入运行的效率最高SMR之一。</w:t>
            </w:r>
          </w:p>
        </w:tc>
      </w:tr>
      <w:tr w:rsidR="006910EB" w:rsidRPr="006910EB" w14:paraId="1AEF0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9EEB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rPr>
                <w:b/>
                <w:bCs/>
              </w:rPr>
              <w:t>GT</w:t>
            </w:r>
            <w:r w:rsidRPr="006910EB">
              <w:rPr>
                <w:b/>
                <w:bCs/>
              </w:rPr>
              <w:noBreakHyphen/>
              <w:t>MHR</w:t>
            </w:r>
          </w:p>
        </w:tc>
        <w:tc>
          <w:tcPr>
            <w:tcW w:w="0" w:type="auto"/>
            <w:vAlign w:val="center"/>
            <w:hideMark/>
          </w:tcPr>
          <w:p w14:paraId="2D75630E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高温气冷堆 + 直接气轮机</w:t>
            </w:r>
          </w:p>
        </w:tc>
        <w:tc>
          <w:tcPr>
            <w:tcW w:w="0" w:type="auto"/>
            <w:vAlign w:val="center"/>
            <w:hideMark/>
          </w:tcPr>
          <w:p w14:paraId="0B65E715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TRISO燃料</w:t>
            </w:r>
          </w:p>
        </w:tc>
        <w:tc>
          <w:tcPr>
            <w:tcW w:w="0" w:type="auto"/>
            <w:vAlign w:val="center"/>
            <w:hideMark/>
          </w:tcPr>
          <w:p w14:paraId="5F5EBFAF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47%热效率</w:t>
            </w:r>
          </w:p>
        </w:tc>
        <w:tc>
          <w:tcPr>
            <w:tcW w:w="0" w:type="auto"/>
            <w:vAlign w:val="center"/>
            <w:hideMark/>
          </w:tcPr>
          <w:p w14:paraId="50EC791C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概念设计。利用氦直接驱动布雷顿循环；高出口温度需要耐高温材料。</w:t>
            </w:r>
          </w:p>
        </w:tc>
      </w:tr>
      <w:tr w:rsidR="006910EB" w:rsidRPr="006910EB" w14:paraId="3314E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AC2A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rPr>
                <w:b/>
                <w:bCs/>
              </w:rPr>
              <w:t>PBMR组合循环概念</w:t>
            </w:r>
          </w:p>
        </w:tc>
        <w:tc>
          <w:tcPr>
            <w:tcW w:w="0" w:type="auto"/>
            <w:vAlign w:val="center"/>
            <w:hideMark/>
          </w:tcPr>
          <w:p w14:paraId="2F67A2F9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高温气冷堆 + 氦</w:t>
            </w:r>
            <w:r w:rsidRPr="006910EB">
              <w:noBreakHyphen/>
              <w:t>蒸汽联合循环</w:t>
            </w:r>
          </w:p>
        </w:tc>
        <w:tc>
          <w:tcPr>
            <w:tcW w:w="0" w:type="auto"/>
            <w:vAlign w:val="center"/>
            <w:hideMark/>
          </w:tcPr>
          <w:p w14:paraId="35E3EA86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TRISO燃料</w:t>
            </w:r>
          </w:p>
        </w:tc>
        <w:tc>
          <w:tcPr>
            <w:tcW w:w="0" w:type="auto"/>
            <w:vAlign w:val="center"/>
            <w:hideMark/>
          </w:tcPr>
          <w:p w14:paraId="03A8D5C6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约60%（燃气轮机效率40%、蒸汽循环利用废热使总效率提高）</w:t>
            </w:r>
          </w:p>
        </w:tc>
        <w:tc>
          <w:tcPr>
            <w:tcW w:w="0" w:type="auto"/>
            <w:vAlign w:val="center"/>
            <w:hideMark/>
          </w:tcPr>
          <w:p w14:paraId="7F1DBE27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尚在理论阶段，是各设计中效率最高者，但技术复杂且未实际部署。</w:t>
            </w:r>
          </w:p>
        </w:tc>
      </w:tr>
      <w:tr w:rsidR="006910EB" w:rsidRPr="006910EB" w14:paraId="05EAC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FDCF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rPr>
                <w:b/>
                <w:bCs/>
              </w:rPr>
              <w:t>Fast Modular Reactor (FMR)</w:t>
            </w:r>
          </w:p>
        </w:tc>
        <w:tc>
          <w:tcPr>
            <w:tcW w:w="0" w:type="auto"/>
            <w:vAlign w:val="center"/>
            <w:hideMark/>
          </w:tcPr>
          <w:p w14:paraId="22D9D78D" w14:textId="77777777" w:rsidR="006910EB" w:rsidRPr="006910EB" w:rsidRDefault="006910EB" w:rsidP="006910EB">
            <w:pPr>
              <w:rPr>
                <w:rFonts w:hint="eastAsia"/>
              </w:rPr>
            </w:pPr>
            <w:proofErr w:type="gramStart"/>
            <w:r w:rsidRPr="006910EB">
              <w:t>氦冷快速</w:t>
            </w:r>
            <w:proofErr w:type="gramEnd"/>
            <w:r w:rsidRPr="006910EB">
              <w:t>中子堆 + 布雷顿循环</w:t>
            </w:r>
          </w:p>
        </w:tc>
        <w:tc>
          <w:tcPr>
            <w:tcW w:w="0" w:type="auto"/>
            <w:vAlign w:val="center"/>
            <w:hideMark/>
          </w:tcPr>
          <w:p w14:paraId="1A2EFE89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裂变铀/</w:t>
            </w:r>
            <w:proofErr w:type="gramStart"/>
            <w:r w:rsidRPr="006910EB">
              <w:t>钚及回收</w:t>
            </w:r>
            <w:proofErr w:type="gramEnd"/>
            <w:r w:rsidRPr="006910EB">
              <w:t>废料</w:t>
            </w:r>
          </w:p>
        </w:tc>
        <w:tc>
          <w:tcPr>
            <w:tcW w:w="0" w:type="auto"/>
            <w:vAlign w:val="center"/>
            <w:hideMark/>
          </w:tcPr>
          <w:p w14:paraId="17E79E18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约45%热效率</w:t>
            </w:r>
          </w:p>
        </w:tc>
        <w:tc>
          <w:tcPr>
            <w:tcW w:w="0" w:type="auto"/>
            <w:vAlign w:val="center"/>
            <w:hideMark/>
          </w:tcPr>
          <w:p w14:paraId="2BA8CDC5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概念阶段，旨在使用废燃料</w:t>
            </w:r>
            <w:r w:rsidRPr="006910EB">
              <w:lastRenderedPageBreak/>
              <w:t>并实现高效率。</w:t>
            </w:r>
          </w:p>
        </w:tc>
      </w:tr>
      <w:tr w:rsidR="006910EB" w:rsidRPr="006910EB" w14:paraId="6D933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97E6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rPr>
                <w:b/>
                <w:bCs/>
              </w:rPr>
              <w:lastRenderedPageBreak/>
              <w:t>Sodium</w:t>
            </w:r>
            <w:r w:rsidRPr="006910EB">
              <w:rPr>
                <w:b/>
                <w:bCs/>
              </w:rPr>
              <w:noBreakHyphen/>
              <w:t>cooled Fast Reactor (BN</w:t>
            </w:r>
            <w:r w:rsidRPr="006910EB">
              <w:rPr>
                <w:b/>
                <w:bCs/>
              </w:rPr>
              <w:noBreakHyphen/>
              <w:t>800/PRISM 等)</w:t>
            </w:r>
          </w:p>
        </w:tc>
        <w:tc>
          <w:tcPr>
            <w:tcW w:w="0" w:type="auto"/>
            <w:vAlign w:val="center"/>
            <w:hideMark/>
          </w:tcPr>
          <w:p w14:paraId="70991131" w14:textId="77777777" w:rsidR="006910EB" w:rsidRPr="006910EB" w:rsidRDefault="006910EB" w:rsidP="006910EB">
            <w:pPr>
              <w:rPr>
                <w:rFonts w:hint="eastAsia"/>
              </w:rPr>
            </w:pPr>
            <w:proofErr w:type="gramStart"/>
            <w:r w:rsidRPr="006910EB">
              <w:t>钠冷快堆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357F4F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MOX或金属燃料</w:t>
            </w:r>
          </w:p>
        </w:tc>
        <w:tc>
          <w:tcPr>
            <w:tcW w:w="0" w:type="auto"/>
            <w:vAlign w:val="center"/>
            <w:hideMark/>
          </w:tcPr>
          <w:p w14:paraId="0E61D2F1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约40–45%热效率（由于冷却温度高）</w:t>
            </w:r>
          </w:p>
        </w:tc>
        <w:tc>
          <w:tcPr>
            <w:tcW w:w="0" w:type="auto"/>
            <w:vAlign w:val="center"/>
            <w:hideMark/>
          </w:tcPr>
          <w:p w14:paraId="59E627D7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俄罗斯BN</w:t>
            </w:r>
            <w:r w:rsidRPr="006910EB">
              <w:noBreakHyphen/>
              <w:t>800</w:t>
            </w:r>
            <w:proofErr w:type="gramStart"/>
            <w:r w:rsidRPr="006910EB">
              <w:t>示范堆已运行</w:t>
            </w:r>
            <w:proofErr w:type="gramEnd"/>
            <w:r w:rsidRPr="006910EB">
              <w:t>；PRISM等作为SMR设计仍在开发。</w:t>
            </w:r>
          </w:p>
        </w:tc>
      </w:tr>
      <w:tr w:rsidR="006910EB" w:rsidRPr="006910EB" w14:paraId="02200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ABAC" w14:textId="77777777" w:rsidR="006910EB" w:rsidRPr="006910EB" w:rsidRDefault="006910EB" w:rsidP="006910EB">
            <w:pPr>
              <w:rPr>
                <w:rFonts w:hint="eastAsia"/>
              </w:rPr>
            </w:pPr>
            <w:proofErr w:type="spellStart"/>
            <w:r w:rsidRPr="006910EB">
              <w:rPr>
                <w:b/>
                <w:bCs/>
              </w:rPr>
              <w:t>NuScale</w:t>
            </w:r>
            <w:proofErr w:type="spellEnd"/>
            <w:r w:rsidRPr="006910EB">
              <w:rPr>
                <w:b/>
                <w:bCs/>
              </w:rPr>
              <w:t xml:space="preserve"> SMR</w:t>
            </w:r>
          </w:p>
        </w:tc>
        <w:tc>
          <w:tcPr>
            <w:tcW w:w="0" w:type="auto"/>
            <w:vAlign w:val="center"/>
            <w:hideMark/>
          </w:tcPr>
          <w:p w14:paraId="2B87CD69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整体式PWR</w:t>
            </w:r>
          </w:p>
        </w:tc>
        <w:tc>
          <w:tcPr>
            <w:tcW w:w="0" w:type="auto"/>
            <w:vAlign w:val="center"/>
            <w:hideMark/>
          </w:tcPr>
          <w:p w14:paraId="13E00C84" w14:textId="77777777" w:rsidR="006910EB" w:rsidRPr="006910EB" w:rsidRDefault="006910EB" w:rsidP="006910EB">
            <w:pPr>
              <w:rPr>
                <w:rFonts w:hint="eastAsia"/>
              </w:rPr>
            </w:pPr>
            <w:proofErr w:type="gramStart"/>
            <w:r w:rsidRPr="006910EB">
              <w:t>低浓铀</w:t>
            </w:r>
            <w:proofErr w:type="gramEnd"/>
            <w:r w:rsidRPr="006910EB">
              <w:t>燃料</w:t>
            </w:r>
          </w:p>
        </w:tc>
        <w:tc>
          <w:tcPr>
            <w:tcW w:w="0" w:type="auto"/>
            <w:vAlign w:val="center"/>
            <w:hideMark/>
          </w:tcPr>
          <w:p w14:paraId="154CCF7D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约30.8%（77 MWe/250 </w:t>
            </w:r>
            <w:proofErr w:type="spellStart"/>
            <w:r w:rsidRPr="006910EB">
              <w:t>MWt</w:t>
            </w:r>
            <w:proofErr w:type="spellEnd"/>
            <w:r w:rsidRPr="006910EB">
              <w:t>）</w:t>
            </w:r>
          </w:p>
        </w:tc>
        <w:tc>
          <w:tcPr>
            <w:tcW w:w="0" w:type="auto"/>
            <w:vAlign w:val="center"/>
            <w:hideMark/>
          </w:tcPr>
          <w:p w14:paraId="3EC0B657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已获美国设计认证；首座示范电站正在筹备。</w:t>
            </w:r>
          </w:p>
        </w:tc>
      </w:tr>
      <w:tr w:rsidR="006910EB" w:rsidRPr="006910EB" w14:paraId="3E6E1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2B42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rPr>
                <w:b/>
                <w:bCs/>
              </w:rPr>
              <w:t>BWRX</w:t>
            </w:r>
            <w:r w:rsidRPr="006910EB">
              <w:rPr>
                <w:b/>
                <w:bCs/>
              </w:rPr>
              <w:noBreakHyphen/>
              <w:t>300</w:t>
            </w:r>
          </w:p>
        </w:tc>
        <w:tc>
          <w:tcPr>
            <w:tcW w:w="0" w:type="auto"/>
            <w:vAlign w:val="center"/>
            <w:hideMark/>
          </w:tcPr>
          <w:p w14:paraId="24E44465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小型沸水堆</w:t>
            </w:r>
          </w:p>
        </w:tc>
        <w:tc>
          <w:tcPr>
            <w:tcW w:w="0" w:type="auto"/>
            <w:vAlign w:val="center"/>
            <w:hideMark/>
          </w:tcPr>
          <w:p w14:paraId="642090C2" w14:textId="77777777" w:rsidR="006910EB" w:rsidRPr="006910EB" w:rsidRDefault="006910EB" w:rsidP="006910EB">
            <w:pPr>
              <w:rPr>
                <w:rFonts w:hint="eastAsia"/>
              </w:rPr>
            </w:pPr>
            <w:proofErr w:type="gramStart"/>
            <w:r w:rsidRPr="006910EB">
              <w:t>低浓铀</w:t>
            </w:r>
            <w:proofErr w:type="gramEnd"/>
            <w:r w:rsidRPr="006910EB">
              <w:t>燃料</w:t>
            </w:r>
          </w:p>
        </w:tc>
        <w:tc>
          <w:tcPr>
            <w:tcW w:w="0" w:type="auto"/>
            <w:vAlign w:val="center"/>
            <w:hideMark/>
          </w:tcPr>
          <w:p w14:paraId="505E59E9" w14:textId="77777777" w:rsidR="006910EB" w:rsidRPr="006910EB" w:rsidRDefault="006910EB" w:rsidP="006910EB">
            <w:pPr>
              <w:rPr>
                <w:rFonts w:hint="eastAsia"/>
              </w:rPr>
            </w:pPr>
            <w:r w:rsidRPr="006910EB">
              <w:t>类似传统BWR，约33–35%</w:t>
            </w:r>
          </w:p>
        </w:tc>
        <w:tc>
          <w:tcPr>
            <w:tcW w:w="0" w:type="auto"/>
            <w:vAlign w:val="center"/>
            <w:hideMark/>
          </w:tcPr>
          <w:p w14:paraId="4EAC2E03" w14:textId="77777777" w:rsidR="006910EB" w:rsidRPr="006910EB" w:rsidRDefault="006910EB" w:rsidP="006910EB">
            <w:pPr>
              <w:rPr>
                <w:rFonts w:hint="eastAsia"/>
              </w:rPr>
            </w:pPr>
            <w:proofErr w:type="gramStart"/>
            <w:r w:rsidRPr="006910EB">
              <w:t>2020</w:t>
            </w:r>
            <w:proofErr w:type="gramEnd"/>
            <w:r w:rsidRPr="006910EB">
              <w:t>年代计划在加拿大和波兰建造。</w:t>
            </w:r>
          </w:p>
        </w:tc>
      </w:tr>
    </w:tbl>
    <w:p w14:paraId="376BC86B" w14:textId="77777777" w:rsidR="00334827" w:rsidRDefault="00334827" w:rsidP="006910EB"/>
    <w:p w14:paraId="6CA491F1" w14:textId="4CAD8247" w:rsidR="006910EB" w:rsidRDefault="006910EB" w:rsidP="006910EB">
      <w:pPr>
        <w:rPr>
          <w:rFonts w:hint="eastAsia"/>
        </w:rPr>
      </w:pPr>
      <w:r>
        <w:rPr>
          <w:rFonts w:hint="eastAsia"/>
        </w:rPr>
        <w:t>综合评述：</w:t>
      </w:r>
      <w:r>
        <w:t xml:space="preserve"> 当前投入运行的小型核电站中，中国HTR</w:t>
      </w:r>
      <w:r>
        <w:rPr>
          <w:rFonts w:ascii="Cambria Math" w:hAnsi="Cambria Math" w:cs="Cambria Math"/>
        </w:rPr>
        <w:t>‑</w:t>
      </w:r>
      <w:r>
        <w:t>PM的热效率约40%，是实际部署中效率最高者</w:t>
      </w:r>
      <w:r>
        <w:rPr>
          <w:rFonts w:hint="eastAsia"/>
        </w:rPr>
        <w:t>world-nuclear.org</w:t>
      </w:r>
    </w:p>
    <w:p w14:paraId="68CF760F" w14:textId="207602F9" w:rsidR="006910EB" w:rsidRDefault="006910EB" w:rsidP="006910EB">
      <w:pPr>
        <w:rPr>
          <w:rFonts w:hint="eastAsia"/>
        </w:rPr>
      </w:pPr>
      <w:r>
        <w:rPr>
          <w:rFonts w:hint="eastAsia"/>
        </w:rPr>
        <w:t>在概念设计中，联合循环的PBMR理论效率约60%，如果实现将大幅提高核能转化效率（world-nuclear.org）其他高温</w:t>
      </w:r>
      <w:proofErr w:type="gramStart"/>
      <w:r>
        <w:rPr>
          <w:rFonts w:hint="eastAsia"/>
        </w:rPr>
        <w:t>气冷堆如</w:t>
      </w:r>
      <w:proofErr w:type="gramEnd"/>
      <w:r>
        <w:t>GT</w:t>
      </w:r>
      <w:r>
        <w:rPr>
          <w:rFonts w:ascii="Cambria Math" w:hAnsi="Cambria Math" w:cs="Cambria Math"/>
        </w:rPr>
        <w:t>‑</w:t>
      </w:r>
      <w:r>
        <w:t>MHR与FMR分别可达47%和45%热效率</w:t>
      </w:r>
    </w:p>
    <w:p w14:paraId="29B19E74" w14:textId="4B651E0B" w:rsidR="006910EB" w:rsidRDefault="006910EB" w:rsidP="006910EB">
      <w:pPr>
        <w:rPr>
          <w:rFonts w:hint="eastAsia"/>
        </w:rPr>
      </w:pPr>
      <w:r>
        <w:rPr>
          <w:rFonts w:hint="eastAsia"/>
        </w:rPr>
        <w:t>（world-nuclear.org）相较之下，传统轻水SMR的效率仍约30–35%。</w:t>
      </w:r>
    </w:p>
    <w:p w14:paraId="4FA22DC3" w14:textId="17E515D5" w:rsidR="006910EB" w:rsidRDefault="006910EB" w:rsidP="006910EB">
      <w:pPr>
        <w:pStyle w:val="1"/>
        <w:jc w:val="center"/>
        <w:rPr>
          <w:rFonts w:hint="eastAsia"/>
          <w:sz w:val="44"/>
          <w:szCs w:val="44"/>
        </w:rPr>
      </w:pPr>
      <w:r w:rsidRPr="006910EB">
        <w:rPr>
          <w:rFonts w:hint="eastAsia"/>
          <w:sz w:val="44"/>
          <w:szCs w:val="44"/>
        </w:rPr>
        <w:t>太阳能</w:t>
      </w:r>
    </w:p>
    <w:p w14:paraId="6EA52EE0" w14:textId="1D287CF6" w:rsidR="006910EB" w:rsidRDefault="006910EB" w:rsidP="006910EB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能量密度</w:t>
      </w:r>
    </w:p>
    <w:p w14:paraId="486613BC" w14:textId="20A0DED5" w:rsidR="009A7BD6" w:rsidRDefault="009A7BD6" w:rsidP="009A7BD6">
      <w:pPr>
        <w:rPr>
          <w:rFonts w:hint="eastAsia"/>
        </w:rPr>
      </w:pPr>
      <w:r>
        <w:rPr>
          <w:rFonts w:hint="eastAsia"/>
        </w:rPr>
        <w:t>大连（38.914N,121.615E） — 年辐射与逐月分布（GHI，单位：kWh/m²／月 与 kWh/m²／年）</w:t>
      </w:r>
    </w:p>
    <w:p w14:paraId="70F50A4A" w14:textId="56916167" w:rsidR="009A7BD6" w:rsidRDefault="009A7BD6" w:rsidP="009A7BD6">
      <w:pPr>
        <w:rPr>
          <w:rFonts w:hint="eastAsia"/>
        </w:rPr>
      </w:pPr>
      <w:r>
        <w:rPr>
          <w:rFonts w:hint="eastAsia"/>
        </w:rPr>
        <w:t>• 估算年 GHI（水平面，长期平均）：1,250 kWh/m²·year（取中间值，区间约 1,150–1,350 kWh/m²·年，参见来源）。Global Solar Atlas</w:t>
      </w:r>
    </w:p>
    <w:p w14:paraId="243DD96F" w14:textId="225285F6" w:rsidR="009A7BD6" w:rsidRDefault="009A7BD6" w:rsidP="009A7BD6">
      <w:pPr>
        <w:rPr>
          <w:rFonts w:hint="eastAsia"/>
        </w:rPr>
      </w:pPr>
      <w:r>
        <w:rPr>
          <w:rFonts w:hint="eastAsia"/>
        </w:rPr>
        <w:lastRenderedPageBreak/>
        <w:t>说明：北中国沿海（辽宁/山东一带）长期平均GHI通常在 ~1,100–1,400 kWh/m²·年；大连靠海、纬度 ~39°，云量/季风影响使年值偏中等。Global Solar Atlas/</w:t>
      </w:r>
      <w:proofErr w:type="spellStart"/>
      <w:r>
        <w:rPr>
          <w:rFonts w:hint="eastAsia"/>
        </w:rPr>
        <w:t>Solargis</w:t>
      </w:r>
      <w:proofErr w:type="spellEnd"/>
      <w:r>
        <w:rPr>
          <w:rFonts w:hint="eastAsia"/>
        </w:rPr>
        <w:t xml:space="preserve"> 与 PVGIS 的格点数据在此区间内。Global Solar Atlas</w:t>
      </w:r>
    </w:p>
    <w:p w14:paraId="6A998930" w14:textId="1F30DF0A" w:rsidR="009A7BD6" w:rsidRDefault="009A7BD6" w:rsidP="009A7BD6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空间、时间分布</w:t>
      </w:r>
    </w:p>
    <w:p w14:paraId="5543FFFD" w14:textId="6A12B43D" w:rsidR="009A7BD6" w:rsidRDefault="009A7BD6" w:rsidP="009A7BD6">
      <w:pPr>
        <w:rPr>
          <w:rFonts w:hint="eastAsia"/>
        </w:rPr>
      </w:pPr>
      <w:r>
        <w:rPr>
          <w:rFonts w:hint="eastAsia"/>
        </w:rPr>
        <w:t>把年 1,250 kWh/m² 分摊到每月（给出每月具体 kWh/m²/月）</w:t>
      </w:r>
    </w:p>
    <w:p w14:paraId="2CC0628E" w14:textId="77777777" w:rsidR="009A7BD6" w:rsidRDefault="009A7BD6" w:rsidP="009A7BD6">
      <w:pPr>
        <w:rPr>
          <w:rFonts w:hint="eastAsia"/>
        </w:rPr>
      </w:pPr>
      <w:r>
        <w:rPr>
          <w:rFonts w:hint="eastAsia"/>
        </w:rPr>
        <w:t>下面的月配比是基于 NASA POWER / PVGIS 常见的 39°N 纬度逐月相对分布（夏季最大、冬季最小，按典型北温带海岸城市形状），并将其归一化到年总量 1,250 kWh/m²。配比分布（百分比，12个月）参考 NASA/PVGIS 的月度曲线形状（注意各数据源月形状差别很小）。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360"/>
        <w:gridCol w:w="1871"/>
      </w:tblGrid>
      <w:tr w:rsidR="009A7BD6" w:rsidRPr="009A7BD6" w14:paraId="44231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B3374" w14:textId="77777777" w:rsidR="009A7BD6" w:rsidRPr="009A7BD6" w:rsidRDefault="009A7BD6" w:rsidP="009A7BD6">
            <w:pPr>
              <w:rPr>
                <w:rFonts w:hint="eastAsia"/>
                <w:b/>
                <w:bCs/>
              </w:rPr>
            </w:pPr>
            <w:r w:rsidRPr="009A7BD6">
              <w:rPr>
                <w:b/>
                <w:bCs/>
              </w:rPr>
              <w:t>月份</w:t>
            </w:r>
          </w:p>
        </w:tc>
        <w:tc>
          <w:tcPr>
            <w:tcW w:w="0" w:type="auto"/>
            <w:vAlign w:val="center"/>
            <w:hideMark/>
          </w:tcPr>
          <w:p w14:paraId="1751D9D6" w14:textId="77777777" w:rsidR="009A7BD6" w:rsidRPr="009A7BD6" w:rsidRDefault="009A7BD6" w:rsidP="009A7BD6">
            <w:pPr>
              <w:rPr>
                <w:rFonts w:hint="eastAsia"/>
                <w:b/>
                <w:bCs/>
              </w:rPr>
            </w:pPr>
            <w:r w:rsidRPr="009A7BD6">
              <w:rPr>
                <w:b/>
                <w:bCs/>
              </w:rPr>
              <w:t>相对权重（%）</w:t>
            </w:r>
          </w:p>
        </w:tc>
        <w:tc>
          <w:tcPr>
            <w:tcW w:w="0" w:type="auto"/>
            <w:vAlign w:val="center"/>
            <w:hideMark/>
          </w:tcPr>
          <w:p w14:paraId="3A1EA169" w14:textId="77777777" w:rsidR="009A7BD6" w:rsidRPr="009A7BD6" w:rsidRDefault="009A7BD6" w:rsidP="009A7BD6">
            <w:pPr>
              <w:rPr>
                <w:rFonts w:hint="eastAsia"/>
                <w:b/>
                <w:bCs/>
              </w:rPr>
            </w:pPr>
            <w:r w:rsidRPr="009A7BD6">
              <w:rPr>
                <w:b/>
                <w:bCs/>
              </w:rPr>
              <w:t>月 GHI（kWh/m²）</w:t>
            </w:r>
          </w:p>
        </w:tc>
      </w:tr>
      <w:tr w:rsidR="009A7BD6" w:rsidRPr="009A7BD6" w14:paraId="555AF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B059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1月</w:t>
            </w:r>
          </w:p>
        </w:tc>
        <w:tc>
          <w:tcPr>
            <w:tcW w:w="0" w:type="auto"/>
            <w:vAlign w:val="center"/>
            <w:hideMark/>
          </w:tcPr>
          <w:p w14:paraId="5A081228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4.5%</w:t>
            </w:r>
          </w:p>
        </w:tc>
        <w:tc>
          <w:tcPr>
            <w:tcW w:w="0" w:type="auto"/>
            <w:vAlign w:val="center"/>
            <w:hideMark/>
          </w:tcPr>
          <w:p w14:paraId="02AD81D8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56.3</w:t>
            </w:r>
          </w:p>
        </w:tc>
      </w:tr>
      <w:tr w:rsidR="009A7BD6" w:rsidRPr="009A7BD6" w14:paraId="2DE68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A68C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2月</w:t>
            </w:r>
          </w:p>
        </w:tc>
        <w:tc>
          <w:tcPr>
            <w:tcW w:w="0" w:type="auto"/>
            <w:vAlign w:val="center"/>
            <w:hideMark/>
          </w:tcPr>
          <w:p w14:paraId="49EB0B9F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6.0%</w:t>
            </w:r>
          </w:p>
        </w:tc>
        <w:tc>
          <w:tcPr>
            <w:tcW w:w="0" w:type="auto"/>
            <w:vAlign w:val="center"/>
            <w:hideMark/>
          </w:tcPr>
          <w:p w14:paraId="5929A688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75.0</w:t>
            </w:r>
          </w:p>
        </w:tc>
      </w:tr>
      <w:tr w:rsidR="009A7BD6" w:rsidRPr="009A7BD6" w14:paraId="0602B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42A6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3月</w:t>
            </w:r>
          </w:p>
        </w:tc>
        <w:tc>
          <w:tcPr>
            <w:tcW w:w="0" w:type="auto"/>
            <w:vAlign w:val="center"/>
            <w:hideMark/>
          </w:tcPr>
          <w:p w14:paraId="129E8A30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8.8%</w:t>
            </w:r>
          </w:p>
        </w:tc>
        <w:tc>
          <w:tcPr>
            <w:tcW w:w="0" w:type="auto"/>
            <w:vAlign w:val="center"/>
            <w:hideMark/>
          </w:tcPr>
          <w:p w14:paraId="67280989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110.0</w:t>
            </w:r>
          </w:p>
        </w:tc>
      </w:tr>
      <w:tr w:rsidR="009A7BD6" w:rsidRPr="009A7BD6" w14:paraId="009CA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72F6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4月</w:t>
            </w:r>
          </w:p>
        </w:tc>
        <w:tc>
          <w:tcPr>
            <w:tcW w:w="0" w:type="auto"/>
            <w:vAlign w:val="center"/>
            <w:hideMark/>
          </w:tcPr>
          <w:p w14:paraId="5CE3136B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10.6%</w:t>
            </w:r>
          </w:p>
        </w:tc>
        <w:tc>
          <w:tcPr>
            <w:tcW w:w="0" w:type="auto"/>
            <w:vAlign w:val="center"/>
            <w:hideMark/>
          </w:tcPr>
          <w:p w14:paraId="0E6CD7BA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132.5</w:t>
            </w:r>
          </w:p>
        </w:tc>
      </w:tr>
      <w:tr w:rsidR="009A7BD6" w:rsidRPr="009A7BD6" w14:paraId="50547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A454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5月</w:t>
            </w:r>
          </w:p>
        </w:tc>
        <w:tc>
          <w:tcPr>
            <w:tcW w:w="0" w:type="auto"/>
            <w:vAlign w:val="center"/>
            <w:hideMark/>
          </w:tcPr>
          <w:p w14:paraId="4DA3F213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12.8%</w:t>
            </w:r>
          </w:p>
        </w:tc>
        <w:tc>
          <w:tcPr>
            <w:tcW w:w="0" w:type="auto"/>
            <w:vAlign w:val="center"/>
            <w:hideMark/>
          </w:tcPr>
          <w:p w14:paraId="258A93CA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160.0</w:t>
            </w:r>
          </w:p>
        </w:tc>
      </w:tr>
      <w:tr w:rsidR="009A7BD6" w:rsidRPr="009A7BD6" w14:paraId="61E1F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062F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6月</w:t>
            </w:r>
          </w:p>
        </w:tc>
        <w:tc>
          <w:tcPr>
            <w:tcW w:w="0" w:type="auto"/>
            <w:vAlign w:val="center"/>
            <w:hideMark/>
          </w:tcPr>
          <w:p w14:paraId="73AE1622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12.9%</w:t>
            </w:r>
          </w:p>
        </w:tc>
        <w:tc>
          <w:tcPr>
            <w:tcW w:w="0" w:type="auto"/>
            <w:vAlign w:val="center"/>
            <w:hideMark/>
          </w:tcPr>
          <w:p w14:paraId="7894071E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161.3</w:t>
            </w:r>
          </w:p>
        </w:tc>
      </w:tr>
      <w:tr w:rsidR="009A7BD6" w:rsidRPr="009A7BD6" w14:paraId="692C6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C2D6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7月</w:t>
            </w:r>
          </w:p>
        </w:tc>
        <w:tc>
          <w:tcPr>
            <w:tcW w:w="0" w:type="auto"/>
            <w:vAlign w:val="center"/>
            <w:hideMark/>
          </w:tcPr>
          <w:p w14:paraId="689B5C5D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11.9%</w:t>
            </w:r>
          </w:p>
        </w:tc>
        <w:tc>
          <w:tcPr>
            <w:tcW w:w="0" w:type="auto"/>
            <w:vAlign w:val="center"/>
            <w:hideMark/>
          </w:tcPr>
          <w:p w14:paraId="2B3346B6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148.8</w:t>
            </w:r>
          </w:p>
        </w:tc>
      </w:tr>
      <w:tr w:rsidR="009A7BD6" w:rsidRPr="009A7BD6" w14:paraId="04F9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1691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8月</w:t>
            </w:r>
          </w:p>
        </w:tc>
        <w:tc>
          <w:tcPr>
            <w:tcW w:w="0" w:type="auto"/>
            <w:vAlign w:val="center"/>
            <w:hideMark/>
          </w:tcPr>
          <w:p w14:paraId="52E9B5F4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10.9%</w:t>
            </w:r>
          </w:p>
        </w:tc>
        <w:tc>
          <w:tcPr>
            <w:tcW w:w="0" w:type="auto"/>
            <w:vAlign w:val="center"/>
            <w:hideMark/>
          </w:tcPr>
          <w:p w14:paraId="6AF64674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136.3</w:t>
            </w:r>
          </w:p>
        </w:tc>
      </w:tr>
      <w:tr w:rsidR="009A7BD6" w:rsidRPr="009A7BD6" w14:paraId="4A370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683C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9月</w:t>
            </w:r>
          </w:p>
        </w:tc>
        <w:tc>
          <w:tcPr>
            <w:tcW w:w="0" w:type="auto"/>
            <w:vAlign w:val="center"/>
            <w:hideMark/>
          </w:tcPr>
          <w:p w14:paraId="7CABB5BD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9.3%</w:t>
            </w:r>
          </w:p>
        </w:tc>
        <w:tc>
          <w:tcPr>
            <w:tcW w:w="0" w:type="auto"/>
            <w:vAlign w:val="center"/>
            <w:hideMark/>
          </w:tcPr>
          <w:p w14:paraId="6267FBE2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116.3</w:t>
            </w:r>
          </w:p>
        </w:tc>
      </w:tr>
      <w:tr w:rsidR="009A7BD6" w:rsidRPr="009A7BD6" w14:paraId="0A4FD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D141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10月</w:t>
            </w:r>
          </w:p>
        </w:tc>
        <w:tc>
          <w:tcPr>
            <w:tcW w:w="0" w:type="auto"/>
            <w:vAlign w:val="center"/>
            <w:hideMark/>
          </w:tcPr>
          <w:p w14:paraId="1BC36FED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7.5%</w:t>
            </w:r>
          </w:p>
        </w:tc>
        <w:tc>
          <w:tcPr>
            <w:tcW w:w="0" w:type="auto"/>
            <w:vAlign w:val="center"/>
            <w:hideMark/>
          </w:tcPr>
          <w:p w14:paraId="33A98B40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93.8</w:t>
            </w:r>
          </w:p>
        </w:tc>
      </w:tr>
      <w:tr w:rsidR="009A7BD6" w:rsidRPr="009A7BD6" w14:paraId="41978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9A4F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11月</w:t>
            </w:r>
          </w:p>
        </w:tc>
        <w:tc>
          <w:tcPr>
            <w:tcW w:w="0" w:type="auto"/>
            <w:vAlign w:val="center"/>
            <w:hideMark/>
          </w:tcPr>
          <w:p w14:paraId="05979A4D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4.7%</w:t>
            </w:r>
          </w:p>
        </w:tc>
        <w:tc>
          <w:tcPr>
            <w:tcW w:w="0" w:type="auto"/>
            <w:vAlign w:val="center"/>
            <w:hideMark/>
          </w:tcPr>
          <w:p w14:paraId="24072808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58.8</w:t>
            </w:r>
          </w:p>
        </w:tc>
      </w:tr>
      <w:tr w:rsidR="009A7BD6" w:rsidRPr="009A7BD6" w14:paraId="727C5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C1FD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12月</w:t>
            </w:r>
          </w:p>
        </w:tc>
        <w:tc>
          <w:tcPr>
            <w:tcW w:w="0" w:type="auto"/>
            <w:vAlign w:val="center"/>
            <w:hideMark/>
          </w:tcPr>
          <w:p w14:paraId="60A8FCC5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0.7%*</w:t>
            </w:r>
          </w:p>
        </w:tc>
        <w:tc>
          <w:tcPr>
            <w:tcW w:w="0" w:type="auto"/>
            <w:vAlign w:val="center"/>
            <w:hideMark/>
          </w:tcPr>
          <w:p w14:paraId="4DF60721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t>8.9</w:t>
            </w:r>
          </w:p>
        </w:tc>
      </w:tr>
      <w:tr w:rsidR="009A7BD6" w:rsidRPr="009A7BD6" w14:paraId="1DAA6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3514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rPr>
                <w:b/>
                <w:bCs/>
              </w:rPr>
              <w:t>合计</w:t>
            </w:r>
          </w:p>
        </w:tc>
        <w:tc>
          <w:tcPr>
            <w:tcW w:w="0" w:type="auto"/>
            <w:vAlign w:val="center"/>
            <w:hideMark/>
          </w:tcPr>
          <w:p w14:paraId="26E7FFBB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D4A7D01" w14:textId="77777777" w:rsidR="009A7BD6" w:rsidRPr="009A7BD6" w:rsidRDefault="009A7BD6" w:rsidP="009A7BD6">
            <w:pPr>
              <w:rPr>
                <w:rFonts w:hint="eastAsia"/>
              </w:rPr>
            </w:pPr>
            <w:r w:rsidRPr="009A7BD6">
              <w:rPr>
                <w:b/>
                <w:bCs/>
              </w:rPr>
              <w:t>1250.0</w:t>
            </w:r>
          </w:p>
        </w:tc>
      </w:tr>
    </w:tbl>
    <w:p w14:paraId="030CC22C" w14:textId="2EE16A5D" w:rsidR="009A7BD6" w:rsidRDefault="009A7BD6" w:rsidP="009A7BD6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利用方法</w:t>
      </w:r>
    </w:p>
    <w:p w14:paraId="0881397F" w14:textId="43453871" w:rsidR="009A7BD6" w:rsidRDefault="009A7BD6" w:rsidP="009A7BD6">
      <w:pPr>
        <w:pStyle w:val="a9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分布式屋顶光伏（fixed-tilt, rooftop） — 现实成熟，全球广泛部署。</w:t>
      </w:r>
    </w:p>
    <w:p w14:paraId="608784C4" w14:textId="77777777" w:rsidR="009A7BD6" w:rsidRDefault="009A7BD6" w:rsidP="009A7BD6">
      <w:pPr>
        <w:rPr>
          <w:rFonts w:hint="eastAsia"/>
        </w:rPr>
      </w:pPr>
      <w:r>
        <w:rPr>
          <w:rFonts w:hint="eastAsia"/>
        </w:rPr>
        <w:t>• 用途：建筑自发自用、并网、削峰填谷。</w:t>
      </w:r>
    </w:p>
    <w:p w14:paraId="49FD45EB" w14:textId="77777777" w:rsidR="009A7BD6" w:rsidRDefault="009A7BD6" w:rsidP="009A7BD6">
      <w:pPr>
        <w:rPr>
          <w:rFonts w:hint="eastAsia"/>
        </w:rPr>
      </w:pPr>
      <w:r>
        <w:rPr>
          <w:rFonts w:hint="eastAsia"/>
        </w:rPr>
        <w:t>• 现实支持：大量商用装机与工程案例；PVGIS、Global Solar Atlas 可用于产能估算。</w:t>
      </w:r>
    </w:p>
    <w:p w14:paraId="147025BC" w14:textId="77777777" w:rsidR="009A7BD6" w:rsidRDefault="009A7BD6" w:rsidP="009A7BD6">
      <w:pPr>
        <w:rPr>
          <w:rFonts w:hint="eastAsia"/>
        </w:rPr>
      </w:pPr>
      <w:r>
        <w:rPr>
          <w:rFonts w:hint="eastAsia"/>
        </w:rPr>
        <w:t>EU Science Hub</w:t>
      </w:r>
    </w:p>
    <w:p w14:paraId="2D645D36" w14:textId="76B03EC0" w:rsidR="009A7BD6" w:rsidRDefault="009A7BD6" w:rsidP="009A7BD6">
      <w:pPr>
        <w:rPr>
          <w:rFonts w:hint="eastAsia"/>
        </w:rPr>
      </w:pPr>
    </w:p>
    <w:p w14:paraId="7E58B821" w14:textId="77777777" w:rsidR="009A7BD6" w:rsidRDefault="009A7BD6" w:rsidP="009A7BD6">
      <w:pPr>
        <w:rPr>
          <w:rFonts w:hint="eastAsia"/>
        </w:rPr>
      </w:pPr>
      <w:r>
        <w:rPr>
          <w:rFonts w:hint="eastAsia"/>
        </w:rPr>
        <w:t>2. 地面大型光伏电站（utility-scale fixed 或 单轴跟踪） — 现实广泛部署。</w:t>
      </w:r>
    </w:p>
    <w:p w14:paraId="16EB8134" w14:textId="62644AD4" w:rsidR="009A7BD6" w:rsidRDefault="009A7BD6" w:rsidP="009A7BD6">
      <w:pPr>
        <w:rPr>
          <w:rFonts w:hint="eastAsia"/>
        </w:rPr>
      </w:pPr>
      <w:r>
        <w:rPr>
          <w:rFonts w:hint="eastAsia"/>
        </w:rPr>
        <w:t>• 单轴跟踪可提高产量 ~10–25%（与地点相关）; 工程上常用。EU Science Hub</w:t>
      </w:r>
    </w:p>
    <w:p w14:paraId="1BB5F0AC" w14:textId="3C978341" w:rsidR="009A7BD6" w:rsidRDefault="009A7BD6" w:rsidP="009A7BD6">
      <w:pPr>
        <w:rPr>
          <w:rFonts w:hint="eastAsia"/>
        </w:rPr>
      </w:pPr>
      <w:r>
        <w:rPr>
          <w:rFonts w:hint="eastAsia"/>
        </w:rPr>
        <w:t>3. 双面（Bifacial）+ N-S 或 E-W 布置 / 跟踪系统 — 商用化并快速增长；可在地面或</w:t>
      </w:r>
      <w:proofErr w:type="gramStart"/>
      <w:r>
        <w:rPr>
          <w:rFonts w:hint="eastAsia"/>
        </w:rPr>
        <w:t>屋顶获</w:t>
      </w:r>
      <w:proofErr w:type="gramEnd"/>
      <w:r>
        <w:rPr>
          <w:rFonts w:hint="eastAsia"/>
        </w:rPr>
        <w:t>更高单位面积产量。PVGIS</w:t>
      </w:r>
    </w:p>
    <w:p w14:paraId="53E2E040" w14:textId="4CF95597" w:rsidR="009A7BD6" w:rsidRDefault="009A7BD6" w:rsidP="009A7BD6">
      <w:pPr>
        <w:rPr>
          <w:rFonts w:hint="eastAsia"/>
        </w:rPr>
      </w:pPr>
      <w:r>
        <w:rPr>
          <w:rFonts w:hint="eastAsia"/>
        </w:rPr>
        <w:t>4. 建筑一体化光伏（BIPV） — 已有商用幕墙/屋面产品，适合城市分布式。EU Science Hub</w:t>
      </w:r>
    </w:p>
    <w:p w14:paraId="46ACAC6E" w14:textId="3275D0F1" w:rsidR="009A7BD6" w:rsidRDefault="009A7BD6" w:rsidP="00327668">
      <w:pPr>
        <w:rPr>
          <w:rFonts w:hint="eastAsia"/>
        </w:rPr>
      </w:pPr>
      <w:r>
        <w:rPr>
          <w:rFonts w:hint="eastAsia"/>
        </w:rPr>
        <w:t>5. 集中式太阳能热发电（CSP） / 焦点塔 / 抛物线槽 — 主要依赖 DNI（高直射区），可直接发电并集成热储能（熔盐）。在辽东沿海 DNI 较低，经济性受限，但技术成熟（在西班牙/中国西北有大量项目）。</w:t>
      </w:r>
      <w:proofErr w:type="spellStart"/>
      <w:r>
        <w:rPr>
          <w:rFonts w:hint="eastAsia"/>
        </w:rPr>
        <w:t>SolarPACES</w:t>
      </w:r>
      <w:proofErr w:type="spellEnd"/>
    </w:p>
    <w:p w14:paraId="19A1F26F" w14:textId="6CDD807E" w:rsidR="009A7BD6" w:rsidRDefault="009A7BD6" w:rsidP="00327668">
      <w:pPr>
        <w:rPr>
          <w:rFonts w:hint="eastAsia"/>
        </w:rPr>
      </w:pPr>
      <w:r>
        <w:rPr>
          <w:rFonts w:hint="eastAsia"/>
        </w:rPr>
        <w:t>6. 浮动光伏（浮体光伏） — 对于海岸/内陆水面，已商业部署（减少占地、冷却增益）。大连靠海可考虑海上/近海浮动光伏（工程/法规问题需注意）。Profile Solar</w:t>
      </w:r>
    </w:p>
    <w:p w14:paraId="110561D3" w14:textId="7C17D5B9" w:rsidR="009A7BD6" w:rsidRDefault="009A7BD6" w:rsidP="009A7BD6">
      <w:pPr>
        <w:rPr>
          <w:rFonts w:hint="eastAsia"/>
        </w:rPr>
      </w:pPr>
      <w:r>
        <w:rPr>
          <w:rFonts w:hint="eastAsia"/>
        </w:rPr>
        <w:t>7. 空间/航天太阳能（太空光伏） — 仍处研发/概念与早期试验阶段（高能量密度，但成本/传输挑战巨大）。ScienceDirect</w:t>
      </w:r>
    </w:p>
    <w:p w14:paraId="64CB9945" w14:textId="396F1072" w:rsidR="006910EB" w:rsidRDefault="009A7BD6" w:rsidP="009A7BD6">
      <w:pPr>
        <w:rPr>
          <w:rFonts w:hint="eastAsia"/>
        </w:rPr>
      </w:pPr>
      <w:r>
        <w:rPr>
          <w:rFonts w:hint="eastAsia"/>
        </w:rPr>
        <w:t>8. 聚光</w:t>
      </w:r>
      <w:proofErr w:type="gramStart"/>
      <w:r>
        <w:rPr>
          <w:rFonts w:hint="eastAsia"/>
        </w:rPr>
        <w:t>光</w:t>
      </w:r>
      <w:proofErr w:type="gramEnd"/>
      <w:r>
        <w:rPr>
          <w:rFonts w:hint="eastAsia"/>
        </w:rPr>
        <w:t>伏（CPV，多结电池 + 聚光镜/跟踪） — 在高 DNI 区（沙漠）表现优；在大连</w:t>
      </w:r>
      <w:proofErr w:type="gramStart"/>
      <w:r>
        <w:rPr>
          <w:rFonts w:hint="eastAsia"/>
        </w:rPr>
        <w:t>沿海受云与</w:t>
      </w:r>
      <w:proofErr w:type="gramEnd"/>
      <w:r>
        <w:rPr>
          <w:rFonts w:hint="eastAsia"/>
        </w:rPr>
        <w:t>漫射限制，工程可行性较弱，但在实验/小范围示范存在。NREL</w:t>
      </w:r>
    </w:p>
    <w:p w14:paraId="7E7F660A" w14:textId="77777777" w:rsidR="00327668" w:rsidRDefault="00327668" w:rsidP="009A7BD6">
      <w:pPr>
        <w:rPr>
          <w:rFonts w:hint="eastAsia"/>
        </w:rPr>
      </w:pPr>
    </w:p>
    <w:p w14:paraId="3306A099" w14:textId="4F7CB6D8" w:rsidR="00327668" w:rsidRDefault="00327668" w:rsidP="009A7BD6">
      <w:pPr>
        <w:rPr>
          <w:rFonts w:hint="eastAsia"/>
        </w:rPr>
      </w:pPr>
      <w:r>
        <w:rPr>
          <w:rFonts w:hint="eastAsia"/>
        </w:rPr>
        <w:t>四、转化效率</w:t>
      </w:r>
    </w:p>
    <w:p w14:paraId="766AA031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把太阳辐照转成电：最先进技术下的能量转化效率 与每 m² 年发电量（kWh/m²·y）</w:t>
      </w:r>
    </w:p>
    <w:p w14:paraId="73906F89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关键概念与常用假定</w:t>
      </w:r>
    </w:p>
    <w:p w14:paraId="0713BECD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• GHI（kWh/m²·y） × 面板转换效率（%） × 系统损失因子（inverter、soiling、温度、接线、遮挡等） = 单位面积年可上网电量（kWh/m²·y，近似）。</w:t>
      </w:r>
    </w:p>
    <w:p w14:paraId="3A0EA81D" w14:textId="6B57198D" w:rsidR="00327668" w:rsidRDefault="00327668" w:rsidP="00327668">
      <w:pPr>
        <w:rPr>
          <w:rFonts w:hint="eastAsia"/>
        </w:rPr>
      </w:pPr>
      <w:r>
        <w:rPr>
          <w:rFonts w:hint="eastAsia"/>
        </w:rPr>
        <w:lastRenderedPageBreak/>
        <w:t>• PVGIS 常用系统损失假定 ~14%（loss = 14% 为 PVGIS 默认综合损失参数）；商业工程常用范围 10–20%。PV 系统的“模块转换效率”指在标准测试条件（STC）下的光电转换率（Cell/Module）。EU Science Hub</w:t>
      </w:r>
    </w:p>
    <w:p w14:paraId="5F544071" w14:textId="77777777" w:rsidR="00327668" w:rsidRDefault="00327668" w:rsidP="00327668">
      <w:pPr>
        <w:rPr>
          <w:rFonts w:hint="eastAsia"/>
        </w:rPr>
      </w:pPr>
      <w:r w:rsidRPr="00327668">
        <w:rPr>
          <w:rFonts w:hint="eastAsia"/>
          <w:b/>
          <w:bCs/>
        </w:rPr>
        <w:t>a)</w:t>
      </w:r>
      <w:r>
        <w:rPr>
          <w:rFonts w:hint="eastAsia"/>
        </w:rPr>
        <w:t xml:space="preserve"> 研究级/记录级（实验室）最高效率（“最先进技术”）</w:t>
      </w:r>
    </w:p>
    <w:p w14:paraId="2FF6C365" w14:textId="6E0433FA" w:rsidR="00327668" w:rsidRDefault="00327668" w:rsidP="00327668">
      <w:pPr>
        <w:rPr>
          <w:rFonts w:hint="eastAsia"/>
        </w:rPr>
      </w:pPr>
      <w:r>
        <w:rPr>
          <w:rFonts w:hint="eastAsia"/>
        </w:rPr>
        <w:t xml:space="preserve">• 多结 III–V 聚光电池（实验室）：记录 ~47.1%（或 47.6% </w:t>
      </w:r>
      <w:proofErr w:type="gramStart"/>
      <w:r>
        <w:rPr>
          <w:rFonts w:hint="eastAsia"/>
        </w:rPr>
        <w:t>四结</w:t>
      </w:r>
      <w:proofErr w:type="gramEnd"/>
      <w:r>
        <w:rPr>
          <w:rFonts w:hint="eastAsia"/>
        </w:rPr>
        <w:t>/浓缩）（在高倍浓缩条件下）。这类电池需要聚光器（DNI）与跟踪系统，不能直接用 GHI（水平面）计算——需要 DNI（直射）数据与聚光比。来源：NREL / Fraunhofer 等效率表与论文。NREL</w:t>
      </w:r>
    </w:p>
    <w:p w14:paraId="28B2BFE7" w14:textId="41BF96AD" w:rsidR="00327668" w:rsidRDefault="00327668" w:rsidP="00327668">
      <w:pPr>
        <w:rPr>
          <w:rFonts w:hint="eastAsia"/>
        </w:rPr>
      </w:pPr>
    </w:p>
    <w:p w14:paraId="2FEB8835" w14:textId="3F9E0124" w:rsidR="00327668" w:rsidRDefault="00327668" w:rsidP="00327668">
      <w:pPr>
        <w:rPr>
          <w:rFonts w:hint="eastAsia"/>
        </w:rPr>
      </w:pPr>
      <w:r>
        <w:rPr>
          <w:rFonts w:hint="eastAsia"/>
        </w:rPr>
        <w:t>• 钙钛矿/硅串联（研究或小规模样品）：已证实单片或串联电池实验室效率可达 ~33–34%（</w:t>
      </w:r>
      <w:proofErr w:type="gramStart"/>
      <w:r>
        <w:rPr>
          <w:rFonts w:hint="eastAsia"/>
        </w:rPr>
        <w:t>两结钙钛矿</w:t>
      </w:r>
      <w:proofErr w:type="gramEnd"/>
      <w:r>
        <w:rPr>
          <w:rFonts w:hint="eastAsia"/>
        </w:rPr>
        <w:t>-硅，实验/商用化样品不同）；商业化样品（大面积）也在快速上升（近年大厂报告 28%+ 的大面积组件）。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 xml:space="preserve"> magazine </w:t>
      </w:r>
      <w:proofErr w:type="spellStart"/>
      <w:r>
        <w:rPr>
          <w:rFonts w:hint="eastAsia"/>
        </w:rPr>
        <w:t>Internationalpv</w:t>
      </w:r>
      <w:proofErr w:type="spellEnd"/>
      <w:r>
        <w:rPr>
          <w:rFonts w:hint="eastAsia"/>
        </w:rPr>
        <w:t xml:space="preserve"> magazine Int…</w:t>
      </w:r>
    </w:p>
    <w:p w14:paraId="79D52DFF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注意（工程可用性）：将“研究室记录效率”直接套到“每平方米发电量”时应明确：</w:t>
      </w:r>
    </w:p>
    <w:p w14:paraId="02527A30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• “多结聚光电池需要高 DNI（直射）与跟踪；在多云/漫散射占比大的地点（如渤海沿海）其优势可能受限。”</w:t>
      </w:r>
    </w:p>
    <w:p w14:paraId="3126424E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• “钙钛矿/硅串联正在进入商业化，但长期可靠性/退化仍在验证中；工程上常以 商业化模块效率 为设计基准。”</w:t>
      </w:r>
    </w:p>
    <w:p w14:paraId="23CA6D07" w14:textId="77777777" w:rsidR="00327668" w:rsidRDefault="00327668" w:rsidP="00327668">
      <w:pPr>
        <w:rPr>
          <w:rFonts w:hint="eastAsia"/>
        </w:rPr>
      </w:pPr>
      <w:r w:rsidRPr="00327668">
        <w:rPr>
          <w:rFonts w:hint="eastAsia"/>
          <w:b/>
          <w:bCs/>
        </w:rPr>
        <w:t>b)</w:t>
      </w:r>
      <w:r>
        <w:rPr>
          <w:rFonts w:hint="eastAsia"/>
        </w:rPr>
        <w:t xml:space="preserve"> 当前主流商业化及最先进可购模块（实用效率）</w:t>
      </w:r>
    </w:p>
    <w:p w14:paraId="10D02643" w14:textId="3948B917" w:rsidR="00327668" w:rsidRDefault="00327668" w:rsidP="00327668">
      <w:pPr>
        <w:rPr>
          <w:rFonts w:hint="eastAsia"/>
        </w:rPr>
      </w:pPr>
      <w:r>
        <w:rPr>
          <w:rFonts w:hint="eastAsia"/>
        </w:rPr>
        <w:t xml:space="preserve">• 主流晶硅单/双面（商用顶级厂）：22%–26%（模块转换效率）（例如高效 PERC / </w:t>
      </w:r>
      <w:proofErr w:type="spellStart"/>
      <w:r>
        <w:rPr>
          <w:rFonts w:hint="eastAsia"/>
        </w:rPr>
        <w:t>TOPCon</w:t>
      </w:r>
      <w:proofErr w:type="spellEnd"/>
      <w:r>
        <w:rPr>
          <w:rFonts w:hint="eastAsia"/>
        </w:rPr>
        <w:t xml:space="preserve"> / HJT 厂商产品 22–26% 区间）。已验证的商业大厂数据与 NREL 模块表一致。NREL</w:t>
      </w:r>
    </w:p>
    <w:p w14:paraId="0BF2E2DC" w14:textId="35F17355" w:rsidR="00327668" w:rsidRDefault="00327668" w:rsidP="00327668">
      <w:pPr>
        <w:rPr>
          <w:rFonts w:hint="eastAsia"/>
        </w:rPr>
      </w:pPr>
      <w:r>
        <w:rPr>
          <w:rFonts w:hint="eastAsia"/>
        </w:rPr>
        <w:t>• 顶级商用串联（perovskite–Si tandem）大面积样片：已报道 ~28–34%（逐步商业化），但普遍仍处于</w:t>
      </w:r>
      <w:proofErr w:type="gramStart"/>
      <w:r>
        <w:rPr>
          <w:rFonts w:hint="eastAsia"/>
        </w:rPr>
        <w:t>初期量</w:t>
      </w:r>
      <w:proofErr w:type="gramEnd"/>
      <w:r>
        <w:rPr>
          <w:rFonts w:hint="eastAsia"/>
        </w:rPr>
        <w:t>产/验证阶段。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 xml:space="preserve"> magazine </w:t>
      </w:r>
      <w:proofErr w:type="spellStart"/>
      <w:r>
        <w:rPr>
          <w:rFonts w:hint="eastAsia"/>
        </w:rPr>
        <w:t>Internationalpv</w:t>
      </w:r>
      <w:proofErr w:type="spellEnd"/>
      <w:r>
        <w:rPr>
          <w:rFonts w:hint="eastAsia"/>
        </w:rPr>
        <w:t xml:space="preserve"> magazine Int…</w:t>
      </w:r>
    </w:p>
    <w:p w14:paraId="7FF5CD30" w14:textId="77777777" w:rsidR="00327668" w:rsidRDefault="00327668" w:rsidP="00327668">
      <w:pPr>
        <w:rPr>
          <w:rFonts w:hint="eastAsia"/>
        </w:rPr>
      </w:pPr>
      <w:r w:rsidRPr="00327668">
        <w:rPr>
          <w:rFonts w:hint="eastAsia"/>
          <w:b/>
          <w:bCs/>
        </w:rPr>
        <w:t>c)</w:t>
      </w:r>
      <w:r>
        <w:rPr>
          <w:rFonts w:hint="eastAsia"/>
        </w:rPr>
        <w:t xml:space="preserve"> 示例计算：以年 GHI = 1,250 kWh/m²（大连）计算不同技术的理论/工程年发电量</w:t>
      </w:r>
    </w:p>
    <w:p w14:paraId="13CD9E48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计算公式：</w:t>
      </w:r>
    </w:p>
    <w:p w14:paraId="523DDCBD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发电量(kWh/m²·y) = GHI * 模块效率 * (1 - 系统损失)</w:t>
      </w:r>
    </w:p>
    <w:p w14:paraId="2A4A1B6C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假定系统损失取 PVGIS 默认 14%（loss = 14%），即有效因子 = (1 - 0.14) = 0.86（工程上常用 0.80–0.90 范围）</w:t>
      </w:r>
    </w:p>
    <w:p w14:paraId="780AD320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1. 顶级商用晶硅（取 23% 模块）：</w:t>
      </w:r>
    </w:p>
    <w:p w14:paraId="52526B1C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发电量 = 1,250 × 0.23 × 0.86 = 247.3 kWh/m²·年.</w:t>
      </w:r>
    </w:p>
    <w:p w14:paraId="1C86D4DC" w14:textId="7A7E4340" w:rsidR="00327668" w:rsidRDefault="00327668" w:rsidP="00327668">
      <w:pPr>
        <w:rPr>
          <w:rFonts w:hint="eastAsia"/>
        </w:rPr>
      </w:pPr>
      <w:r>
        <w:rPr>
          <w:rFonts w:hint="eastAsia"/>
        </w:rPr>
        <w:t>过程：1,250×0.23=287.5；287.5×0.86=247.3. EU Science Hub</w:t>
      </w:r>
    </w:p>
    <w:p w14:paraId="7BA0B2C4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lastRenderedPageBreak/>
        <w:t>2. 最先进商用 tandem（取 33%）（若经验证可靠且已量产）：</w:t>
      </w:r>
    </w:p>
    <w:p w14:paraId="5EF707E8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发电量 = 1,250 × 0.33 × 0.86 = 354.8 kWh/m²·年.</w:t>
      </w:r>
    </w:p>
    <w:p w14:paraId="36D75197" w14:textId="2DBCB608" w:rsidR="00327668" w:rsidRDefault="00327668" w:rsidP="00327668">
      <w:pPr>
        <w:rPr>
          <w:rFonts w:hint="eastAsia"/>
        </w:rPr>
      </w:pPr>
      <w:r>
        <w:rPr>
          <w:rFonts w:hint="eastAsia"/>
        </w:rPr>
        <w:t xml:space="preserve">过程：1,250×0.33=412.5；412.5×0.86=354.8.   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 xml:space="preserve"> magazine </w:t>
      </w:r>
      <w:proofErr w:type="spellStart"/>
      <w:r>
        <w:rPr>
          <w:rFonts w:hint="eastAsia"/>
        </w:rPr>
        <w:t>Internationalpv</w:t>
      </w:r>
      <w:proofErr w:type="spellEnd"/>
      <w:r>
        <w:rPr>
          <w:rFonts w:hint="eastAsia"/>
        </w:rPr>
        <w:t xml:space="preserve"> magazine Int…</w:t>
      </w:r>
    </w:p>
    <w:p w14:paraId="7D61D077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3. 实验室记录级单点多结聚光（47%） — 注意：仅在高 DNI 与聚光条件下适用：</w:t>
      </w:r>
    </w:p>
    <w:p w14:paraId="2C87516E" w14:textId="77777777" w:rsidR="00327668" w:rsidRDefault="00327668" w:rsidP="00327668">
      <w:pPr>
        <w:rPr>
          <w:rFonts w:hint="eastAsia"/>
        </w:rPr>
      </w:pPr>
      <w:r>
        <w:rPr>
          <w:rFonts w:hint="eastAsia"/>
        </w:rPr>
        <w:t>• 如果用 GHI 直接计算会低估/错误（应用 DNI 与跟踪），但若</w:t>
      </w:r>
      <w:proofErr w:type="gramStart"/>
      <w:r>
        <w:rPr>
          <w:rFonts w:hint="eastAsia"/>
        </w:rPr>
        <w:t>粗略把</w:t>
      </w:r>
      <w:proofErr w:type="gramEnd"/>
      <w:r>
        <w:rPr>
          <w:rFonts w:hint="eastAsia"/>
        </w:rPr>
        <w:t xml:space="preserve"> GHI 当作可用能量（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简近似），发电量 = 1,250 × 0.47 × 0.86 = 505.3 kWh/m²·年（理论上）。</w:t>
      </w:r>
    </w:p>
    <w:p w14:paraId="1766B339" w14:textId="3BA020B5" w:rsidR="00327668" w:rsidRDefault="00327668" w:rsidP="00327668">
      <w:pPr>
        <w:rPr>
          <w:rFonts w:hint="eastAsia"/>
        </w:rPr>
      </w:pPr>
      <w:r>
        <w:rPr>
          <w:rFonts w:hint="eastAsia"/>
        </w:rPr>
        <w:t>• 但现实中：聚光电池需要直射光（DNI），其在大连的 DNI 占比和强度会比沙漠地区弱，实际年发电/面积比上式低得多。请谨慎使用聚光电池计算。NREL</w:t>
      </w:r>
    </w:p>
    <w:p w14:paraId="3B58AD91" w14:textId="6679522F" w:rsidR="00327668" w:rsidRDefault="00327668" w:rsidP="00327668">
      <w:pPr>
        <w:rPr>
          <w:rFonts w:hint="eastAsia"/>
        </w:rPr>
      </w:pPr>
      <w:r>
        <w:rPr>
          <w:rFonts w:hint="eastAsia"/>
        </w:rPr>
        <w:t>小结（工程可实现性）：在大连这类纬度/海岸气候条件，使用顶级商用晶硅模块（≈23%）在理想安装（光学/倾角优化、双面 + 轻微跟踪）下，每平方米每年发电约 240–270 kWh/m²·年（取决于双面增益、倾角、跟踪与损失设定）。若采用成熟的 perovskite–Si tandem（商业化大面积）可提高到 ~340–370 kWh/m²·年。来源与方法见上。EU Science Hub</w:t>
      </w:r>
    </w:p>
    <w:p w14:paraId="1D90D034" w14:textId="5DF8402E" w:rsidR="00327668" w:rsidRDefault="00327668" w:rsidP="00327668">
      <w:pPr>
        <w:pStyle w:val="1"/>
        <w:jc w:val="center"/>
        <w:rPr>
          <w:rFonts w:hint="eastAsia"/>
          <w:sz w:val="44"/>
          <w:szCs w:val="44"/>
        </w:rPr>
      </w:pPr>
      <w:r w:rsidRPr="00327668">
        <w:rPr>
          <w:rFonts w:hint="eastAsia"/>
          <w:sz w:val="44"/>
          <w:szCs w:val="44"/>
        </w:rPr>
        <w:t>燃料</w:t>
      </w:r>
    </w:p>
    <w:p w14:paraId="7416963A" w14:textId="268E889F" w:rsidR="00327668" w:rsidRDefault="00327668" w:rsidP="00327668">
      <w:pPr>
        <w:pStyle w:val="a9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能量密度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991"/>
        <w:gridCol w:w="1569"/>
        <w:gridCol w:w="3414"/>
      </w:tblGrid>
      <w:tr w:rsidR="00327668" w:rsidRPr="00327668" w14:paraId="7435F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10BAD" w14:textId="77777777" w:rsidR="00327668" w:rsidRPr="00327668" w:rsidRDefault="00327668" w:rsidP="00327668">
            <w:pPr>
              <w:rPr>
                <w:rFonts w:hint="eastAsia"/>
                <w:b/>
                <w:bCs/>
              </w:rPr>
            </w:pPr>
            <w:r w:rsidRPr="00327668">
              <w:rPr>
                <w:b/>
                <w:bCs/>
              </w:rPr>
              <w:t>储存或燃料类型</w:t>
            </w:r>
          </w:p>
        </w:tc>
        <w:tc>
          <w:tcPr>
            <w:tcW w:w="0" w:type="auto"/>
            <w:vAlign w:val="center"/>
            <w:hideMark/>
          </w:tcPr>
          <w:p w14:paraId="6469A7A3" w14:textId="77777777" w:rsidR="00327668" w:rsidRPr="00327668" w:rsidRDefault="00327668" w:rsidP="00327668">
            <w:pPr>
              <w:rPr>
                <w:rFonts w:hint="eastAsia"/>
                <w:b/>
                <w:bCs/>
              </w:rPr>
            </w:pPr>
            <w:r w:rsidRPr="00327668">
              <w:rPr>
                <w:b/>
                <w:bCs/>
              </w:rPr>
              <w:t>储存介质及条件</w:t>
            </w:r>
          </w:p>
        </w:tc>
        <w:tc>
          <w:tcPr>
            <w:tcW w:w="0" w:type="auto"/>
            <w:vAlign w:val="center"/>
            <w:hideMark/>
          </w:tcPr>
          <w:p w14:paraId="44511678" w14:textId="77777777" w:rsidR="00327668" w:rsidRPr="00327668" w:rsidRDefault="00327668" w:rsidP="00327668">
            <w:pPr>
              <w:rPr>
                <w:rFonts w:hint="eastAsia"/>
                <w:b/>
                <w:bCs/>
              </w:rPr>
            </w:pPr>
            <w:r w:rsidRPr="00327668">
              <w:rPr>
                <w:b/>
                <w:bCs/>
              </w:rPr>
              <w:t>体积能量密度 (</w:t>
            </w:r>
            <w:proofErr w:type="spellStart"/>
            <w:r w:rsidRPr="00327668">
              <w:rPr>
                <w:b/>
                <w:bCs/>
              </w:rPr>
              <w:t>kWh·m</w:t>
            </w:r>
            <w:proofErr w:type="spellEnd"/>
            <w:r w:rsidRPr="00327668">
              <w:rPr>
                <w:rFonts w:ascii="Cambria Math" w:hAnsi="Cambria Math" w:cs="Cambria Math"/>
                <w:b/>
                <w:bCs/>
              </w:rPr>
              <w:t>⁻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³</w:t>
            </w:r>
            <w:r w:rsidRPr="0032766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D7D5E7" w14:textId="77777777" w:rsidR="00327668" w:rsidRPr="00327668" w:rsidRDefault="00327668" w:rsidP="00327668">
            <w:pPr>
              <w:rPr>
                <w:rFonts w:hint="eastAsia"/>
                <w:b/>
                <w:bCs/>
              </w:rPr>
            </w:pPr>
            <w:r w:rsidRPr="00327668">
              <w:rPr>
                <w:b/>
                <w:bCs/>
              </w:rPr>
              <w:t>说明与来源</w:t>
            </w:r>
          </w:p>
        </w:tc>
      </w:tr>
      <w:tr w:rsidR="00327668" w:rsidRPr="00327668" w14:paraId="3DF5C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287E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氢气 – 常压气态 (H</w:t>
            </w:r>
            <w:r w:rsidRPr="00327668">
              <w:rPr>
                <w:rFonts w:ascii="Cambria Math" w:hAnsi="Cambria Math" w:cs="Cambria Math"/>
                <w:b/>
                <w:bCs/>
              </w:rPr>
              <w:t>₂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327668">
              <w:rPr>
                <w:b/>
                <w:bCs/>
              </w:rPr>
              <w:t>@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327668">
              <w:rPr>
                <w:b/>
                <w:bCs/>
              </w:rPr>
              <w:t>1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327668">
              <w:rPr>
                <w:b/>
                <w:bCs/>
              </w:rPr>
              <w:t>bar, 25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 °</w:t>
            </w:r>
            <w:r w:rsidRPr="00327668">
              <w:rPr>
                <w:b/>
                <w:bCs/>
              </w:rPr>
              <w:t>C)</w:t>
            </w:r>
          </w:p>
        </w:tc>
        <w:tc>
          <w:tcPr>
            <w:tcW w:w="0" w:type="auto"/>
            <w:vAlign w:val="center"/>
            <w:hideMark/>
          </w:tcPr>
          <w:p w14:paraId="25E94B68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使用压力容器；密度约 0.0812 </w:t>
            </w:r>
            <w:proofErr w:type="spellStart"/>
            <w:r w:rsidRPr="00327668">
              <w:t>kg·m</w:t>
            </w:r>
            <w:proofErr w:type="spellEnd"/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01FEA243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 xml:space="preserve">≈ </w:t>
            </w:r>
            <w:r w:rsidRPr="00327668">
              <w:rPr>
                <w:b/>
                <w:bCs/>
              </w:rPr>
              <w:t>2.7 </w:t>
            </w:r>
            <w:proofErr w:type="spellStart"/>
            <w:r w:rsidRPr="00327668">
              <w:rPr>
                <w:b/>
                <w:bCs/>
              </w:rPr>
              <w:t>kWh·m</w:t>
            </w:r>
            <w:proofErr w:type="spellEnd"/>
            <w:r w:rsidRPr="00327668">
              <w:rPr>
                <w:rFonts w:ascii="Cambria Math" w:hAnsi="Cambria Math" w:cs="Cambria Math"/>
                <w:b/>
                <w:bCs/>
              </w:rPr>
              <w:t>⁻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20A390C6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氢气在常压下体积大，能量密度只有约 3 </w:t>
            </w:r>
            <w:proofErr w:type="spellStart"/>
            <w:r w:rsidRPr="00327668">
              <w:t>kWh·m</w:t>
            </w:r>
            <w:proofErr w:type="spellEnd"/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  <w:r w:rsidRPr="00327668">
              <w:t>，比空气中的能量密度稍大。此条件主要用于管道输送或实验，不用于移动储能。</w:t>
            </w:r>
          </w:p>
        </w:tc>
      </w:tr>
      <w:tr w:rsidR="00327668" w:rsidRPr="00327668" w14:paraId="73FF7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4241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氢气 – 350 bar 压缩</w:t>
            </w:r>
          </w:p>
        </w:tc>
        <w:tc>
          <w:tcPr>
            <w:tcW w:w="0" w:type="auto"/>
            <w:vAlign w:val="center"/>
            <w:hideMark/>
          </w:tcPr>
          <w:p w14:paraId="02AA7FEC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高压容器，常温；气体密度约 23.7 </w:t>
            </w:r>
            <w:proofErr w:type="spellStart"/>
            <w:r w:rsidRPr="00327668">
              <w:t>kg·m</w:t>
            </w:r>
            <w:proofErr w:type="spellEnd"/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61FA3F13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≈ 790 </w:t>
            </w:r>
            <w:proofErr w:type="spellStart"/>
            <w:r w:rsidRPr="00327668">
              <w:rPr>
                <w:b/>
                <w:bCs/>
              </w:rPr>
              <w:t>kWh·m</w:t>
            </w:r>
            <w:proofErr w:type="spellEnd"/>
            <w:r w:rsidRPr="00327668">
              <w:rPr>
                <w:rFonts w:ascii="Cambria Math" w:hAnsi="Cambria Math" w:cs="Cambria Math"/>
                <w:b/>
                <w:bCs/>
              </w:rPr>
              <w:t>⁻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58529A8A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350 bar 高压瓶是燃料电池巴士等示范应用的常见储存形式，但能量密度仍只有汽油的 ~9 %，且储罐较重。</w:t>
            </w:r>
          </w:p>
        </w:tc>
      </w:tr>
      <w:tr w:rsidR="00327668" w:rsidRPr="00327668" w14:paraId="311C0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565B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氢气 – 700 bar 压缩</w:t>
            </w:r>
          </w:p>
        </w:tc>
        <w:tc>
          <w:tcPr>
            <w:tcW w:w="0" w:type="auto"/>
            <w:vAlign w:val="center"/>
            <w:hideMark/>
          </w:tcPr>
          <w:p w14:paraId="79E5A1B8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高压碳纤维储罐，常温；密度约 39.75 </w:t>
            </w:r>
            <w:proofErr w:type="spellStart"/>
            <w:r w:rsidRPr="00327668">
              <w:t>kg·m</w:t>
            </w:r>
            <w:proofErr w:type="spellEnd"/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797A06AD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≈ 1</w:t>
            </w:r>
            <w:r w:rsidRPr="00327668">
              <w:rPr>
                <w:rFonts w:ascii="Times New Roman" w:hAnsi="Times New Roman" w:cs="Times New Roman"/>
                <w:b/>
                <w:bCs/>
              </w:rPr>
              <w:t> </w:t>
            </w:r>
            <w:r w:rsidRPr="00327668">
              <w:rPr>
                <w:b/>
                <w:bCs/>
              </w:rPr>
              <w:t>320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327668">
              <w:rPr>
                <w:b/>
                <w:bCs/>
              </w:rPr>
              <w:t>kWh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·</w:t>
            </w:r>
            <w:r w:rsidRPr="00327668">
              <w:rPr>
                <w:b/>
                <w:bCs/>
              </w:rPr>
              <w:t>m</w:t>
            </w:r>
            <w:r w:rsidRPr="00327668">
              <w:rPr>
                <w:rFonts w:ascii="Cambria Math" w:hAnsi="Cambria Math" w:cs="Cambria Math"/>
                <w:b/>
                <w:bCs/>
              </w:rPr>
              <w:t>⁻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595F1E58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700 bar 是乘用车用氢瓶的主流条件。DOE 指出其体积能量密度约 1.3 kWh L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¹</w:t>
            </w:r>
            <w:r w:rsidRPr="00327668">
              <w:t>（1</w:t>
            </w:r>
            <w:r w:rsidRPr="00327668">
              <w:rPr>
                <w:rFonts w:ascii="Times New Roman" w:hAnsi="Times New Roman" w:cs="Times New Roman"/>
              </w:rPr>
              <w:t> </w:t>
            </w:r>
            <w:r w:rsidRPr="00327668">
              <w:t>300</w:t>
            </w:r>
            <w:r w:rsidRPr="00327668">
              <w:rPr>
                <w:rFonts w:ascii="等线" w:eastAsia="等线" w:hAnsi="等线" w:cs="等线" w:hint="eastAsia"/>
              </w:rPr>
              <w:t> </w:t>
            </w:r>
            <w:r w:rsidRPr="00327668">
              <w:t>kWh</w:t>
            </w:r>
            <w:r w:rsidRPr="00327668">
              <w:rPr>
                <w:rFonts w:ascii="等线" w:eastAsia="等线" w:hAnsi="等线" w:cs="等线" w:hint="eastAsia"/>
              </w:rPr>
              <w:t>·</w:t>
            </w:r>
            <w:r w:rsidRPr="00327668">
              <w:t>m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  <w:r w:rsidRPr="00327668">
              <w:t>）—仅为汽油的约 15 %。压缩能耗占氢能低位热值的 13–18 %。</w:t>
            </w:r>
          </w:p>
        </w:tc>
      </w:tr>
      <w:tr w:rsidR="00327668" w:rsidRPr="00327668" w14:paraId="05CF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7625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lastRenderedPageBreak/>
              <w:t>液态氢 (LH</w:t>
            </w:r>
            <w:r w:rsidRPr="00327668">
              <w:rPr>
                <w:rFonts w:ascii="Cambria Math" w:hAnsi="Cambria Math" w:cs="Cambria Math"/>
                <w:b/>
                <w:bCs/>
              </w:rPr>
              <w:t>₂</w:t>
            </w:r>
            <w:r w:rsidRPr="0032766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461DAB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-253 °C 的低温储罐；液体密度 70.8 </w:t>
            </w:r>
            <w:proofErr w:type="spellStart"/>
            <w:r w:rsidRPr="00327668">
              <w:t>kg·m</w:t>
            </w:r>
            <w:proofErr w:type="spellEnd"/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21ECF3C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≈ 2</w:t>
            </w:r>
            <w:r w:rsidRPr="00327668">
              <w:rPr>
                <w:rFonts w:ascii="Times New Roman" w:hAnsi="Times New Roman" w:cs="Times New Roman"/>
                <w:b/>
                <w:bCs/>
              </w:rPr>
              <w:t> </w:t>
            </w:r>
            <w:r w:rsidRPr="00327668">
              <w:rPr>
                <w:b/>
                <w:bCs/>
              </w:rPr>
              <w:t>360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327668">
              <w:rPr>
                <w:b/>
                <w:bCs/>
              </w:rPr>
              <w:t>kWh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·</w:t>
            </w:r>
            <w:r w:rsidRPr="00327668">
              <w:rPr>
                <w:b/>
                <w:bCs/>
              </w:rPr>
              <w:t>m</w:t>
            </w:r>
            <w:r w:rsidRPr="00327668">
              <w:rPr>
                <w:rFonts w:ascii="Cambria Math" w:hAnsi="Cambria Math" w:cs="Cambria Math"/>
                <w:b/>
                <w:bCs/>
              </w:rPr>
              <w:t>⁻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1A4FE34B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液化氢能量密度接近压缩氢的两倍；DOE指出液氢的体积能量约 8 MJ L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¹</w:t>
            </w:r>
            <w:r w:rsidRPr="00327668">
              <w:t xml:space="preserve"> (2.2</w:t>
            </w:r>
            <w:r w:rsidRPr="00327668">
              <w:rPr>
                <w:rFonts w:ascii="等线" w:eastAsia="等线" w:hAnsi="等线" w:cs="等线" w:hint="eastAsia"/>
              </w:rPr>
              <w:t> </w:t>
            </w:r>
            <w:r w:rsidRPr="00327668">
              <w:t>kWh</w:t>
            </w:r>
            <w:r w:rsidRPr="00327668">
              <w:rPr>
                <w:rFonts w:ascii="等线" w:eastAsia="等线" w:hAnsi="等线" w:cs="等线" w:hint="eastAsia"/>
              </w:rPr>
              <w:t> </w:t>
            </w:r>
            <w:r w:rsidRPr="00327668">
              <w:t>L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¹</w:t>
            </w:r>
            <w:r w:rsidRPr="00327668">
              <w:t>)。液化需要消耗 30–40 %的氢能量用于制冷。</w:t>
            </w:r>
          </w:p>
        </w:tc>
      </w:tr>
      <w:tr w:rsidR="00327668" w:rsidRPr="00327668" w14:paraId="21DD3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E13F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金属氢化物储氢</w:t>
            </w:r>
          </w:p>
        </w:tc>
        <w:tc>
          <w:tcPr>
            <w:tcW w:w="0" w:type="auto"/>
            <w:vAlign w:val="center"/>
            <w:hideMark/>
          </w:tcPr>
          <w:p w14:paraId="5739EBA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固态储氢材料；示例：</w:t>
            </w:r>
            <w:proofErr w:type="gramStart"/>
            <w:r w:rsidRPr="00327668">
              <w:t>吸氢合金</w:t>
            </w:r>
            <w:proofErr w:type="gramEnd"/>
            <w:r w:rsidRPr="00327668">
              <w:t>或复杂氢化物。Bath 大学表格显示金属氢化物的容量 95–160 kg H</w:t>
            </w:r>
            <w:r w:rsidRPr="00327668">
              <w:rPr>
                <w:rFonts w:ascii="Cambria Math" w:hAnsi="Cambria Math" w:cs="Cambria Math"/>
              </w:rPr>
              <w:t>₂</w:t>
            </w:r>
            <w:r w:rsidRPr="00327668">
              <w:rPr>
                <w:rFonts w:ascii="等线" w:eastAsia="等线" w:hAnsi="等线" w:cs="等线" w:hint="eastAsia"/>
              </w:rPr>
              <w:t>·</w:t>
            </w:r>
            <w:r w:rsidRPr="00327668">
              <w:t>m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64114CBD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≈ 3</w:t>
            </w:r>
            <w:r w:rsidRPr="00327668">
              <w:rPr>
                <w:rFonts w:ascii="Times New Roman" w:hAnsi="Times New Roman" w:cs="Times New Roman"/>
                <w:b/>
                <w:bCs/>
              </w:rPr>
              <w:t> </w:t>
            </w:r>
            <w:r w:rsidRPr="00327668">
              <w:rPr>
                <w:b/>
                <w:bCs/>
              </w:rPr>
              <w:t>160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–</w:t>
            </w:r>
            <w:r w:rsidRPr="00327668">
              <w:rPr>
                <w:b/>
                <w:bCs/>
              </w:rPr>
              <w:t>5</w:t>
            </w:r>
            <w:r w:rsidRPr="00327668">
              <w:rPr>
                <w:rFonts w:ascii="Times New Roman" w:hAnsi="Times New Roman" w:cs="Times New Roman"/>
                <w:b/>
                <w:bCs/>
              </w:rPr>
              <w:t> </w:t>
            </w:r>
            <w:r w:rsidRPr="00327668">
              <w:rPr>
                <w:b/>
                <w:bCs/>
              </w:rPr>
              <w:t>330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327668">
              <w:rPr>
                <w:b/>
                <w:bCs/>
              </w:rPr>
              <w:t>kWh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·</w:t>
            </w:r>
            <w:r w:rsidRPr="00327668">
              <w:rPr>
                <w:b/>
                <w:bCs/>
              </w:rPr>
              <w:t>m</w:t>
            </w:r>
            <w:r w:rsidRPr="00327668">
              <w:rPr>
                <w:rFonts w:ascii="Cambria Math" w:hAnsi="Cambria Math" w:cs="Cambria Math"/>
                <w:b/>
                <w:bCs/>
              </w:rPr>
              <w:t>⁻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06B9D2EB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金属氢化物通过化学键吸附氢气，体积能量密度是 350 bar 氢的 4–7 </w:t>
            </w:r>
            <w:proofErr w:type="gramStart"/>
            <w:r w:rsidRPr="00327668">
              <w:t>倍</w:t>
            </w:r>
            <w:proofErr w:type="gramEnd"/>
            <w:r w:rsidRPr="00327668">
              <w:t xml:space="preserve">。Oxford Energy Institute指出 </w:t>
            </w:r>
            <w:proofErr w:type="spellStart"/>
            <w:r w:rsidRPr="00327668">
              <w:t>TiFe</w:t>
            </w:r>
            <w:proofErr w:type="spellEnd"/>
            <w:r w:rsidRPr="00327668">
              <w:t xml:space="preserve"> 基氢化物系统的实际能量密度约 0.65 kWh L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¹</w:t>
            </w:r>
            <w:r w:rsidRPr="00327668">
              <w:t xml:space="preserve"> (650</w:t>
            </w:r>
            <w:r w:rsidRPr="00327668">
              <w:rPr>
                <w:rFonts w:ascii="等线" w:eastAsia="等线" w:hAnsi="等线" w:cs="等线" w:hint="eastAsia"/>
              </w:rPr>
              <w:t> </w:t>
            </w:r>
            <w:r w:rsidRPr="00327668">
              <w:t>kWh</w:t>
            </w:r>
            <w:r w:rsidRPr="00327668">
              <w:rPr>
                <w:rFonts w:ascii="等线" w:eastAsia="等线" w:hAnsi="等线" w:cs="等线" w:hint="eastAsia"/>
              </w:rPr>
              <w:t>·</w:t>
            </w:r>
            <w:r w:rsidRPr="00327668">
              <w:t>m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  <w:r w:rsidRPr="00327668">
              <w:t>)</w:t>
            </w:r>
            <w:r w:rsidRPr="00327668">
              <w:rPr>
                <w:rFonts w:ascii="等线" w:eastAsia="等线" w:hAnsi="等线" w:cs="等线" w:hint="eastAsia"/>
              </w:rPr>
              <w:t>—</w:t>
            </w:r>
            <w:r w:rsidRPr="00327668">
              <w:t>低于材料本身，因为包含储罐与换热器。释放氢气需加热或减压，影响快速供能。</w:t>
            </w:r>
          </w:p>
        </w:tc>
      </w:tr>
      <w:tr w:rsidR="00327668" w:rsidRPr="00327668" w14:paraId="45A3F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F82D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汽油</w:t>
            </w:r>
          </w:p>
        </w:tc>
        <w:tc>
          <w:tcPr>
            <w:tcW w:w="0" w:type="auto"/>
            <w:vAlign w:val="center"/>
            <w:hideMark/>
          </w:tcPr>
          <w:p w14:paraId="2861B249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液体燃料；密度约 0.75 kg L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¹</w:t>
            </w:r>
            <w:r w:rsidRPr="00327668">
              <w:t>，低位热值 42.4 MJ kg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¹</w:t>
            </w:r>
          </w:p>
        </w:tc>
        <w:tc>
          <w:tcPr>
            <w:tcW w:w="0" w:type="auto"/>
            <w:vAlign w:val="center"/>
            <w:hideMark/>
          </w:tcPr>
          <w:p w14:paraId="47016F7D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≈ 8</w:t>
            </w:r>
            <w:r w:rsidRPr="00327668">
              <w:rPr>
                <w:rFonts w:ascii="Times New Roman" w:hAnsi="Times New Roman" w:cs="Times New Roman"/>
                <w:b/>
                <w:bCs/>
              </w:rPr>
              <w:t> </w:t>
            </w:r>
            <w:r w:rsidRPr="00327668">
              <w:rPr>
                <w:b/>
                <w:bCs/>
              </w:rPr>
              <w:t>780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 </w:t>
            </w:r>
            <w:r w:rsidRPr="00327668">
              <w:rPr>
                <w:b/>
                <w:bCs/>
              </w:rPr>
              <w:t>kWh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·</w:t>
            </w:r>
            <w:r w:rsidRPr="00327668">
              <w:rPr>
                <w:b/>
                <w:bCs/>
              </w:rPr>
              <w:t>m</w:t>
            </w:r>
            <w:r w:rsidRPr="00327668">
              <w:rPr>
                <w:rFonts w:ascii="Cambria Math" w:hAnsi="Cambria Math" w:cs="Cambria Math"/>
                <w:b/>
                <w:bCs/>
              </w:rPr>
              <w:t>⁻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1D1EE781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工程工具箱表显示汽油的体积能量密度约 31</w:t>
            </w:r>
            <w:r w:rsidRPr="00327668">
              <w:rPr>
                <w:rFonts w:ascii="Times New Roman" w:hAnsi="Times New Roman" w:cs="Times New Roman"/>
              </w:rPr>
              <w:t> </w:t>
            </w:r>
            <w:r w:rsidRPr="00327668">
              <w:t>624</w:t>
            </w:r>
            <w:r w:rsidRPr="00327668">
              <w:rPr>
                <w:rFonts w:ascii="等线" w:eastAsia="等线" w:hAnsi="等线" w:cs="等线" w:hint="eastAsia"/>
              </w:rPr>
              <w:t> </w:t>
            </w:r>
            <w:r w:rsidRPr="00327668">
              <w:t>MJ</w:t>
            </w:r>
            <w:r w:rsidRPr="00327668">
              <w:rPr>
                <w:rFonts w:ascii="等线" w:eastAsia="等线" w:hAnsi="等线" w:cs="等线" w:hint="eastAsia"/>
              </w:rPr>
              <w:t>·</w:t>
            </w:r>
            <w:r w:rsidRPr="00327668">
              <w:t>m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  <w:r w:rsidRPr="00327668">
              <w:t xml:space="preserve"> (</w:t>
            </w:r>
            <w:r w:rsidRPr="00327668">
              <w:rPr>
                <w:rFonts w:ascii="等线" w:eastAsia="等线" w:hAnsi="等线" w:cs="等线" w:hint="eastAsia"/>
              </w:rPr>
              <w:t>≈</w:t>
            </w:r>
            <w:r w:rsidRPr="00327668">
              <w:t>8</w:t>
            </w:r>
            <w:r w:rsidRPr="00327668">
              <w:rPr>
                <w:rFonts w:ascii="Times New Roman" w:hAnsi="Times New Roman" w:cs="Times New Roman"/>
              </w:rPr>
              <w:t> </w:t>
            </w:r>
            <w:r w:rsidRPr="00327668">
              <w:t>784</w:t>
            </w:r>
            <w:r w:rsidRPr="00327668">
              <w:rPr>
                <w:rFonts w:ascii="等线" w:eastAsia="等线" w:hAnsi="等线" w:cs="等线" w:hint="eastAsia"/>
              </w:rPr>
              <w:t> </w:t>
            </w:r>
            <w:r w:rsidRPr="00327668">
              <w:t>kWh</w:t>
            </w:r>
            <w:r w:rsidRPr="00327668">
              <w:rPr>
                <w:rFonts w:ascii="等线" w:eastAsia="等线" w:hAnsi="等线" w:cs="等线" w:hint="eastAsia"/>
              </w:rPr>
              <w:t>·</w:t>
            </w:r>
            <w:r w:rsidRPr="00327668">
              <w:t>m</w:t>
            </w:r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  <w:r w:rsidRPr="00327668">
              <w:t>)。DOE 指出液氢的能量密度仅为汽油的约四分之一。</w:t>
            </w:r>
          </w:p>
        </w:tc>
      </w:tr>
      <w:tr w:rsidR="00327668" w:rsidRPr="00327668" w14:paraId="7AFC3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0438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煤炭（煤块）</w:t>
            </w:r>
          </w:p>
        </w:tc>
        <w:tc>
          <w:tcPr>
            <w:tcW w:w="0" w:type="auto"/>
            <w:vAlign w:val="center"/>
            <w:hideMark/>
          </w:tcPr>
          <w:p w14:paraId="58FEA2D2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固体燃料；能量密度依品种而异。Forest Research 表给出家庭煤炭 23 000–26 000 </w:t>
            </w:r>
            <w:proofErr w:type="spellStart"/>
            <w:r w:rsidRPr="00327668">
              <w:t>MJ·m</w:t>
            </w:r>
            <w:proofErr w:type="spellEnd"/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  <w:r w:rsidRPr="00327668">
              <w:t>、无烟煤 36 300 </w:t>
            </w:r>
            <w:proofErr w:type="spellStart"/>
            <w:r w:rsidRPr="00327668">
              <w:t>MJ·m</w:t>
            </w:r>
            <w:proofErr w:type="spellEnd"/>
            <w:r w:rsidRPr="00327668">
              <w:rPr>
                <w:rFonts w:ascii="Cambria Math" w:hAnsi="Cambria Math" w:cs="Cambria Math"/>
              </w:rPr>
              <w:t>⁻</w:t>
            </w:r>
            <w:r w:rsidRPr="00327668">
              <w:rPr>
                <w:rFonts w:ascii="等线" w:eastAsia="等线" w:hAnsi="等线" w:cs="等线" w:hint="eastAsia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3BB94142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≈ 6 400–10 100 </w:t>
            </w:r>
            <w:proofErr w:type="spellStart"/>
            <w:r w:rsidRPr="00327668">
              <w:rPr>
                <w:b/>
                <w:bCs/>
              </w:rPr>
              <w:t>kWh·m</w:t>
            </w:r>
            <w:proofErr w:type="spellEnd"/>
            <w:r w:rsidRPr="00327668">
              <w:rPr>
                <w:rFonts w:ascii="Cambria Math" w:hAnsi="Cambria Math" w:cs="Cambria Math"/>
                <w:b/>
                <w:bCs/>
              </w:rPr>
              <w:t>⁻</w:t>
            </w:r>
            <w:r w:rsidRPr="00327668">
              <w:rPr>
                <w:rFonts w:ascii="等线" w:eastAsia="等线" w:hAnsi="等线" w:cs="等线" w:hint="eastAsia"/>
                <w:b/>
                <w:bCs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4D095B31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煤炭的体积能量密度较高但随含水率、灰分而变化。颗粒堆积导致利用效率受限。</w:t>
            </w:r>
          </w:p>
        </w:tc>
      </w:tr>
    </w:tbl>
    <w:p w14:paraId="5C4B421B" w14:textId="668B72C4" w:rsidR="00327668" w:rsidRDefault="00327668" w:rsidP="00327668">
      <w:pPr>
        <w:rPr>
          <w:rFonts w:hint="eastAsia"/>
        </w:rPr>
      </w:pPr>
      <w:r w:rsidRPr="00327668">
        <w:rPr>
          <w:rFonts w:hint="eastAsia"/>
        </w:rPr>
        <w:t>氢气在质量能量密度上优于化石燃料，但其体积能量密度低，需要高压或低温储存或金属氢化物才能达到化石燃料的 15–60 %。这一点决定了氢能储运设备的尺寸和成本。汽油和煤炭为常温常压储存，能量密度高且供给成熟。</w:t>
      </w:r>
    </w:p>
    <w:p w14:paraId="05D6B421" w14:textId="79D98715" w:rsidR="00327668" w:rsidRPr="00327668" w:rsidRDefault="00327668" w:rsidP="00327668">
      <w:pPr>
        <w:pStyle w:val="a9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利用方法</w:t>
      </w:r>
    </w:p>
    <w:p w14:paraId="18C8FAA2" w14:textId="77777777" w:rsidR="00327668" w:rsidRPr="00327668" w:rsidRDefault="00327668" w:rsidP="00327668">
      <w:pPr>
        <w:rPr>
          <w:rFonts w:hint="eastAsia"/>
          <w:b/>
          <w:bCs/>
        </w:rPr>
      </w:pPr>
      <w:r w:rsidRPr="00327668">
        <w:rPr>
          <w:b/>
          <w:bCs/>
        </w:rPr>
        <w:t>2.1 氢能</w:t>
      </w:r>
    </w:p>
    <w:p w14:paraId="7143C582" w14:textId="77777777" w:rsidR="00327668" w:rsidRPr="00327668" w:rsidRDefault="00327668" w:rsidP="00327668">
      <w:pPr>
        <w:numPr>
          <w:ilvl w:val="0"/>
          <w:numId w:val="5"/>
        </w:numPr>
        <w:rPr>
          <w:rFonts w:hint="eastAsia"/>
        </w:rPr>
      </w:pPr>
      <w:r w:rsidRPr="00327668">
        <w:rPr>
          <w:b/>
          <w:bCs/>
        </w:rPr>
        <w:t>燃料电池 (Fuel Cell)</w:t>
      </w:r>
      <w:r w:rsidRPr="00327668">
        <w:t xml:space="preserve"> – 氢通过电化学反应直接转化为电能。Oxford Energy Institute 的表格列出了常见燃料电池类型的效率（HHV 基）和应用范围：</w:t>
      </w:r>
    </w:p>
    <w:p w14:paraId="4FFCEFF5" w14:textId="77777777" w:rsidR="00327668" w:rsidRPr="00327668" w:rsidRDefault="00327668" w:rsidP="00327668">
      <w:pPr>
        <w:numPr>
          <w:ilvl w:val="1"/>
          <w:numId w:val="5"/>
        </w:numPr>
        <w:rPr>
          <w:rFonts w:hint="eastAsia"/>
        </w:rPr>
      </w:pPr>
      <w:r w:rsidRPr="00327668">
        <w:rPr>
          <w:b/>
          <w:bCs/>
        </w:rPr>
        <w:lastRenderedPageBreak/>
        <w:t>质子交换膜燃料电池 (PEMFC)</w:t>
      </w:r>
      <w:r w:rsidRPr="00327668">
        <w:t xml:space="preserve"> – 适用于汽车与小型发电，电效率约 60 %，功率范围几十瓦至数百千瓦</w:t>
      </w:r>
      <w:r w:rsidRPr="00327668">
        <w:rPr>
          <w:rFonts w:hint="eastAsia"/>
        </w:rPr>
        <w:fldChar w:fldCharType="begin"/>
      </w:r>
      <w:r w:rsidRPr="00327668">
        <w:rPr>
          <w:rFonts w:hint="eastAsia"/>
        </w:rPr>
        <w:instrText>HYPERLINK "https://www.oxfordenergy.org/wpcms/wp-content/uploads/2025/07/ET48-Power-to-Hydrogen-to-Power.pdf" \l ":~:text=efficiencies%20are%20observed%20in%20the,7" \t "_blank"</w:instrText>
      </w:r>
      <w:r w:rsidRPr="00327668">
        <w:rPr>
          <w:rFonts w:hint="eastAsia"/>
        </w:rPr>
      </w:r>
      <w:r w:rsidRPr="00327668">
        <w:rPr>
          <w:rFonts w:hint="eastAsia"/>
        </w:rPr>
        <w:fldChar w:fldCharType="separate"/>
      </w:r>
      <w:r w:rsidRPr="00327668">
        <w:rPr>
          <w:rStyle w:val="af9"/>
        </w:rPr>
        <w:t>oxfordenergy.org</w:t>
      </w:r>
      <w:r w:rsidRPr="00327668">
        <w:rPr>
          <w:rFonts w:hint="eastAsia"/>
        </w:rPr>
        <w:fldChar w:fldCharType="end"/>
      </w:r>
      <w:r w:rsidRPr="00327668">
        <w:t>。示例：丰田 Mirai、现代 NEXO 等燃料电池汽车。在固定式发电方面，日本 ENEOS 公司建设了 100 kW 级的 PEMFC 热电联供系统。</w:t>
      </w:r>
    </w:p>
    <w:p w14:paraId="358E5ADA" w14:textId="77777777" w:rsidR="00327668" w:rsidRPr="00327668" w:rsidRDefault="00327668" w:rsidP="00327668">
      <w:pPr>
        <w:numPr>
          <w:ilvl w:val="1"/>
          <w:numId w:val="5"/>
        </w:numPr>
        <w:rPr>
          <w:rFonts w:hint="eastAsia"/>
        </w:rPr>
      </w:pPr>
      <w:r w:rsidRPr="00327668">
        <w:rPr>
          <w:b/>
          <w:bCs/>
        </w:rPr>
        <w:t>固体氧化物燃料电池 (SOFC)</w:t>
      </w:r>
      <w:r w:rsidRPr="00327668">
        <w:t xml:space="preserve"> – 工作温度 600–900 °C，效率约 60 %</w:t>
      </w:r>
      <w:hyperlink r:id="rId7" w:anchor=":~:text=efficiencies%20are%20observed%20in%20the,7" w:tgtFrame="_blank" w:history="1">
        <w:r w:rsidRPr="00327668">
          <w:rPr>
            <w:rStyle w:val="af9"/>
          </w:rPr>
          <w:t>oxfordenergy.org</w:t>
        </w:r>
      </w:hyperlink>
      <w:r w:rsidRPr="00327668">
        <w:t>。适用于分布式发电和与燃气轮机联合循环。Bloom Energy 公司的 SOFC 已用于数据中心 UPS。实验室效率可超过 70 %。</w:t>
      </w:r>
    </w:p>
    <w:p w14:paraId="314036A9" w14:textId="77777777" w:rsidR="00327668" w:rsidRPr="00327668" w:rsidRDefault="00327668" w:rsidP="00327668">
      <w:pPr>
        <w:numPr>
          <w:ilvl w:val="1"/>
          <w:numId w:val="5"/>
        </w:numPr>
        <w:rPr>
          <w:rFonts w:hint="eastAsia"/>
        </w:rPr>
      </w:pPr>
      <w:r w:rsidRPr="00327668">
        <w:rPr>
          <w:b/>
          <w:bCs/>
        </w:rPr>
        <w:t>碱性、磷酸和熔融碳酸盐燃料电池</w:t>
      </w:r>
      <w:r w:rsidRPr="00327668">
        <w:t xml:space="preserve"> – 用于航天或中大功率发电，电效率 40–60 %</w:t>
      </w:r>
      <w:hyperlink r:id="rId8" w:anchor=":~:text=efficiencies%20are%20observed%20in%20the,7" w:tgtFrame="_blank" w:history="1">
        <w:r w:rsidRPr="00327668">
          <w:rPr>
            <w:rStyle w:val="af9"/>
          </w:rPr>
          <w:t>oxfordenergy.org</w:t>
        </w:r>
      </w:hyperlink>
      <w:r w:rsidRPr="00327668">
        <w:t>。</w:t>
      </w:r>
    </w:p>
    <w:p w14:paraId="077DC697" w14:textId="77777777" w:rsidR="00327668" w:rsidRPr="00327668" w:rsidRDefault="00327668" w:rsidP="00327668">
      <w:pPr>
        <w:numPr>
          <w:ilvl w:val="0"/>
          <w:numId w:val="5"/>
        </w:numPr>
        <w:rPr>
          <w:rFonts w:hint="eastAsia"/>
        </w:rPr>
      </w:pPr>
      <w:r w:rsidRPr="00327668">
        <w:rPr>
          <w:b/>
          <w:bCs/>
        </w:rPr>
        <w:t>氢内燃机 (H</w:t>
      </w:r>
      <w:r w:rsidRPr="00327668">
        <w:rPr>
          <w:rFonts w:ascii="Cambria Math" w:hAnsi="Cambria Math" w:cs="Cambria Math"/>
          <w:b/>
          <w:bCs/>
        </w:rPr>
        <w:t>₂</w:t>
      </w:r>
      <w:r w:rsidRPr="00327668">
        <w:rPr>
          <w:rFonts w:ascii="等线" w:eastAsia="等线" w:hAnsi="等线" w:cs="等线" w:hint="eastAsia"/>
          <w:b/>
          <w:bCs/>
        </w:rPr>
        <w:t> </w:t>
      </w:r>
      <w:r w:rsidRPr="00327668">
        <w:rPr>
          <w:b/>
          <w:bCs/>
        </w:rPr>
        <w:t>ICE)</w:t>
      </w:r>
      <w:r w:rsidRPr="00327668">
        <w:t xml:space="preserve"> – 在改造的汽油或柴油发动机中燃烧氢气。Oxford Energy Institute 表格显示氢发动机的效率约 40–48 %</w:t>
      </w:r>
      <w:hyperlink r:id="rId9" w:anchor=":~:text=Table%203%3A%20H2P%20technologies%20characteristics,from%20data%20sheets%20were%20lower" w:tgtFrame="_blank" w:history="1">
        <w:r w:rsidRPr="00327668">
          <w:rPr>
            <w:rStyle w:val="af9"/>
          </w:rPr>
          <w:t>oxfordenergy.org</w:t>
        </w:r>
      </w:hyperlink>
      <w:r w:rsidRPr="00327668">
        <w:t>。近年来发动机制造商试验氢掺烧：</w:t>
      </w:r>
    </w:p>
    <w:p w14:paraId="7F38567C" w14:textId="77777777" w:rsidR="00327668" w:rsidRPr="00327668" w:rsidRDefault="00327668" w:rsidP="00327668">
      <w:pPr>
        <w:numPr>
          <w:ilvl w:val="1"/>
          <w:numId w:val="5"/>
        </w:numPr>
        <w:rPr>
          <w:rFonts w:hint="eastAsia"/>
        </w:rPr>
      </w:pPr>
      <w:r w:rsidRPr="00327668">
        <w:rPr>
          <w:b/>
          <w:bCs/>
        </w:rPr>
        <w:t>瓦锡兰</w:t>
      </w:r>
      <w:r w:rsidRPr="00327668">
        <w:t>和</w:t>
      </w:r>
      <w:r w:rsidRPr="00327668">
        <w:rPr>
          <w:b/>
          <w:bCs/>
        </w:rPr>
        <w:t>三菱重工发动机与涡轮机公司 (MHIET)</w:t>
      </w:r>
      <w:r w:rsidRPr="00327668">
        <w:t xml:space="preserve"> 等公司开发的</w:t>
      </w:r>
      <w:proofErr w:type="gramStart"/>
      <w:r w:rsidRPr="00327668">
        <w:t>氢混燃</w:t>
      </w:r>
      <w:proofErr w:type="gramEnd"/>
      <w:r w:rsidRPr="00327668">
        <w:t>船用发动机。瓦锡兰称其四冲程发动机已能用 100 % 氢燃料运行，效率与柴油机相当</w:t>
      </w:r>
      <w:r w:rsidRPr="00327668">
        <w:rPr>
          <w:rFonts w:hint="eastAsia"/>
        </w:rPr>
        <w:fldChar w:fldCharType="begin"/>
      </w:r>
      <w:r w:rsidRPr="00327668">
        <w:rPr>
          <w:rFonts w:hint="eastAsia"/>
        </w:rPr>
        <w:instrText>HYPERLINK "https://www.oxfordenergy.org/wpcms/wp-content/uploads/2025/07/ET48-Power-to-Hydrogen-to-Power.pdf" \t "_blank"</w:instrText>
      </w:r>
      <w:r w:rsidRPr="00327668">
        <w:rPr>
          <w:rFonts w:hint="eastAsia"/>
        </w:rPr>
      </w:r>
      <w:r w:rsidRPr="00327668">
        <w:rPr>
          <w:rFonts w:hint="eastAsia"/>
        </w:rPr>
        <w:fldChar w:fldCharType="separate"/>
      </w:r>
      <w:r w:rsidRPr="00327668">
        <w:rPr>
          <w:rStyle w:val="af9"/>
        </w:rPr>
        <w:t>oxfordenergy.org</w:t>
      </w:r>
      <w:r w:rsidRPr="00327668">
        <w:rPr>
          <w:rFonts w:hint="eastAsia"/>
        </w:rPr>
        <w:fldChar w:fldCharType="end"/>
      </w:r>
      <w:r w:rsidRPr="00327668">
        <w:t>。</w:t>
      </w:r>
    </w:p>
    <w:p w14:paraId="2F5AC5C3" w14:textId="77777777" w:rsidR="00327668" w:rsidRPr="00327668" w:rsidRDefault="00327668" w:rsidP="00327668">
      <w:pPr>
        <w:numPr>
          <w:ilvl w:val="1"/>
          <w:numId w:val="5"/>
        </w:numPr>
        <w:rPr>
          <w:rFonts w:hint="eastAsia"/>
        </w:rPr>
      </w:pPr>
      <w:r w:rsidRPr="00327668">
        <w:rPr>
          <w:b/>
          <w:bCs/>
        </w:rPr>
        <w:t>丰田与雅马哈</w:t>
      </w:r>
      <w:r w:rsidRPr="00327668">
        <w:t>在赛车中测试氢燃烧引擎。由于氢燃烧速度快，需要解决爆震与润滑问题</w:t>
      </w:r>
      <w:hyperlink r:id="rId10" w:tgtFrame="_blank" w:history="1">
        <w:r w:rsidRPr="00327668">
          <w:rPr>
            <w:rStyle w:val="af9"/>
          </w:rPr>
          <w:t>oxfordenergy.org</w:t>
        </w:r>
      </w:hyperlink>
      <w:r w:rsidRPr="00327668">
        <w:t>。</w:t>
      </w:r>
    </w:p>
    <w:p w14:paraId="4861A746" w14:textId="77777777" w:rsidR="00327668" w:rsidRPr="00327668" w:rsidRDefault="00327668" w:rsidP="00327668">
      <w:pPr>
        <w:numPr>
          <w:ilvl w:val="0"/>
          <w:numId w:val="5"/>
        </w:numPr>
        <w:rPr>
          <w:rFonts w:hint="eastAsia"/>
        </w:rPr>
      </w:pPr>
      <w:r w:rsidRPr="00327668">
        <w:rPr>
          <w:b/>
          <w:bCs/>
        </w:rPr>
        <w:t>氢燃气轮机</w:t>
      </w:r>
      <w:r w:rsidRPr="00327668">
        <w:t xml:space="preserve"> – 氢气或与天然气混合在燃气轮机中燃烧发电。Oxford Energy Institute 指出燃气轮机效率 (HHV) 为 35–39 %，但可在联合循环中提高到 52–61 %</w:t>
      </w:r>
      <w:hyperlink r:id="rId11" w:anchor=":~:text=Table%203%3A%20H2P%20technologies%20characteristics,from%20data%20sheets%20were%20lower" w:tgtFrame="_blank" w:history="1">
        <w:r w:rsidRPr="00327668">
          <w:rPr>
            <w:rStyle w:val="af9"/>
          </w:rPr>
          <w:t>oxfordenergy.org</w:t>
        </w:r>
      </w:hyperlink>
      <w:r w:rsidRPr="00327668">
        <w:t>。示例项目：</w:t>
      </w:r>
    </w:p>
    <w:p w14:paraId="655B15AC" w14:textId="77777777" w:rsidR="00327668" w:rsidRPr="00327668" w:rsidRDefault="00327668" w:rsidP="00327668">
      <w:pPr>
        <w:numPr>
          <w:ilvl w:val="1"/>
          <w:numId w:val="5"/>
        </w:numPr>
        <w:rPr>
          <w:rFonts w:hint="eastAsia"/>
        </w:rPr>
      </w:pPr>
      <w:r w:rsidRPr="00327668">
        <w:rPr>
          <w:b/>
          <w:bCs/>
        </w:rPr>
        <w:t>HYFLEXPOWER 项目</w:t>
      </w:r>
      <w:r w:rsidRPr="00327668">
        <w:t xml:space="preserve"> 在法国 Blaenau 改造西门子燃气轮机，实现 100 % 绿色氢燃料运行，输出 12 MW</w:t>
      </w:r>
      <w:hyperlink r:id="rId12" w:tgtFrame="_blank" w:history="1">
        <w:r w:rsidRPr="00327668">
          <w:rPr>
            <w:rStyle w:val="af9"/>
          </w:rPr>
          <w:t>oxfordenergy.org</w:t>
        </w:r>
      </w:hyperlink>
      <w:r w:rsidRPr="00327668">
        <w:t>。</w:t>
      </w:r>
    </w:p>
    <w:p w14:paraId="725B613D" w14:textId="77777777" w:rsidR="00327668" w:rsidRPr="00327668" w:rsidRDefault="00327668" w:rsidP="00327668">
      <w:pPr>
        <w:numPr>
          <w:ilvl w:val="1"/>
          <w:numId w:val="5"/>
        </w:numPr>
        <w:rPr>
          <w:rFonts w:hint="eastAsia"/>
        </w:rPr>
      </w:pPr>
      <w:r w:rsidRPr="00327668">
        <w:rPr>
          <w:b/>
          <w:bCs/>
        </w:rPr>
        <w:t>欧洲能源公司 GE </w:t>
      </w:r>
      <w:proofErr w:type="spellStart"/>
      <w:r w:rsidRPr="00327668">
        <w:rPr>
          <w:b/>
          <w:bCs/>
        </w:rPr>
        <w:t>Vernova</w:t>
      </w:r>
      <w:proofErr w:type="spellEnd"/>
      <w:r w:rsidRPr="00327668">
        <w:t xml:space="preserve"> 在荷兰与 RWE 的项目中测试 100 % 氢燃气轮机。</w:t>
      </w:r>
    </w:p>
    <w:p w14:paraId="36AE67BB" w14:textId="77777777" w:rsidR="00327668" w:rsidRPr="00327668" w:rsidRDefault="00327668" w:rsidP="00327668">
      <w:pPr>
        <w:numPr>
          <w:ilvl w:val="0"/>
          <w:numId w:val="5"/>
        </w:numPr>
        <w:rPr>
          <w:rFonts w:hint="eastAsia"/>
        </w:rPr>
      </w:pPr>
      <w:r w:rsidRPr="00327668">
        <w:rPr>
          <w:b/>
          <w:bCs/>
        </w:rPr>
        <w:t>金属氢化物—热化学能量存储</w:t>
      </w:r>
      <w:r w:rsidRPr="00327668">
        <w:t xml:space="preserve"> – 某些氢化物如镁氢化物不仅储氢，还作为高温相变材料储热，其体积能量密度 (热) 可达到 460 </w:t>
      </w:r>
      <w:proofErr w:type="spellStart"/>
      <w:r w:rsidRPr="00327668">
        <w:t>kWh·m</w:t>
      </w:r>
      <w:proofErr w:type="spellEnd"/>
      <w:r w:rsidRPr="00327668">
        <w:rPr>
          <w:rFonts w:ascii="Cambria Math" w:hAnsi="Cambria Math" w:cs="Cambria Math"/>
        </w:rPr>
        <w:t>⁻</w:t>
      </w:r>
      <w:r w:rsidRPr="00327668">
        <w:rPr>
          <w:rFonts w:ascii="等线" w:eastAsia="等线" w:hAnsi="等线" w:cs="等线" w:hint="eastAsia"/>
        </w:rPr>
        <w:t>³</w:t>
      </w:r>
      <w:r w:rsidRPr="00327668">
        <w:rPr>
          <w:rFonts w:hint="eastAsia"/>
        </w:rPr>
        <w:fldChar w:fldCharType="begin"/>
      </w:r>
      <w:r w:rsidRPr="00327668">
        <w:rPr>
          <w:rFonts w:hint="eastAsia"/>
        </w:rPr>
        <w:instrText>HYPERLINK "https://www.bath.ac.uk/publications/solid-state-hydrogen-for-stationary-energy-systems/attachments/isee-seminar-gavin-walker-solid-state-hydrogen-for-stationary-energy-systems.pdf" \l ":~:text=The%20Mg,%C2%A3500%20%2FkWh" \t "_blank"</w:instrText>
      </w:r>
      <w:r w:rsidRPr="00327668">
        <w:rPr>
          <w:rFonts w:hint="eastAsia"/>
        </w:rPr>
      </w:r>
      <w:r w:rsidRPr="00327668">
        <w:rPr>
          <w:rFonts w:hint="eastAsia"/>
        </w:rPr>
        <w:fldChar w:fldCharType="separate"/>
      </w:r>
      <w:r w:rsidRPr="00327668">
        <w:rPr>
          <w:rStyle w:val="af9"/>
        </w:rPr>
        <w:t>bath.ac.uk</w:t>
      </w:r>
      <w:r w:rsidRPr="00327668">
        <w:rPr>
          <w:rFonts w:hint="eastAsia"/>
        </w:rPr>
        <w:fldChar w:fldCharType="end"/>
      </w:r>
      <w:r w:rsidRPr="00327668">
        <w:t>。此类系统用于光热发电的储热介质，实现日夜平滑发电。</w:t>
      </w:r>
    </w:p>
    <w:p w14:paraId="5BCE5377" w14:textId="77777777" w:rsidR="00327668" w:rsidRPr="00327668" w:rsidRDefault="00327668" w:rsidP="00327668">
      <w:pPr>
        <w:rPr>
          <w:rFonts w:hint="eastAsia"/>
          <w:b/>
          <w:bCs/>
        </w:rPr>
      </w:pPr>
      <w:r w:rsidRPr="00327668">
        <w:rPr>
          <w:b/>
          <w:bCs/>
        </w:rPr>
        <w:t>2.2 汽油</w:t>
      </w:r>
    </w:p>
    <w:p w14:paraId="1564D09A" w14:textId="77777777" w:rsidR="00327668" w:rsidRPr="00327668" w:rsidRDefault="00327668" w:rsidP="00327668">
      <w:pPr>
        <w:numPr>
          <w:ilvl w:val="0"/>
          <w:numId w:val="6"/>
        </w:numPr>
        <w:rPr>
          <w:rFonts w:hint="eastAsia"/>
        </w:rPr>
      </w:pPr>
      <w:r w:rsidRPr="00327668">
        <w:rPr>
          <w:b/>
          <w:bCs/>
        </w:rPr>
        <w:t>内燃机 (火花点火发动机)</w:t>
      </w:r>
      <w:r w:rsidRPr="00327668">
        <w:t xml:space="preserve"> – 汽车、摩托车和发电机的主力。典型热效率约 20–40 %，高效发动机采用高压缩比、涡轮增压和稀薄燃烧可接近 42 %</w:t>
      </w:r>
      <w:hyperlink r:id="rId13" w:anchor=":~:text=electricity%20generation" w:tgtFrame="_blank" w:history="1">
        <w:r w:rsidRPr="00327668">
          <w:rPr>
            <w:rStyle w:val="af9"/>
          </w:rPr>
          <w:t>nissan-global.com</w:t>
        </w:r>
      </w:hyperlink>
      <w:r w:rsidRPr="00327668">
        <w:t xml:space="preserve">。日产 </w:t>
      </w:r>
      <w:r w:rsidRPr="00327668">
        <w:lastRenderedPageBreak/>
        <w:t>e</w:t>
      </w:r>
      <w:r w:rsidRPr="00327668">
        <w:noBreakHyphen/>
        <w:t>POWER 系统利用阿特金森循环和废热回收宣称实现约 50 % 的净热效率</w:t>
      </w:r>
      <w:r w:rsidRPr="00327668">
        <w:rPr>
          <w:rFonts w:hint="eastAsia"/>
        </w:rPr>
        <w:fldChar w:fldCharType="begin"/>
      </w:r>
      <w:r w:rsidRPr="00327668">
        <w:rPr>
          <w:rFonts w:hint="eastAsia"/>
        </w:rPr>
        <w:instrText>HYPERLINK "https://www.nissan-global.com/EN/INNOVATION/TECHNOLOGY/ARCHIVE/E_POWER50/" \l ":~:text=electricity%20generation" \t "_blank"</w:instrText>
      </w:r>
      <w:r w:rsidRPr="00327668">
        <w:rPr>
          <w:rFonts w:hint="eastAsia"/>
        </w:rPr>
      </w:r>
      <w:r w:rsidRPr="00327668">
        <w:rPr>
          <w:rFonts w:hint="eastAsia"/>
        </w:rPr>
        <w:fldChar w:fldCharType="separate"/>
      </w:r>
      <w:r w:rsidRPr="00327668">
        <w:rPr>
          <w:rStyle w:val="af9"/>
        </w:rPr>
        <w:t>nissan-global.com</w:t>
      </w:r>
      <w:r w:rsidRPr="00327668">
        <w:rPr>
          <w:rFonts w:hint="eastAsia"/>
        </w:rPr>
        <w:fldChar w:fldCharType="end"/>
      </w:r>
      <w:r w:rsidRPr="00327668">
        <w:t>。赛车发动机和混合动力系统曾达到 50 %以上</w:t>
      </w:r>
      <w:r w:rsidRPr="00327668">
        <w:rPr>
          <w:rFonts w:hint="eastAsia"/>
        </w:rPr>
        <w:fldChar w:fldCharType="begin"/>
      </w:r>
      <w:r w:rsidRPr="00327668">
        <w:rPr>
          <w:rFonts w:hint="eastAsia"/>
        </w:rPr>
        <w:instrText>HYPERLINK "https://en.wikipedia.org/wiki/Engine_efficiency" \l ":~:text=Modern%20gasoline%20%20engines%20have,available%20to%20move%20the%20vehicle" \t "_blank"</w:instrText>
      </w:r>
      <w:r w:rsidRPr="00327668">
        <w:rPr>
          <w:rFonts w:hint="eastAsia"/>
        </w:rPr>
      </w:r>
      <w:r w:rsidRPr="00327668">
        <w:rPr>
          <w:rFonts w:hint="eastAsia"/>
        </w:rPr>
        <w:fldChar w:fldCharType="separate"/>
      </w:r>
      <w:r w:rsidRPr="00327668">
        <w:rPr>
          <w:rStyle w:val="af9"/>
        </w:rPr>
        <w:t>en.wikipedia.org</w:t>
      </w:r>
      <w:r w:rsidRPr="00327668">
        <w:rPr>
          <w:rFonts w:hint="eastAsia"/>
        </w:rPr>
        <w:fldChar w:fldCharType="end"/>
      </w:r>
      <w:r w:rsidRPr="00327668">
        <w:t>。</w:t>
      </w:r>
    </w:p>
    <w:p w14:paraId="57A36BA7" w14:textId="77777777" w:rsidR="00327668" w:rsidRPr="00327668" w:rsidRDefault="00327668" w:rsidP="00327668">
      <w:pPr>
        <w:numPr>
          <w:ilvl w:val="0"/>
          <w:numId w:val="6"/>
        </w:numPr>
        <w:rPr>
          <w:rFonts w:hint="eastAsia"/>
        </w:rPr>
      </w:pPr>
      <w:r w:rsidRPr="00327668">
        <w:rPr>
          <w:b/>
          <w:bCs/>
        </w:rPr>
        <w:t>发电机和小型汽油机</w:t>
      </w:r>
      <w:r w:rsidRPr="00327668">
        <w:t xml:space="preserve"> – 野外发电机和小型家用发电利用汽油燃料</w:t>
      </w:r>
      <w:proofErr w:type="gramStart"/>
      <w:r w:rsidRPr="00327668">
        <w:t>驱动四</w:t>
      </w:r>
      <w:proofErr w:type="gramEnd"/>
      <w:r w:rsidRPr="00327668">
        <w:t>冲程发动机。效率与车辆类似。由于汽油易挥发和闪点低，储存风险大，长期储存需要稳定剂。</w:t>
      </w:r>
    </w:p>
    <w:p w14:paraId="3365B8FD" w14:textId="77777777" w:rsidR="00327668" w:rsidRPr="00327668" w:rsidRDefault="00327668" w:rsidP="00327668">
      <w:pPr>
        <w:rPr>
          <w:rFonts w:hint="eastAsia"/>
          <w:b/>
          <w:bCs/>
        </w:rPr>
      </w:pPr>
      <w:r w:rsidRPr="00327668">
        <w:rPr>
          <w:b/>
          <w:bCs/>
        </w:rPr>
        <w:t>2.3 煤炭</w:t>
      </w:r>
    </w:p>
    <w:p w14:paraId="60769B26" w14:textId="77777777" w:rsidR="00327668" w:rsidRPr="00327668" w:rsidRDefault="00327668" w:rsidP="00327668">
      <w:pPr>
        <w:numPr>
          <w:ilvl w:val="0"/>
          <w:numId w:val="7"/>
        </w:numPr>
        <w:rPr>
          <w:rFonts w:hint="eastAsia"/>
        </w:rPr>
      </w:pPr>
      <w:r w:rsidRPr="00327668">
        <w:rPr>
          <w:b/>
          <w:bCs/>
        </w:rPr>
        <w:t>煤炭火电厂</w:t>
      </w:r>
      <w:r w:rsidRPr="00327668">
        <w:t xml:space="preserve"> – 通过燃烧煤加热水产生蒸汽驱动汽轮发电。</w:t>
      </w:r>
      <w:proofErr w:type="gramStart"/>
      <w:r w:rsidRPr="00327668">
        <w:t>典型亚</w:t>
      </w:r>
      <w:proofErr w:type="gramEnd"/>
      <w:r w:rsidRPr="00327668">
        <w:t>临界火电厂的热效率约 35–38 %，超临界机组可达 40–45 %，超</w:t>
      </w:r>
      <w:proofErr w:type="gramStart"/>
      <w:r w:rsidRPr="00327668">
        <w:t>超</w:t>
      </w:r>
      <w:proofErr w:type="gramEnd"/>
      <w:r w:rsidRPr="00327668">
        <w:t>临界技术能达到 42–48 %</w:t>
      </w:r>
      <w:hyperlink r:id="rId14" w:anchor=":~:text=The%20energy%20efficiency%20%20of,by%20the%20laws%20of%20thermodynamics" w:tgtFrame="_blank" w:history="1">
        <w:r w:rsidRPr="00327668">
          <w:rPr>
            <w:rStyle w:val="af9"/>
          </w:rPr>
          <w:t>en.wikipedia.org</w:t>
        </w:r>
      </w:hyperlink>
      <w:hyperlink r:id="rId15" w:anchor=":~:text=,captured%2C%20into%20deep%20geological%20strata" w:tgtFrame="_blank" w:history="1">
        <w:r w:rsidRPr="00327668">
          <w:rPr>
            <w:rStyle w:val="af9"/>
          </w:rPr>
          <w:t>world-nuclear.org</w:t>
        </w:r>
      </w:hyperlink>
      <w:r w:rsidRPr="00327668">
        <w:t>。GE </w:t>
      </w:r>
      <w:proofErr w:type="spellStart"/>
      <w:r w:rsidRPr="00327668">
        <w:t>Vernova</w:t>
      </w:r>
      <w:proofErr w:type="spellEnd"/>
      <w:r w:rsidRPr="00327668">
        <w:t xml:space="preserve"> 指出世界平均煤电效率约 33 %，而高效低排放机组可达 45 %，有望接近 50 %</w:t>
      </w:r>
      <w:hyperlink r:id="rId16" w:anchor=":~:text=High,HELE%20or%20high%20water" w:tgtFrame="_blank" w:history="1">
        <w:r w:rsidRPr="00327668">
          <w:rPr>
            <w:rStyle w:val="af9"/>
          </w:rPr>
          <w:t>gevernova.com</w:t>
        </w:r>
      </w:hyperlink>
      <w:r w:rsidRPr="00327668">
        <w:t>。美国能源部的资料也指出当前美国煤电平均效率为 33 %，政府目标是未来机组达到 45 %</w:t>
      </w:r>
      <w:hyperlink r:id="rId17" w:anchor=":~:text=The%20average%20coal,technologies%20within%20existing%20plants" w:tgtFrame="_blank" w:history="1">
        <w:r w:rsidRPr="00327668">
          <w:rPr>
            <w:rStyle w:val="af9"/>
          </w:rPr>
          <w:t>energy.gov</w:t>
        </w:r>
      </w:hyperlink>
      <w:r w:rsidRPr="00327668">
        <w:t>。</w:t>
      </w:r>
    </w:p>
    <w:p w14:paraId="412AE775" w14:textId="77777777" w:rsidR="00327668" w:rsidRPr="00327668" w:rsidRDefault="00327668" w:rsidP="00327668">
      <w:pPr>
        <w:numPr>
          <w:ilvl w:val="0"/>
          <w:numId w:val="7"/>
        </w:numPr>
        <w:rPr>
          <w:rFonts w:hint="eastAsia"/>
        </w:rPr>
      </w:pPr>
      <w:r w:rsidRPr="00327668">
        <w:rPr>
          <w:b/>
          <w:bCs/>
        </w:rPr>
        <w:t>煤气化与综合煤气联合循环 (IGCC)</w:t>
      </w:r>
      <w:r w:rsidRPr="00327668">
        <w:t xml:space="preserve"> – 煤在高温缺氧环境下转化为合成气，再在燃气轮机和蒸汽轮机联合循环中发电。世界核能协会指出 IGCC 机组效率可达到 45 % 或更高</w:t>
      </w:r>
      <w:hyperlink r:id="rId18" w:anchor=":~:text=,captured%2C%20into%20deep%20geological%20strata" w:tgtFrame="_blank" w:history="1">
        <w:r w:rsidRPr="00327668">
          <w:rPr>
            <w:rStyle w:val="af9"/>
          </w:rPr>
          <w:t>world-nuclear.org</w:t>
        </w:r>
      </w:hyperlink>
      <w:r w:rsidRPr="00327668">
        <w:t>。这种技术可搭配碳捕集以减少排放。</w:t>
      </w:r>
    </w:p>
    <w:p w14:paraId="25FE4780" w14:textId="77777777" w:rsidR="00327668" w:rsidRPr="00327668" w:rsidRDefault="00327668" w:rsidP="00327668">
      <w:pPr>
        <w:numPr>
          <w:ilvl w:val="0"/>
          <w:numId w:val="7"/>
        </w:numPr>
        <w:rPr>
          <w:rFonts w:hint="eastAsia"/>
        </w:rPr>
      </w:pPr>
      <w:r w:rsidRPr="00327668">
        <w:rPr>
          <w:b/>
          <w:bCs/>
        </w:rPr>
        <w:t>工业锅炉与热电联供</w:t>
      </w:r>
      <w:r w:rsidRPr="00327668">
        <w:t xml:space="preserve"> – 煤炭在工业锅炉中供应蒸汽，效率较低但可通过余热利用提高。由于排放问题，目前许多国家加速淘汰小型燃煤锅炉。</w:t>
      </w:r>
    </w:p>
    <w:p w14:paraId="51027D62" w14:textId="22E10FB9" w:rsidR="00327668" w:rsidRDefault="00327668" w:rsidP="00327668">
      <w:pPr>
        <w:pStyle w:val="a9"/>
        <w:numPr>
          <w:ilvl w:val="0"/>
          <w:numId w:val="4"/>
        </w:numPr>
        <w:ind w:firstLineChars="0"/>
        <w:rPr>
          <w:rFonts w:hint="eastAsia"/>
        </w:rPr>
      </w:pPr>
      <w:r w:rsidRPr="00327668">
        <w:rPr>
          <w:rFonts w:hint="eastAsia"/>
        </w:rPr>
        <w:t>转化效率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1462"/>
        <w:gridCol w:w="3528"/>
        <w:gridCol w:w="2973"/>
      </w:tblGrid>
      <w:tr w:rsidR="00327668" w:rsidRPr="00327668" w14:paraId="070B2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EE8C1" w14:textId="77777777" w:rsidR="00327668" w:rsidRPr="00327668" w:rsidRDefault="00327668" w:rsidP="00327668">
            <w:pPr>
              <w:rPr>
                <w:rFonts w:hint="eastAsia"/>
                <w:b/>
                <w:bCs/>
              </w:rPr>
            </w:pPr>
            <w:r w:rsidRPr="00327668">
              <w:rPr>
                <w:b/>
                <w:bCs/>
              </w:rPr>
              <w:t>能源</w:t>
            </w:r>
          </w:p>
        </w:tc>
        <w:tc>
          <w:tcPr>
            <w:tcW w:w="0" w:type="auto"/>
            <w:vAlign w:val="center"/>
            <w:hideMark/>
          </w:tcPr>
          <w:p w14:paraId="3FB3F8AC" w14:textId="77777777" w:rsidR="00327668" w:rsidRPr="00327668" w:rsidRDefault="00327668" w:rsidP="00327668">
            <w:pPr>
              <w:rPr>
                <w:rFonts w:hint="eastAsia"/>
                <w:b/>
                <w:bCs/>
              </w:rPr>
            </w:pPr>
            <w:r w:rsidRPr="00327668">
              <w:rPr>
                <w:b/>
                <w:bCs/>
              </w:rPr>
              <w:t>使用方式</w:t>
            </w:r>
          </w:p>
        </w:tc>
        <w:tc>
          <w:tcPr>
            <w:tcW w:w="0" w:type="auto"/>
            <w:vAlign w:val="center"/>
            <w:hideMark/>
          </w:tcPr>
          <w:p w14:paraId="7657C00A" w14:textId="77777777" w:rsidR="00327668" w:rsidRPr="00327668" w:rsidRDefault="00327668" w:rsidP="00327668">
            <w:pPr>
              <w:rPr>
                <w:rFonts w:hint="eastAsia"/>
                <w:b/>
                <w:bCs/>
              </w:rPr>
            </w:pPr>
            <w:r w:rsidRPr="00327668">
              <w:rPr>
                <w:b/>
                <w:bCs/>
              </w:rPr>
              <w:t>当前技术效率 (典型/先进)</w:t>
            </w:r>
          </w:p>
        </w:tc>
        <w:tc>
          <w:tcPr>
            <w:tcW w:w="0" w:type="auto"/>
            <w:vAlign w:val="center"/>
            <w:hideMark/>
          </w:tcPr>
          <w:p w14:paraId="1F6F2C82" w14:textId="77777777" w:rsidR="00327668" w:rsidRPr="00327668" w:rsidRDefault="00327668" w:rsidP="00327668">
            <w:pPr>
              <w:rPr>
                <w:rFonts w:hint="eastAsia"/>
                <w:b/>
                <w:bCs/>
              </w:rPr>
            </w:pPr>
            <w:r w:rsidRPr="00327668">
              <w:rPr>
                <w:b/>
                <w:bCs/>
              </w:rPr>
              <w:t>关键参考</w:t>
            </w:r>
          </w:p>
        </w:tc>
      </w:tr>
      <w:tr w:rsidR="00327668" w:rsidRPr="00327668" w14:paraId="1138B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D1FA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氢能</w:t>
            </w:r>
          </w:p>
        </w:tc>
        <w:tc>
          <w:tcPr>
            <w:tcW w:w="0" w:type="auto"/>
            <w:vAlign w:val="center"/>
            <w:hideMark/>
          </w:tcPr>
          <w:p w14:paraId="1DF8405C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质子交换膜燃料电池 (PEMFC)</w:t>
            </w:r>
          </w:p>
        </w:tc>
        <w:tc>
          <w:tcPr>
            <w:tcW w:w="0" w:type="auto"/>
            <w:vAlign w:val="center"/>
            <w:hideMark/>
          </w:tcPr>
          <w:p w14:paraId="57C9C969" w14:textId="77777777" w:rsidR="00327668" w:rsidRPr="00327668" w:rsidRDefault="00327668" w:rsidP="00327668">
            <w:pPr>
              <w:rPr>
                <w:rFonts w:hint="eastAsia"/>
              </w:rPr>
            </w:pPr>
            <w:proofErr w:type="gramStart"/>
            <w:r w:rsidRPr="00327668">
              <w:t>典型电效率</w:t>
            </w:r>
            <w:proofErr w:type="gramEnd"/>
            <w:r w:rsidRPr="00327668">
              <w:t xml:space="preserve">约 </w:t>
            </w:r>
            <w:r w:rsidRPr="00327668">
              <w:rPr>
                <w:b/>
                <w:bCs/>
              </w:rPr>
              <w:t>60 %</w:t>
            </w:r>
            <w:r w:rsidRPr="00327668">
              <w:t>；实验室和小型系统可 &gt; 60 %。</w:t>
            </w:r>
          </w:p>
        </w:tc>
        <w:tc>
          <w:tcPr>
            <w:tcW w:w="0" w:type="auto"/>
            <w:vAlign w:val="center"/>
            <w:hideMark/>
          </w:tcPr>
          <w:p w14:paraId="73409FA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不排放碳，效率高</w:t>
            </w:r>
            <w:proofErr w:type="gramStart"/>
            <w:r w:rsidRPr="00327668">
              <w:t>但需高纯</w:t>
            </w:r>
            <w:proofErr w:type="gramEnd"/>
            <w:r w:rsidRPr="00327668">
              <w:t>氢和铂催化剂。</w:t>
            </w:r>
          </w:p>
        </w:tc>
      </w:tr>
      <w:tr w:rsidR="00327668" w:rsidRPr="00327668" w14:paraId="0F017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EDF4" w14:textId="77777777" w:rsidR="00327668" w:rsidRPr="00327668" w:rsidRDefault="00327668" w:rsidP="00327668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69B48F17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固体氧化物燃料电池 (SOFC)</w:t>
            </w:r>
          </w:p>
        </w:tc>
        <w:tc>
          <w:tcPr>
            <w:tcW w:w="0" w:type="auto"/>
            <w:vAlign w:val="center"/>
            <w:hideMark/>
          </w:tcPr>
          <w:p w14:paraId="4EE2634F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 xml:space="preserve">电效率约 </w:t>
            </w:r>
            <w:r w:rsidRPr="00327668">
              <w:rPr>
                <w:b/>
                <w:bCs/>
              </w:rPr>
              <w:t>60 %</w:t>
            </w:r>
            <w:r w:rsidRPr="00327668">
              <w:t xml:space="preserve">；与燃气轮机联合循环总效率可达 </w:t>
            </w:r>
            <w:r w:rsidRPr="00327668">
              <w:rPr>
                <w:b/>
                <w:bCs/>
              </w:rPr>
              <w:t>&gt; 70 %</w:t>
            </w:r>
            <w:r w:rsidRPr="00327668">
              <w:t>。</w:t>
            </w:r>
          </w:p>
        </w:tc>
        <w:tc>
          <w:tcPr>
            <w:tcW w:w="0" w:type="auto"/>
            <w:vAlign w:val="center"/>
            <w:hideMark/>
          </w:tcPr>
          <w:p w14:paraId="5E08B48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高温运行，可直接使用合成气。</w:t>
            </w:r>
          </w:p>
        </w:tc>
      </w:tr>
      <w:tr w:rsidR="00327668" w:rsidRPr="00327668" w14:paraId="12835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894F" w14:textId="77777777" w:rsidR="00327668" w:rsidRPr="00327668" w:rsidRDefault="00327668" w:rsidP="00327668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88C846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氢内燃机 (H</w:t>
            </w:r>
            <w:r w:rsidRPr="00327668">
              <w:rPr>
                <w:rFonts w:ascii="Cambria Math" w:hAnsi="Cambria Math" w:cs="Cambria Math"/>
                <w:b/>
                <w:bCs/>
              </w:rPr>
              <w:t>₂</w:t>
            </w:r>
            <w:r w:rsidRPr="00327668">
              <w:rPr>
                <w:b/>
                <w:bCs/>
              </w:rPr>
              <w:t xml:space="preserve"> ICE)</w:t>
            </w:r>
          </w:p>
        </w:tc>
        <w:tc>
          <w:tcPr>
            <w:tcW w:w="0" w:type="auto"/>
            <w:vAlign w:val="center"/>
            <w:hideMark/>
          </w:tcPr>
          <w:p w14:paraId="01BF2734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 xml:space="preserve">热效率 </w:t>
            </w:r>
            <w:r w:rsidRPr="00327668">
              <w:rPr>
                <w:b/>
                <w:bCs/>
              </w:rPr>
              <w:t>40–48 %</w:t>
            </w:r>
            <w:r w:rsidRPr="00327668">
              <w:t>。</w:t>
            </w:r>
          </w:p>
        </w:tc>
        <w:tc>
          <w:tcPr>
            <w:tcW w:w="0" w:type="auto"/>
            <w:vAlign w:val="center"/>
            <w:hideMark/>
          </w:tcPr>
          <w:p w14:paraId="1D4F9E94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燃烧产生 NO</w:t>
            </w:r>
            <w:r w:rsidRPr="00327668">
              <w:rPr>
                <w:rFonts w:ascii="Cambria Math" w:hAnsi="Cambria Math" w:cs="Cambria Math"/>
              </w:rPr>
              <w:t>ₓ</w:t>
            </w:r>
            <w:r w:rsidRPr="00327668">
              <w:t>，需要稀薄燃烧和后处理控制。</w:t>
            </w:r>
          </w:p>
        </w:tc>
      </w:tr>
      <w:tr w:rsidR="00327668" w:rsidRPr="00327668" w14:paraId="5F432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746D" w14:textId="77777777" w:rsidR="00327668" w:rsidRPr="00327668" w:rsidRDefault="00327668" w:rsidP="00327668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4E0C5589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燃气轮机 (单循环)</w:t>
            </w:r>
          </w:p>
        </w:tc>
        <w:tc>
          <w:tcPr>
            <w:tcW w:w="0" w:type="auto"/>
            <w:vAlign w:val="center"/>
            <w:hideMark/>
          </w:tcPr>
          <w:p w14:paraId="4A3A3DBD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 xml:space="preserve">简单循环效率 </w:t>
            </w:r>
            <w:r w:rsidRPr="00327668">
              <w:rPr>
                <w:b/>
                <w:bCs/>
              </w:rPr>
              <w:t>35–39 %</w:t>
            </w:r>
            <w:r w:rsidRPr="00327668">
              <w:t xml:space="preserve">；在联合循环中可提升至 </w:t>
            </w:r>
            <w:r w:rsidRPr="00327668">
              <w:rPr>
                <w:b/>
                <w:bCs/>
              </w:rPr>
              <w:t>52–61 %</w:t>
            </w:r>
            <w:r w:rsidRPr="00327668">
              <w:t>。</w:t>
            </w:r>
          </w:p>
        </w:tc>
        <w:tc>
          <w:tcPr>
            <w:tcW w:w="0" w:type="auto"/>
            <w:vAlign w:val="center"/>
            <w:hideMark/>
          </w:tcPr>
          <w:p w14:paraId="375F54C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HYFLEXPOWER 等项目已</w:t>
            </w:r>
            <w:proofErr w:type="gramStart"/>
            <w:r w:rsidRPr="00327668">
              <w:t>示范全</w:t>
            </w:r>
            <w:proofErr w:type="gramEnd"/>
            <w:r w:rsidRPr="00327668">
              <w:t>氢燃气轮机。</w:t>
            </w:r>
          </w:p>
        </w:tc>
      </w:tr>
      <w:tr w:rsidR="00327668" w:rsidRPr="00327668" w14:paraId="264A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0B78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lastRenderedPageBreak/>
              <w:t>汽油</w:t>
            </w:r>
          </w:p>
        </w:tc>
        <w:tc>
          <w:tcPr>
            <w:tcW w:w="0" w:type="auto"/>
            <w:vAlign w:val="center"/>
            <w:hideMark/>
          </w:tcPr>
          <w:p w14:paraId="3D5AC513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火花点火内燃机（车辆）</w:t>
            </w:r>
          </w:p>
        </w:tc>
        <w:tc>
          <w:tcPr>
            <w:tcW w:w="0" w:type="auto"/>
            <w:vAlign w:val="center"/>
            <w:hideMark/>
          </w:tcPr>
          <w:p w14:paraId="5E473282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 xml:space="preserve">大众车型热效率 </w:t>
            </w:r>
            <w:r w:rsidRPr="00327668">
              <w:rPr>
                <w:b/>
                <w:bCs/>
              </w:rPr>
              <w:t>20–40 %</w:t>
            </w:r>
            <w:r w:rsidRPr="00327668">
              <w:t xml:space="preserve">；利用高压缩比、稀薄燃烧和废热回收的先进发动机可达 </w:t>
            </w:r>
            <w:r w:rsidRPr="00327668">
              <w:rPr>
                <w:b/>
                <w:bCs/>
              </w:rPr>
              <w:t>42–50 %</w:t>
            </w:r>
            <w:r w:rsidRPr="00327668">
              <w:t>。</w:t>
            </w:r>
          </w:p>
        </w:tc>
        <w:tc>
          <w:tcPr>
            <w:tcW w:w="0" w:type="auto"/>
            <w:vAlign w:val="center"/>
            <w:hideMark/>
          </w:tcPr>
          <w:p w14:paraId="6C697F7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高能量密度和成熟的</w:t>
            </w:r>
            <w:proofErr w:type="gramStart"/>
            <w:r w:rsidRPr="00327668">
              <w:t>供应链使其</w:t>
            </w:r>
            <w:proofErr w:type="gramEnd"/>
            <w:r w:rsidRPr="00327668">
              <w:t>便于使用，但燃烧排放 CO</w:t>
            </w:r>
            <w:r w:rsidRPr="00327668">
              <w:rPr>
                <w:rFonts w:ascii="Cambria Math" w:hAnsi="Cambria Math" w:cs="Cambria Math"/>
              </w:rPr>
              <w:t>₂</w:t>
            </w:r>
            <w:r w:rsidRPr="00327668">
              <w:t>、NO</w:t>
            </w:r>
            <w:r w:rsidRPr="00327668">
              <w:rPr>
                <w:rFonts w:ascii="Cambria Math" w:hAnsi="Cambria Math" w:cs="Cambria Math"/>
              </w:rPr>
              <w:t>ₓ</w:t>
            </w:r>
            <w:r w:rsidRPr="00327668">
              <w:t>。</w:t>
            </w:r>
          </w:p>
        </w:tc>
      </w:tr>
      <w:tr w:rsidR="00327668" w:rsidRPr="00327668" w14:paraId="773EB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EFC0" w14:textId="77777777" w:rsidR="00327668" w:rsidRPr="00327668" w:rsidRDefault="00327668" w:rsidP="00327668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7056FD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汽油发电机</w:t>
            </w:r>
          </w:p>
        </w:tc>
        <w:tc>
          <w:tcPr>
            <w:tcW w:w="0" w:type="auto"/>
            <w:vAlign w:val="center"/>
            <w:hideMark/>
          </w:tcPr>
          <w:p w14:paraId="269F815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 xml:space="preserve">与车辆发动机相似，效率 </w:t>
            </w:r>
            <w:r w:rsidRPr="00327668">
              <w:rPr>
                <w:b/>
                <w:bCs/>
              </w:rPr>
              <w:t>20–35 %</w:t>
            </w:r>
            <w:r w:rsidRPr="00327668">
              <w:t>；由于规模较小，效率更低。</w:t>
            </w:r>
          </w:p>
        </w:tc>
        <w:tc>
          <w:tcPr>
            <w:tcW w:w="0" w:type="auto"/>
            <w:vAlign w:val="center"/>
            <w:hideMark/>
          </w:tcPr>
          <w:p w14:paraId="5030B28D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提供便携式电源，噪声和排放较大。</w:t>
            </w:r>
          </w:p>
        </w:tc>
      </w:tr>
      <w:tr w:rsidR="00327668" w:rsidRPr="00327668" w14:paraId="799A1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E637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煤炭</w:t>
            </w:r>
          </w:p>
        </w:tc>
        <w:tc>
          <w:tcPr>
            <w:tcW w:w="0" w:type="auto"/>
            <w:vAlign w:val="center"/>
            <w:hideMark/>
          </w:tcPr>
          <w:p w14:paraId="53B49389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亚临界火电厂</w:t>
            </w:r>
          </w:p>
        </w:tc>
        <w:tc>
          <w:tcPr>
            <w:tcW w:w="0" w:type="auto"/>
            <w:vAlign w:val="center"/>
            <w:hideMark/>
          </w:tcPr>
          <w:p w14:paraId="518CDA84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 xml:space="preserve">热效率 </w:t>
            </w:r>
            <w:r w:rsidRPr="00327668">
              <w:rPr>
                <w:b/>
                <w:bCs/>
              </w:rPr>
              <w:t>35–38 %</w:t>
            </w:r>
            <w:r w:rsidRPr="00327668">
              <w:t>。</w:t>
            </w:r>
          </w:p>
        </w:tc>
        <w:tc>
          <w:tcPr>
            <w:tcW w:w="0" w:type="auto"/>
            <w:vAlign w:val="center"/>
            <w:hideMark/>
          </w:tcPr>
          <w:p w14:paraId="23A7DB7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全球大量存在但效率低、排放高。</w:t>
            </w:r>
          </w:p>
        </w:tc>
      </w:tr>
      <w:tr w:rsidR="00327668" w:rsidRPr="00327668" w14:paraId="5D538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E71C" w14:textId="77777777" w:rsidR="00327668" w:rsidRPr="00327668" w:rsidRDefault="00327668" w:rsidP="00327668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0AA3EB53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超临界/超</w:t>
            </w:r>
            <w:proofErr w:type="gramStart"/>
            <w:r w:rsidRPr="00327668">
              <w:rPr>
                <w:b/>
                <w:bCs/>
              </w:rPr>
              <w:t>超</w:t>
            </w:r>
            <w:proofErr w:type="gramEnd"/>
            <w:r w:rsidRPr="00327668">
              <w:rPr>
                <w:b/>
                <w:bCs/>
              </w:rPr>
              <w:t>临界火电厂</w:t>
            </w:r>
          </w:p>
        </w:tc>
        <w:tc>
          <w:tcPr>
            <w:tcW w:w="0" w:type="auto"/>
            <w:vAlign w:val="center"/>
            <w:hideMark/>
          </w:tcPr>
          <w:p w14:paraId="4D8793F0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 xml:space="preserve">热效率 </w:t>
            </w:r>
            <w:r w:rsidRPr="00327668">
              <w:rPr>
                <w:b/>
                <w:bCs/>
              </w:rPr>
              <w:t>40–48 %</w:t>
            </w:r>
            <w:r w:rsidRPr="00327668">
              <w:t>；超</w:t>
            </w:r>
            <w:proofErr w:type="gramStart"/>
            <w:r w:rsidRPr="00327668">
              <w:t>超</w:t>
            </w:r>
            <w:proofErr w:type="gramEnd"/>
            <w:r w:rsidRPr="00327668">
              <w:t xml:space="preserve">临界机组已达到 </w:t>
            </w:r>
            <w:r w:rsidRPr="00327668">
              <w:rPr>
                <w:b/>
                <w:bCs/>
              </w:rPr>
              <w:t>42–48 %</w:t>
            </w:r>
            <w:r w:rsidRPr="00327668">
              <w:t>。</w:t>
            </w:r>
          </w:p>
        </w:tc>
        <w:tc>
          <w:tcPr>
            <w:tcW w:w="0" w:type="auto"/>
            <w:vAlign w:val="center"/>
            <w:hideMark/>
          </w:tcPr>
          <w:p w14:paraId="65432E49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需要高强度材料，高温高压运行。</w:t>
            </w:r>
          </w:p>
        </w:tc>
      </w:tr>
      <w:tr w:rsidR="00327668" w:rsidRPr="00327668" w14:paraId="5C029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EF95" w14:textId="77777777" w:rsidR="00327668" w:rsidRPr="00327668" w:rsidRDefault="00327668" w:rsidP="00327668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9471161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rPr>
                <w:b/>
                <w:bCs/>
              </w:rPr>
              <w:t>综合煤气联合循环 (IGCC)</w:t>
            </w:r>
          </w:p>
        </w:tc>
        <w:tc>
          <w:tcPr>
            <w:tcW w:w="0" w:type="auto"/>
            <w:vAlign w:val="center"/>
            <w:hideMark/>
          </w:tcPr>
          <w:p w14:paraId="26727F72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 xml:space="preserve">效率 </w:t>
            </w:r>
            <w:r w:rsidRPr="00327668">
              <w:rPr>
                <w:b/>
                <w:bCs/>
              </w:rPr>
              <w:t>≈45 %</w:t>
            </w:r>
            <w:r w:rsidRPr="00327668">
              <w:t>；可与碳捕集结合。</w:t>
            </w:r>
          </w:p>
        </w:tc>
        <w:tc>
          <w:tcPr>
            <w:tcW w:w="0" w:type="auto"/>
            <w:vAlign w:val="center"/>
            <w:hideMark/>
          </w:tcPr>
          <w:p w14:paraId="118FFDA7" w14:textId="77777777" w:rsidR="00327668" w:rsidRPr="00327668" w:rsidRDefault="00327668" w:rsidP="00327668">
            <w:pPr>
              <w:rPr>
                <w:rFonts w:hint="eastAsia"/>
              </w:rPr>
            </w:pPr>
            <w:r w:rsidRPr="00327668">
              <w:t>利用煤气化产生合成气，然后在燃气轮机和蒸汽轮机中发电。</w:t>
            </w:r>
          </w:p>
        </w:tc>
      </w:tr>
    </w:tbl>
    <w:p w14:paraId="6A1AD818" w14:textId="77777777" w:rsidR="00327668" w:rsidRPr="00327668" w:rsidRDefault="00327668" w:rsidP="00327668">
      <w:pPr>
        <w:rPr>
          <w:rFonts w:hint="eastAsia"/>
        </w:rPr>
      </w:pPr>
    </w:p>
    <w:sectPr w:rsidR="00327668" w:rsidRPr="003276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9445F" w14:textId="77777777" w:rsidR="009A7AC4" w:rsidRDefault="009A7AC4" w:rsidP="0023021D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1F809A" w14:textId="77777777" w:rsidR="009A7AC4" w:rsidRDefault="009A7AC4" w:rsidP="0023021D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9492C" w14:textId="77777777" w:rsidR="009A7AC4" w:rsidRDefault="009A7AC4" w:rsidP="0023021D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D35857" w14:textId="77777777" w:rsidR="009A7AC4" w:rsidRDefault="009A7AC4" w:rsidP="0023021D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185"/>
    <w:multiLevelType w:val="hybridMultilevel"/>
    <w:tmpl w:val="D92E5388"/>
    <w:lvl w:ilvl="0" w:tplc="4538D564">
      <w:start w:val="1"/>
      <w:numFmt w:val="japaneseCounting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53373F"/>
    <w:multiLevelType w:val="hybridMultilevel"/>
    <w:tmpl w:val="E4F65648"/>
    <w:lvl w:ilvl="0" w:tplc="C73CE0BE">
      <w:start w:val="1"/>
      <w:numFmt w:val="japaneseCounting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221156"/>
    <w:multiLevelType w:val="multilevel"/>
    <w:tmpl w:val="ACD4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C601F"/>
    <w:multiLevelType w:val="multilevel"/>
    <w:tmpl w:val="B1BA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32CED"/>
    <w:multiLevelType w:val="hybridMultilevel"/>
    <w:tmpl w:val="7390E1F8"/>
    <w:lvl w:ilvl="0" w:tplc="C73CE0BE">
      <w:start w:val="1"/>
      <w:numFmt w:val="japaneseCounting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AB5246A"/>
    <w:multiLevelType w:val="hybridMultilevel"/>
    <w:tmpl w:val="8D08F1CC"/>
    <w:lvl w:ilvl="0" w:tplc="C73CE0BE">
      <w:start w:val="1"/>
      <w:numFmt w:val="japaneseCounting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05C4031"/>
    <w:multiLevelType w:val="multilevel"/>
    <w:tmpl w:val="9410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4345C"/>
    <w:multiLevelType w:val="hybridMultilevel"/>
    <w:tmpl w:val="ADAE7C8A"/>
    <w:lvl w:ilvl="0" w:tplc="9D7AF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0945134">
    <w:abstractNumId w:val="5"/>
  </w:num>
  <w:num w:numId="2" w16cid:durableId="304555653">
    <w:abstractNumId w:val="1"/>
  </w:num>
  <w:num w:numId="3" w16cid:durableId="1725787408">
    <w:abstractNumId w:val="7"/>
  </w:num>
  <w:num w:numId="4" w16cid:durableId="604071653">
    <w:abstractNumId w:val="4"/>
  </w:num>
  <w:num w:numId="5" w16cid:durableId="1177111349">
    <w:abstractNumId w:val="2"/>
  </w:num>
  <w:num w:numId="6" w16cid:durableId="1261908463">
    <w:abstractNumId w:val="6"/>
  </w:num>
  <w:num w:numId="7" w16cid:durableId="1842352652">
    <w:abstractNumId w:val="3"/>
  </w:num>
  <w:num w:numId="8" w16cid:durableId="1994600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1D"/>
    <w:rsid w:val="000902B9"/>
    <w:rsid w:val="00113857"/>
    <w:rsid w:val="001D3D5C"/>
    <w:rsid w:val="0023021D"/>
    <w:rsid w:val="0032510C"/>
    <w:rsid w:val="00327668"/>
    <w:rsid w:val="00334827"/>
    <w:rsid w:val="00497B4B"/>
    <w:rsid w:val="006910EB"/>
    <w:rsid w:val="00697C99"/>
    <w:rsid w:val="007366EA"/>
    <w:rsid w:val="007874F4"/>
    <w:rsid w:val="00865A35"/>
    <w:rsid w:val="009A4EEF"/>
    <w:rsid w:val="009A7AC4"/>
    <w:rsid w:val="009A7BD6"/>
    <w:rsid w:val="00AF21AB"/>
    <w:rsid w:val="00B03380"/>
    <w:rsid w:val="00CC29DD"/>
    <w:rsid w:val="00E12D9A"/>
    <w:rsid w:val="00EC7B3F"/>
    <w:rsid w:val="00F11729"/>
    <w:rsid w:val="00FA45CD"/>
    <w:rsid w:val="00FD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457463"/>
  <w15:chartTrackingRefBased/>
  <w15:docId w15:val="{7C264788-95CE-43A0-BEE0-C3C296DE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21D"/>
  </w:style>
  <w:style w:type="paragraph" w:styleId="1">
    <w:name w:val="heading 1"/>
    <w:basedOn w:val="a"/>
    <w:next w:val="a"/>
    <w:link w:val="10"/>
    <w:uiPriority w:val="9"/>
    <w:qFormat/>
    <w:rsid w:val="0023021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21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21D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21D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21D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21D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21D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2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2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021D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23021D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23021D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23021D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23021D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23021D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23021D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23021D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23021D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23021D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23021D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2302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副标题 字符"/>
    <w:basedOn w:val="a0"/>
    <w:link w:val="a5"/>
    <w:uiPriority w:val="11"/>
    <w:rsid w:val="0023021D"/>
    <w:rPr>
      <w:caps/>
      <w:color w:val="595959" w:themeColor="text1" w:themeTint="A6"/>
      <w:spacing w:val="10"/>
      <w:sz w:val="21"/>
      <w:szCs w:val="21"/>
    </w:rPr>
  </w:style>
  <w:style w:type="paragraph" w:styleId="a7">
    <w:name w:val="Quote"/>
    <w:basedOn w:val="a"/>
    <w:next w:val="a"/>
    <w:link w:val="a8"/>
    <w:uiPriority w:val="29"/>
    <w:qFormat/>
    <w:rsid w:val="0023021D"/>
    <w:rPr>
      <w:i/>
      <w:iCs/>
      <w:sz w:val="24"/>
      <w:szCs w:val="24"/>
    </w:rPr>
  </w:style>
  <w:style w:type="character" w:customStyle="1" w:styleId="a8">
    <w:name w:val="引用 字符"/>
    <w:basedOn w:val="a0"/>
    <w:link w:val="a7"/>
    <w:uiPriority w:val="29"/>
    <w:rsid w:val="0023021D"/>
    <w:rPr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23021D"/>
    <w:pPr>
      <w:ind w:firstLineChars="200" w:firstLine="420"/>
    </w:pPr>
  </w:style>
  <w:style w:type="character" w:styleId="aa">
    <w:name w:val="Intense Emphasis"/>
    <w:uiPriority w:val="21"/>
    <w:qFormat/>
    <w:rsid w:val="0023021D"/>
    <w:rPr>
      <w:b/>
      <w:bCs/>
      <w:caps/>
      <w:color w:val="0A2F40" w:themeColor="accent1" w:themeShade="7F"/>
      <w:spacing w:val="10"/>
    </w:rPr>
  </w:style>
  <w:style w:type="paragraph" w:styleId="ab">
    <w:name w:val="Intense Quote"/>
    <w:basedOn w:val="a"/>
    <w:next w:val="a"/>
    <w:link w:val="ac"/>
    <w:uiPriority w:val="30"/>
    <w:qFormat/>
    <w:rsid w:val="0023021D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c">
    <w:name w:val="明显引用 字符"/>
    <w:basedOn w:val="a0"/>
    <w:link w:val="ab"/>
    <w:uiPriority w:val="30"/>
    <w:rsid w:val="0023021D"/>
    <w:rPr>
      <w:color w:val="156082" w:themeColor="accent1"/>
      <w:sz w:val="24"/>
      <w:szCs w:val="24"/>
    </w:rPr>
  </w:style>
  <w:style w:type="character" w:styleId="ad">
    <w:name w:val="Intense Reference"/>
    <w:uiPriority w:val="32"/>
    <w:qFormat/>
    <w:rsid w:val="0023021D"/>
    <w:rPr>
      <w:b/>
      <w:bCs/>
      <w:i/>
      <w:iCs/>
      <w:caps/>
      <w:color w:val="156082" w:themeColor="accent1"/>
    </w:rPr>
  </w:style>
  <w:style w:type="paragraph" w:styleId="ae">
    <w:name w:val="caption"/>
    <w:basedOn w:val="a"/>
    <w:next w:val="a"/>
    <w:uiPriority w:val="35"/>
    <w:semiHidden/>
    <w:unhideWhenUsed/>
    <w:qFormat/>
    <w:rsid w:val="0023021D"/>
    <w:rPr>
      <w:b/>
      <w:bCs/>
      <w:color w:val="0F4761" w:themeColor="accent1" w:themeShade="BF"/>
      <w:sz w:val="16"/>
      <w:szCs w:val="16"/>
    </w:rPr>
  </w:style>
  <w:style w:type="character" w:styleId="af">
    <w:name w:val="Strong"/>
    <w:uiPriority w:val="22"/>
    <w:qFormat/>
    <w:rsid w:val="0023021D"/>
    <w:rPr>
      <w:b/>
      <w:bCs/>
    </w:rPr>
  </w:style>
  <w:style w:type="character" w:styleId="af0">
    <w:name w:val="Emphasis"/>
    <w:uiPriority w:val="20"/>
    <w:qFormat/>
    <w:rsid w:val="0023021D"/>
    <w:rPr>
      <w:caps/>
      <w:color w:val="0A2F40" w:themeColor="accent1" w:themeShade="7F"/>
      <w:spacing w:val="5"/>
    </w:rPr>
  </w:style>
  <w:style w:type="paragraph" w:styleId="af1">
    <w:name w:val="No Spacing"/>
    <w:uiPriority w:val="1"/>
    <w:qFormat/>
    <w:rsid w:val="0023021D"/>
    <w:pPr>
      <w:spacing w:after="0" w:line="240" w:lineRule="auto"/>
    </w:pPr>
  </w:style>
  <w:style w:type="character" w:styleId="af2">
    <w:name w:val="Subtle Emphasis"/>
    <w:uiPriority w:val="19"/>
    <w:qFormat/>
    <w:rsid w:val="0023021D"/>
    <w:rPr>
      <w:i/>
      <w:iCs/>
      <w:color w:val="0A2F40" w:themeColor="accent1" w:themeShade="7F"/>
    </w:rPr>
  </w:style>
  <w:style w:type="character" w:styleId="af3">
    <w:name w:val="Subtle Reference"/>
    <w:uiPriority w:val="31"/>
    <w:qFormat/>
    <w:rsid w:val="0023021D"/>
    <w:rPr>
      <w:b/>
      <w:bCs/>
      <w:color w:val="156082" w:themeColor="accent1"/>
    </w:rPr>
  </w:style>
  <w:style w:type="character" w:styleId="af4">
    <w:name w:val="Book Title"/>
    <w:uiPriority w:val="33"/>
    <w:qFormat/>
    <w:rsid w:val="0023021D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23021D"/>
    <w:pPr>
      <w:outlineLvl w:val="9"/>
    </w:pPr>
  </w:style>
  <w:style w:type="paragraph" w:styleId="af5">
    <w:name w:val="header"/>
    <w:basedOn w:val="a"/>
    <w:link w:val="af6"/>
    <w:uiPriority w:val="99"/>
    <w:unhideWhenUsed/>
    <w:rsid w:val="002302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23021D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2302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23021D"/>
    <w:rPr>
      <w:sz w:val="18"/>
      <w:szCs w:val="18"/>
    </w:rPr>
  </w:style>
  <w:style w:type="character" w:styleId="af9">
    <w:name w:val="Hyperlink"/>
    <w:basedOn w:val="a0"/>
    <w:uiPriority w:val="99"/>
    <w:unhideWhenUsed/>
    <w:rsid w:val="00327668"/>
    <w:rPr>
      <w:color w:val="467886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327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xfordenergy.org/wpcms/wp-content/uploads/2025/07/ET48-Power-to-Hydrogen-to-Power.pdf" TargetMode="External"/><Relationship Id="rId13" Type="http://schemas.openxmlformats.org/officeDocument/2006/relationships/hyperlink" Target="https://www.nissan-global.com/EN/INNOVATION/TECHNOLOGY/ARCHIVE/E_POWER50/" TargetMode="External"/><Relationship Id="rId18" Type="http://schemas.openxmlformats.org/officeDocument/2006/relationships/hyperlink" Target="https://world-nuclear.org/information-library/energy-and-the-environment/clean-coal-technolog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xfordenergy.org/wpcms/wp-content/uploads/2025/07/ET48-Power-to-Hydrogen-to-Power.pdf" TargetMode="External"/><Relationship Id="rId12" Type="http://schemas.openxmlformats.org/officeDocument/2006/relationships/hyperlink" Target="https://www.oxfordenergy.org/wpcms/wp-content/uploads/2025/07/ET48-Power-to-Hydrogen-to-Power.pdf" TargetMode="External"/><Relationship Id="rId17" Type="http://schemas.openxmlformats.org/officeDocument/2006/relationships/hyperlink" Target="https://www.energy.gov/fecm/transformative-power-syste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vernova.com/gas-power/resources/articles/2018/come-hele-or-high-wate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xfordenergy.org/wpcms/wp-content/uploads/2025/07/ET48-Power-to-Hydrogen-to-Power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orld-nuclear.org/information-library/energy-and-the-environment/clean-coal-technologies" TargetMode="External"/><Relationship Id="rId10" Type="http://schemas.openxmlformats.org/officeDocument/2006/relationships/hyperlink" Target="https://www.oxfordenergy.org/wpcms/wp-content/uploads/2025/07/ET48-Power-to-Hydrogen-to-Power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oxfordenergy.org/wpcms/wp-content/uploads/2025/07/ET48-Power-to-Hydrogen-to-Power.pdf" TargetMode="External"/><Relationship Id="rId14" Type="http://schemas.openxmlformats.org/officeDocument/2006/relationships/hyperlink" Target="https://en.wikipedia.org/wiki/Thermal_power_st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4742</Words>
  <Characters>6734</Characters>
  <Application>Microsoft Office Word</Application>
  <DocSecurity>0</DocSecurity>
  <Lines>481</Lines>
  <Paragraphs>370</Paragraphs>
  <ScaleCrop>false</ScaleCrop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弈卓 王</dc:creator>
  <cp:keywords/>
  <dc:description/>
  <cp:lastModifiedBy>弈卓 王</cp:lastModifiedBy>
  <cp:revision>2</cp:revision>
  <cp:lastPrinted>2025-10-08T14:35:00Z</cp:lastPrinted>
  <dcterms:created xsi:type="dcterms:W3CDTF">2025-10-08T14:55:00Z</dcterms:created>
  <dcterms:modified xsi:type="dcterms:W3CDTF">2025-10-08T14:55:00Z</dcterms:modified>
</cp:coreProperties>
</file>