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A99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《交通模块.docx》规划量化报告</w:t>
      </w:r>
    </w:p>
    <w:p w14:paraId="58A85A20" w14:textId="77777777" w:rsidR="00950915" w:rsidRDefault="00950915" w:rsidP="00950915">
      <w:r>
        <w:rPr>
          <w:rFonts w:hint="eastAsia"/>
        </w:rPr>
        <w:t>——空间占用、能耗与物资支持分析</w:t>
      </w:r>
    </w:p>
    <w:p w14:paraId="162589AE" w14:textId="77777777" w:rsidR="00C32102" w:rsidRPr="00C32102" w:rsidRDefault="00C32102" w:rsidP="00C32102">
      <w:pPr>
        <w:rPr>
          <w:rFonts w:hint="eastAsia"/>
          <w:szCs w:val="22"/>
        </w:rPr>
      </w:pPr>
      <w:r w:rsidRPr="00C32102">
        <w:rPr>
          <w:rFonts w:hint="eastAsia"/>
          <w:szCs w:val="22"/>
        </w:rPr>
        <w:t>在我们的未来世界中，交通不再是简单的位移工具，而是串联个体生活、维系社会精密运转的核心脉络。整个社会以“超级计算机”为中枢神经，以核聚变能源与轨道级太阳能收集网络为血脉，构建了一个高效、稳定、可持续的文明形态。所有交通模块——从自动驾驶</w:t>
      </w:r>
      <w:proofErr w:type="gramStart"/>
      <w:r w:rsidRPr="00C32102">
        <w:rPr>
          <w:rFonts w:hint="eastAsia"/>
          <w:szCs w:val="22"/>
        </w:rPr>
        <w:t>载具到</w:t>
      </w:r>
      <w:proofErr w:type="gramEnd"/>
      <w:r w:rsidRPr="00C32102">
        <w:rPr>
          <w:rFonts w:hint="eastAsia"/>
          <w:szCs w:val="22"/>
        </w:rPr>
        <w:t>地下真空磁悬浮管道，从城市微循环穿梭舱到货物运输网络——都在“超级计算机”的实时统筹与动态优化下协同运作，既无拥堵冗余，也无能源浪费，让每一次移动都成为文明高效流转的缩影。</w:t>
      </w:r>
    </w:p>
    <w:p w14:paraId="51034119" w14:textId="77777777" w:rsidR="00C32102" w:rsidRPr="00C32102" w:rsidRDefault="00C32102" w:rsidP="00950915">
      <w:pPr>
        <w:rPr>
          <w:rFonts w:hint="eastAsia"/>
        </w:rPr>
      </w:pPr>
    </w:p>
    <w:p w14:paraId="137A9181" w14:textId="1DE823F1" w:rsidR="00950915" w:rsidRDefault="00950915" w:rsidP="0095091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面积为14万平方米小镇的道路长度估算报告</w:t>
      </w:r>
    </w:p>
    <w:p w14:paraId="602CB74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一、计算思路</w:t>
      </w:r>
    </w:p>
    <w:p w14:paraId="2E8058E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估算小镇的道路长度需要以下参数：</w:t>
      </w:r>
    </w:p>
    <w:p w14:paraId="0CDFEA58" w14:textId="77777777" w:rsidR="00950915" w:rsidRDefault="00950915" w:rsidP="00950915">
      <w:pPr>
        <w:rPr>
          <w:rFonts w:hint="eastAsia"/>
        </w:rPr>
      </w:pPr>
    </w:p>
    <w:p w14:paraId="052DE39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小镇总面积 A = 140,000 m²</w:t>
      </w:r>
    </w:p>
    <w:p w14:paraId="4C803B52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道路用地比例 R（道路用地面积 / 总镇区面积）</w:t>
      </w:r>
    </w:p>
    <w:p w14:paraId="6E70861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道路平均宽度 W</w:t>
      </w:r>
    </w:p>
    <w:p w14:paraId="6DD5F1C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道路总长度 L 可按以下公式计算：</w:t>
      </w:r>
    </w:p>
    <w:p w14:paraId="43A8769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L = (A × R) / W</w:t>
      </w:r>
    </w:p>
    <w:p w14:paraId="24FCF7D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二、参数选取依据</w:t>
      </w:r>
    </w:p>
    <w:p w14:paraId="24AF5865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参数：道路用地比例 R</w:t>
      </w:r>
    </w:p>
    <w:p w14:paraId="75DEDF2C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取值：10%–15%</w:t>
      </w:r>
    </w:p>
    <w:p w14:paraId="517F10E4" w14:textId="3ECA89B6" w:rsidR="00950915" w:rsidRDefault="00950915" w:rsidP="00950915">
      <w:pPr>
        <w:rPr>
          <w:rFonts w:hint="eastAsia"/>
        </w:rPr>
      </w:pPr>
      <w:r>
        <w:rPr>
          <w:rFonts w:hint="eastAsia"/>
        </w:rPr>
        <w:t>说明与来源：《镇规划规范》(GB 50188-2007) 第6.2.3条指出：镇总体规划中，道路用地一般占建设用地的10%–15%。典型镇区可取12%。</w:t>
      </w:r>
    </w:p>
    <w:p w14:paraId="12B7D85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参数：道路平均宽度 W</w:t>
      </w:r>
    </w:p>
    <w:p w14:paraId="31F3667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取值：6 m</w:t>
      </w:r>
    </w:p>
    <w:p w14:paraId="61AE831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说明与来源：《城市道路设计规范》(CJJ 37-2021) 规定，小型城镇主次干道宽度为6–8 m，取中间值6米。</w:t>
      </w:r>
    </w:p>
    <w:p w14:paraId="3C4E5720" w14:textId="0A3B0757" w:rsidR="00950915" w:rsidRDefault="00950915" w:rsidP="00950915">
      <w:pPr>
        <w:rPr>
          <w:rFonts w:hint="eastAsia"/>
        </w:rPr>
      </w:pPr>
      <w:r>
        <w:rPr>
          <w:rFonts w:hint="eastAsia"/>
        </w:rPr>
        <w:t>三、计算步骤</w:t>
      </w:r>
    </w:p>
    <w:p w14:paraId="2471377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道路用地面积</w:t>
      </w:r>
    </w:p>
    <w:p w14:paraId="4A1F626D" w14:textId="159542FD" w:rsidR="00950915" w:rsidRDefault="00950915" w:rsidP="00950915">
      <w:pPr>
        <w:rPr>
          <w:rFonts w:hint="eastAsia"/>
        </w:rPr>
      </w:pPr>
      <w:r>
        <w:rPr>
          <w:rFonts w:hint="eastAsia"/>
        </w:rPr>
        <w:lastRenderedPageBreak/>
        <w:t>道路面积 = 140,000 × 12% = 16,800 m²</w:t>
      </w:r>
    </w:p>
    <w:p w14:paraId="310FDD9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道路总长度</w:t>
      </w:r>
    </w:p>
    <w:p w14:paraId="65462165" w14:textId="6771BE38" w:rsidR="00950915" w:rsidRDefault="00950915" w:rsidP="00950915">
      <w:pPr>
        <w:rPr>
          <w:rFonts w:hint="eastAsia"/>
        </w:rPr>
      </w:pPr>
      <w:r>
        <w:rPr>
          <w:rFonts w:hint="eastAsia"/>
        </w:rPr>
        <w:t>L = 16,800 ÷ 6 = 2,800 m</w:t>
      </w:r>
    </w:p>
    <w:p w14:paraId="4E7BFF8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四、结果</w:t>
      </w:r>
    </w:p>
    <w:p w14:paraId="06069DBC" w14:textId="77777777" w:rsidR="00950915" w:rsidRDefault="00950915" w:rsidP="00950915">
      <w:pPr>
        <w:rPr>
          <w:rFonts w:hint="eastAsia"/>
        </w:rPr>
      </w:pPr>
    </w:p>
    <w:p w14:paraId="46DDF7E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结论：</w:t>
      </w:r>
    </w:p>
    <w:p w14:paraId="5C340C3F" w14:textId="175EC762" w:rsidR="00950915" w:rsidRDefault="00950915" w:rsidP="00950915">
      <w:pPr>
        <w:rPr>
          <w:rFonts w:hint="eastAsia"/>
        </w:rPr>
      </w:pPr>
      <w:r>
        <w:rPr>
          <w:rFonts w:hint="eastAsia"/>
        </w:rPr>
        <w:t>面积为14万平方米的小镇，其道路总长度约为2.8公里（2800米）。</w:t>
      </w:r>
    </w:p>
    <w:p w14:paraId="53C6C06D" w14:textId="77777777" w:rsidR="00950915" w:rsidRDefault="00950915" w:rsidP="00950915">
      <w:pPr>
        <w:rPr>
          <w:rFonts w:hint="eastAsia"/>
        </w:rPr>
      </w:pPr>
      <w:proofErr w:type="gramStart"/>
      <w:r>
        <w:rPr>
          <w:rFonts w:hint="eastAsia"/>
        </w:rPr>
        <w:t>若道路</w:t>
      </w:r>
      <w:proofErr w:type="gramEnd"/>
      <w:r>
        <w:rPr>
          <w:rFonts w:hint="eastAsia"/>
        </w:rPr>
        <w:t>密度偏高（15%）且平均宽度6米，则总长度约为3.5公里；</w:t>
      </w:r>
    </w:p>
    <w:p w14:paraId="0AD0F2E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若密度偏低（10%），则约为2.3公里。</w:t>
      </w:r>
    </w:p>
    <w:p w14:paraId="5C248C1C" w14:textId="0F5E17CC" w:rsidR="00950915" w:rsidRDefault="00950915" w:rsidP="00950915">
      <w:pPr>
        <w:rPr>
          <w:rFonts w:hint="eastAsia"/>
        </w:rPr>
      </w:pPr>
      <w:r>
        <w:rPr>
          <w:rFonts w:hint="eastAsia"/>
        </w:rPr>
        <w:t>推荐规划值为2.8公里。</w:t>
      </w:r>
    </w:p>
    <w:p w14:paraId="3FB2D129" w14:textId="27C3A35C" w:rsidR="00950915" w:rsidRPr="00950915" w:rsidRDefault="00950915" w:rsidP="00950915">
      <w:pPr>
        <w:rPr>
          <w:rFonts w:hint="eastAsia"/>
        </w:rPr>
      </w:pPr>
      <w:r>
        <w:rPr>
          <w:rFonts w:hint="eastAsia"/>
        </w:rPr>
        <w:t>五、数据来源（</w:t>
      </w:r>
      <w:proofErr w:type="gramStart"/>
      <w:r>
        <w:rPr>
          <w:rFonts w:hint="eastAsia"/>
        </w:rPr>
        <w:t>含可访问</w:t>
      </w:r>
      <w:proofErr w:type="gramEnd"/>
      <w:r>
        <w:rPr>
          <w:rFonts w:hint="eastAsia"/>
        </w:rPr>
        <w:t>网址）</w:t>
      </w:r>
    </w:p>
    <w:p w14:paraId="4A0EDDF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《镇规划规范》(GB 50188-2007)</w:t>
      </w:r>
    </w:p>
    <w:p w14:paraId="3765803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发布单位：中华人民共和国住房和城乡建设部</w:t>
      </w:r>
    </w:p>
    <w:p w14:paraId="15D25A3D" w14:textId="2A13AE9A" w:rsidR="00950915" w:rsidRDefault="00950915" w:rsidP="00950915">
      <w:pPr>
        <w:rPr>
          <w:rFonts w:hint="eastAsia"/>
        </w:rPr>
      </w:pPr>
      <w:r>
        <w:rPr>
          <w:rFonts w:hint="eastAsia"/>
        </w:rPr>
        <w:t>官方网站：https://www.mohurd.gov.cn/gongkai/zhengce/zhengcefile/index.html</w:t>
      </w:r>
    </w:p>
    <w:p w14:paraId="41DC8A4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《城市道路设计规范》(CJJ 37-2021)</w:t>
      </w:r>
    </w:p>
    <w:p w14:paraId="44B2E2B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发布单位：住房与城乡建设部城市建设司</w:t>
      </w:r>
    </w:p>
    <w:p w14:paraId="1DB0ADD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标准公开信息链接：https://openstd.samr.gov.cn/bzgk/gb/newGbInfo?hcno=57315C36637C35A9F4DAF1FAFCE2F8F2</w:t>
      </w:r>
    </w:p>
    <w:p w14:paraId="5F8DD915" w14:textId="40555C9C" w:rsidR="00950915" w:rsidRDefault="00950915" w:rsidP="00950915">
      <w:pPr>
        <w:rPr>
          <w:rFonts w:hint="eastAsia"/>
        </w:rPr>
      </w:pPr>
      <w:r>
        <w:rPr>
          <w:rFonts w:hint="eastAsia"/>
        </w:rPr>
        <w:t>六、补充说明</w:t>
      </w:r>
    </w:p>
    <w:p w14:paraId="5FCDF01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假设条件：</w:t>
      </w:r>
    </w:p>
    <w:p w14:paraId="7A81818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道路比例为10%，平均宽度6 m → 总长度 2,333 m</w:t>
      </w:r>
    </w:p>
    <w:p w14:paraId="555398B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道路比例为12%，平均宽度6 m → 总长度 2,800 m</w:t>
      </w:r>
    </w:p>
    <w:p w14:paraId="0317BCE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道路比例为15%，平均宽度6 m → 总长度 3,500 m</w:t>
      </w:r>
    </w:p>
    <w:p w14:paraId="70B00AE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最终建议：</w:t>
      </w:r>
    </w:p>
    <w:p w14:paraId="5D8D8629" w14:textId="1ACA6798" w:rsidR="00950915" w:rsidRDefault="00950915" w:rsidP="00950915">
      <w:r>
        <w:rPr>
          <w:rFonts w:hint="eastAsia"/>
        </w:rPr>
        <w:t>在面积为14万平方米的小镇规划中，若采用标准6米宽道路系统，</w:t>
      </w:r>
      <w:proofErr w:type="gramStart"/>
      <w:r>
        <w:rPr>
          <w:rFonts w:hint="eastAsia"/>
        </w:rPr>
        <w:t>则道路</w:t>
      </w:r>
      <w:proofErr w:type="gramEnd"/>
      <w:r>
        <w:rPr>
          <w:rFonts w:hint="eastAsia"/>
        </w:rPr>
        <w:t>总长度约为2.8公里。</w:t>
      </w:r>
      <w:r>
        <w:rPr>
          <w:rFonts w:hint="eastAsia"/>
        </w:rPr>
        <w:t>）</w:t>
      </w:r>
    </w:p>
    <w:p w14:paraId="77BA7231" w14:textId="77777777" w:rsidR="00950915" w:rsidRDefault="00950915" w:rsidP="00950915">
      <w:pPr>
        <w:rPr>
          <w:rFonts w:hint="eastAsia"/>
        </w:rPr>
      </w:pPr>
    </w:p>
    <w:p w14:paraId="1960A970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lastRenderedPageBreak/>
        <w:t>一、道路建设</w:t>
      </w:r>
    </w:p>
    <w:p w14:paraId="2C50FFA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参数：道路总长度2.8 km；人行道4 m + 两侧传送带各1 m，总宽6 m。</w:t>
      </w:r>
    </w:p>
    <w:p w14:paraId="3A6CC54B" w14:textId="77777777" w:rsidR="00950915" w:rsidRDefault="00950915" w:rsidP="00950915">
      <w:pPr>
        <w:rPr>
          <w:rFonts w:hint="eastAsia"/>
        </w:rPr>
      </w:pPr>
    </w:p>
    <w:p w14:paraId="79D9B25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空间占用</w:t>
      </w:r>
    </w:p>
    <w:p w14:paraId="2F9BF3F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总面积 = 2,800 m × 6 m = 16,800 m²</w:t>
      </w:r>
    </w:p>
    <w:p w14:paraId="0CEA6F3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占地面积约为1.68万平方米。</w:t>
      </w:r>
    </w:p>
    <w:p w14:paraId="18BA7FAF" w14:textId="77777777" w:rsidR="00950915" w:rsidRDefault="00950915" w:rsidP="00950915">
      <w:pPr>
        <w:rPr>
          <w:rFonts w:hint="eastAsia"/>
        </w:rPr>
      </w:pPr>
    </w:p>
    <w:p w14:paraId="45C10E1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能耗</w:t>
      </w:r>
    </w:p>
    <w:p w14:paraId="1A46D7C2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智能传送带能耗约20 kWh/km·h，按每日运行16小时计算：</w:t>
      </w:r>
    </w:p>
    <w:p w14:paraId="2ACFFEE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E = 20 × 2.8 × 16 = 896 kWh/day</w:t>
      </w:r>
    </w:p>
    <w:p w14:paraId="08738E9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日能耗约896 kWh。</w:t>
      </w:r>
    </w:p>
    <w:p w14:paraId="5431C4B7" w14:textId="77777777" w:rsidR="00950915" w:rsidRDefault="00950915" w:rsidP="00950915">
      <w:pPr>
        <w:rPr>
          <w:rFonts w:hint="eastAsia"/>
        </w:rPr>
      </w:pPr>
    </w:p>
    <w:p w14:paraId="1454917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</w:t>
      </w:r>
    </w:p>
    <w:p w14:paraId="0B5DA581" w14:textId="77777777" w:rsidR="00950915" w:rsidRDefault="00950915" w:rsidP="00950915">
      <w:pPr>
        <w:rPr>
          <w:rFonts w:hint="eastAsia"/>
        </w:rPr>
      </w:pPr>
    </w:p>
    <w:p w14:paraId="22A2F17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混凝土：0.35 m³/m² × 16,800 m² = 5,880 m³</w:t>
      </w:r>
    </w:p>
    <w:p w14:paraId="60167DD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钢筋：35 kg/m² × 16,800 m² = 588 吨</w:t>
      </w:r>
    </w:p>
    <w:p w14:paraId="59E71EA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传送带组件：长度5,600 m</w:t>
      </w:r>
    </w:p>
    <w:p w14:paraId="12902D0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嵌入式传感器：280组</w:t>
      </w:r>
    </w:p>
    <w:p w14:paraId="401B89F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7B893D5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Siemens Motion Control Conveyor Systems</w:t>
      </w:r>
    </w:p>
    <w:p w14:paraId="5B04418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https://new.siemens.com/global/en/products/automation/topic/conveyors.html</w:t>
      </w:r>
    </w:p>
    <w:p w14:paraId="4D528D9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《城市道路设计规范 CJJ 37-2021》</w:t>
      </w:r>
    </w:p>
    <w:p w14:paraId="730FBB5D" w14:textId="77777777" w:rsidR="00950915" w:rsidRDefault="00950915" w:rsidP="00950915">
      <w:pPr>
        <w:rPr>
          <w:rFonts w:hint="eastAsia"/>
        </w:rPr>
      </w:pPr>
    </w:p>
    <w:p w14:paraId="3D93DE3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二、出行工具</w:t>
      </w:r>
    </w:p>
    <w:p w14:paraId="6CC1A2F3" w14:textId="77777777" w:rsidR="00950915" w:rsidRDefault="00950915" w:rsidP="00950915">
      <w:pPr>
        <w:rPr>
          <w:rFonts w:hint="eastAsia"/>
        </w:rPr>
      </w:pPr>
    </w:p>
    <w:p w14:paraId="5B95277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平衡车</w:t>
      </w:r>
    </w:p>
    <w:p w14:paraId="0418866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人口2139人，每4人配置1辆，共535辆。</w:t>
      </w:r>
    </w:p>
    <w:p w14:paraId="3BE90CC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lastRenderedPageBreak/>
        <w:t>空间占用：每辆面积0.18 m²，共97 m²。</w:t>
      </w:r>
    </w:p>
    <w:p w14:paraId="769B6B87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能耗：每辆0.25 kWh/日 → 总计134 kWh/日。</w:t>
      </w:r>
    </w:p>
    <w:p w14:paraId="4379205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物资支持：</w:t>
      </w:r>
    </w:p>
    <w:p w14:paraId="18D98A16" w14:textId="77777777" w:rsidR="00950915" w:rsidRDefault="00950915" w:rsidP="00950915">
      <w:pPr>
        <w:rPr>
          <w:rFonts w:hint="eastAsia"/>
        </w:rPr>
      </w:pPr>
    </w:p>
    <w:p w14:paraId="6C932C7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铝合金/碳纤维车体约5.35吨</w:t>
      </w:r>
    </w:p>
    <w:p w14:paraId="651E574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锂电池1.6吨（总容量约270 kWh）</w:t>
      </w:r>
    </w:p>
    <w:p w14:paraId="58063A1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微控制芯片535套</w:t>
      </w:r>
    </w:p>
    <w:p w14:paraId="01EF90A0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5E8BFECC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 xml:space="preserve">Segway </w:t>
      </w:r>
      <w:proofErr w:type="spellStart"/>
      <w:r>
        <w:rPr>
          <w:rFonts w:hint="eastAsia"/>
        </w:rPr>
        <w:t>Ninebot</w:t>
      </w:r>
      <w:proofErr w:type="spellEnd"/>
      <w:r>
        <w:rPr>
          <w:rFonts w:hint="eastAsia"/>
        </w:rPr>
        <w:t xml:space="preserve"> 官方数据</w:t>
      </w:r>
    </w:p>
    <w:p w14:paraId="3BBACC8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https://global.segway.com/</w:t>
      </w:r>
    </w:p>
    <w:p w14:paraId="0846120C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工信部《电动自行车能耗标准》GB/T 24157-2022</w:t>
      </w:r>
    </w:p>
    <w:p w14:paraId="032EFB27" w14:textId="77777777" w:rsidR="00950915" w:rsidRDefault="00950915" w:rsidP="00950915">
      <w:pPr>
        <w:rPr>
          <w:rFonts w:hint="eastAsia"/>
        </w:rPr>
      </w:pPr>
    </w:p>
    <w:p w14:paraId="3C65C1C3" w14:textId="77777777" w:rsidR="00950915" w:rsidRDefault="00950915" w:rsidP="00950915">
      <w:pPr>
        <w:rPr>
          <w:rFonts w:hint="eastAsia"/>
        </w:rPr>
      </w:pPr>
      <w:proofErr w:type="gramStart"/>
      <w:r>
        <w:rPr>
          <w:rFonts w:hint="eastAsia"/>
        </w:rPr>
        <w:t>微运输仓</w:t>
      </w:r>
      <w:proofErr w:type="gramEnd"/>
    </w:p>
    <w:p w14:paraId="26C73155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按道路全长设置双向共56个小舱。尺寸：3 m × 2 m × 2.2 m。</w:t>
      </w:r>
    </w:p>
    <w:p w14:paraId="42BC4C0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空间占用：6 m²/舱 × 56 = 336 m²</w:t>
      </w:r>
    </w:p>
    <w:p w14:paraId="4CBE0462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能耗：8 kW × 10 h × 56 = 4,480 kWh/日</w:t>
      </w:r>
    </w:p>
    <w:p w14:paraId="30BAFAE5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物资支持：</w:t>
      </w:r>
    </w:p>
    <w:p w14:paraId="1037EE1F" w14:textId="77777777" w:rsidR="00950915" w:rsidRDefault="00950915" w:rsidP="00950915">
      <w:pPr>
        <w:rPr>
          <w:rFonts w:hint="eastAsia"/>
        </w:rPr>
      </w:pPr>
    </w:p>
    <w:p w14:paraId="4CB6E750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铝合金总量26.9吨</w:t>
      </w:r>
    </w:p>
    <w:p w14:paraId="1FD4CFE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电池总量19.6吨（3,360 kWh）</w:t>
      </w:r>
    </w:p>
    <w:p w14:paraId="4239146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激光雷达168个</w:t>
      </w:r>
    </w:p>
    <w:p w14:paraId="22D0AFC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控制芯片56套</w:t>
      </w:r>
    </w:p>
    <w:p w14:paraId="3AF5130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66E7DF4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百度 Apollo RT6 https://apollo.auto/</w:t>
      </w:r>
    </w:p>
    <w:p w14:paraId="686DFB5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Waymo One https://waymo.com/</w:t>
      </w:r>
    </w:p>
    <w:p w14:paraId="5E5104B0" w14:textId="77777777" w:rsidR="00950915" w:rsidRDefault="00950915" w:rsidP="00950915">
      <w:pPr>
        <w:rPr>
          <w:rFonts w:hint="eastAsia"/>
        </w:rPr>
      </w:pPr>
    </w:p>
    <w:p w14:paraId="652DAEF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运输船</w:t>
      </w:r>
    </w:p>
    <w:p w14:paraId="249E7AE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lastRenderedPageBreak/>
        <w:t>长度25 m，宽6 m。</w:t>
      </w:r>
    </w:p>
    <w:p w14:paraId="6EDD875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空间占用：150 m²</w:t>
      </w:r>
    </w:p>
    <w:p w14:paraId="439F1BB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能耗：250 kW × 60% × 6 h = 900 kWh/日</w:t>
      </w:r>
    </w:p>
    <w:p w14:paraId="49F7B51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物资支持：</w:t>
      </w:r>
    </w:p>
    <w:p w14:paraId="3EEA28BD" w14:textId="77777777" w:rsidR="00950915" w:rsidRDefault="00950915" w:rsidP="00950915">
      <w:pPr>
        <w:rPr>
          <w:rFonts w:hint="eastAsia"/>
        </w:rPr>
      </w:pPr>
    </w:p>
    <w:p w14:paraId="3829B327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钢板25吨</w:t>
      </w:r>
    </w:p>
    <w:p w14:paraId="32CAA680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电池300 kWh</w:t>
      </w:r>
    </w:p>
    <w:p w14:paraId="2362535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控制与雷达系统1套</w:t>
      </w:r>
    </w:p>
    <w:p w14:paraId="0E241E74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1AB1068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中国船级社《船舶能效评估指南 2022》</w:t>
      </w:r>
    </w:p>
    <w:p w14:paraId="14555B3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交通运输部《内河船舶能耗分析报告》 https://www.mot.gov.cn/</w:t>
      </w:r>
    </w:p>
    <w:p w14:paraId="299825F8" w14:textId="77777777" w:rsidR="00950915" w:rsidRDefault="00950915" w:rsidP="00950915">
      <w:pPr>
        <w:rPr>
          <w:rFonts w:hint="eastAsia"/>
        </w:rPr>
      </w:pPr>
    </w:p>
    <w:p w14:paraId="4CF5534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三、物流运输</w:t>
      </w:r>
    </w:p>
    <w:p w14:paraId="7A89208F" w14:textId="77777777" w:rsidR="00950915" w:rsidRDefault="00950915" w:rsidP="00950915">
      <w:pPr>
        <w:rPr>
          <w:rFonts w:hint="eastAsia"/>
        </w:rPr>
      </w:pPr>
    </w:p>
    <w:p w14:paraId="79B3169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地下运输通道</w:t>
      </w:r>
    </w:p>
    <w:p w14:paraId="6677913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长度2.8 km，直径4 m。</w:t>
      </w:r>
    </w:p>
    <w:p w14:paraId="140B323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空间体积 = π × (2²) × 2,800 = 35,184 m³</w:t>
      </w:r>
    </w:p>
    <w:p w14:paraId="0C92412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能耗：50 kW/km × 2.8 × 16h = 2,240 kWh/日</w:t>
      </w:r>
    </w:p>
    <w:p w14:paraId="61DA0820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物资支持：</w:t>
      </w:r>
    </w:p>
    <w:p w14:paraId="04768BBF" w14:textId="77777777" w:rsidR="00950915" w:rsidRDefault="00950915" w:rsidP="00950915">
      <w:pPr>
        <w:rPr>
          <w:rFonts w:hint="eastAsia"/>
        </w:rPr>
      </w:pPr>
    </w:p>
    <w:p w14:paraId="52DBC2E0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混凝土840 m³</w:t>
      </w:r>
    </w:p>
    <w:p w14:paraId="53CFF6D2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钢筋70吨</w:t>
      </w:r>
    </w:p>
    <w:p w14:paraId="6C3CC242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输送轨道2.8 km</w:t>
      </w:r>
    </w:p>
    <w:p w14:paraId="71F5545C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控制机柜3套</w:t>
      </w:r>
    </w:p>
    <w:p w14:paraId="6BB24D52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324D4564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《城市地下物流通道建设技术指南》（中铁隧道局）</w:t>
      </w:r>
    </w:p>
    <w:p w14:paraId="596BD7E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https://www.crcc.cn/</w:t>
      </w:r>
    </w:p>
    <w:p w14:paraId="1945C8AE" w14:textId="77777777" w:rsidR="00950915" w:rsidRDefault="00950915" w:rsidP="00950915">
      <w:pPr>
        <w:rPr>
          <w:rFonts w:hint="eastAsia"/>
        </w:rPr>
      </w:pPr>
    </w:p>
    <w:p w14:paraId="25306AF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自动化仓库</w:t>
      </w:r>
    </w:p>
    <w:p w14:paraId="4D836E1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占地4000 m²，高12 m，体积48,000 m³。</w:t>
      </w:r>
    </w:p>
    <w:p w14:paraId="4622B687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能耗：机器人设备120 + 输送32 = 152 kWh/日</w:t>
      </w:r>
    </w:p>
    <w:p w14:paraId="3CC13AE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物资支持：</w:t>
      </w:r>
    </w:p>
    <w:p w14:paraId="5BFD6BEF" w14:textId="77777777" w:rsidR="00950915" w:rsidRDefault="00950915" w:rsidP="00950915">
      <w:pPr>
        <w:rPr>
          <w:rFonts w:hint="eastAsia"/>
        </w:rPr>
      </w:pPr>
    </w:p>
    <w:p w14:paraId="24229C9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钢架结构200吨</w:t>
      </w:r>
    </w:p>
    <w:p w14:paraId="5EDF4FB5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分拣机器人30台</w:t>
      </w:r>
    </w:p>
    <w:p w14:paraId="3801CBB0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输送带600 m</w:t>
      </w:r>
    </w:p>
    <w:p w14:paraId="37EFFF3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控制服务器2套</w:t>
      </w:r>
    </w:p>
    <w:p w14:paraId="0D1EF0D9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770A5EB7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Geek+ 自动仓储系统 https://www.geekplus.com/</w:t>
      </w:r>
    </w:p>
    <w:p w14:paraId="63E080EC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京东物流立体仓 https://www.jdwl.com/</w:t>
      </w:r>
    </w:p>
    <w:p w14:paraId="36BED40C" w14:textId="77777777" w:rsidR="00950915" w:rsidRDefault="00950915" w:rsidP="00950915">
      <w:pPr>
        <w:rPr>
          <w:rFonts w:hint="eastAsia"/>
        </w:rPr>
      </w:pPr>
    </w:p>
    <w:p w14:paraId="51D9A2E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磁悬浮传送带</w:t>
      </w:r>
    </w:p>
    <w:p w14:paraId="254C64B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长度2.8 km，宽1 m。</w:t>
      </w:r>
    </w:p>
    <w:p w14:paraId="7EC1B685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空间占用：2,800 m²</w:t>
      </w:r>
    </w:p>
    <w:p w14:paraId="688402E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能耗：25 kWh/km·h × 2.8 km × 12 h = 840 kWh/日</w:t>
      </w:r>
    </w:p>
    <w:p w14:paraId="2B712C9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物资支持：</w:t>
      </w:r>
    </w:p>
    <w:p w14:paraId="2FC9802B" w14:textId="77777777" w:rsidR="00950915" w:rsidRDefault="00950915" w:rsidP="00950915">
      <w:pPr>
        <w:rPr>
          <w:rFonts w:hint="eastAsia"/>
        </w:rPr>
      </w:pPr>
    </w:p>
    <w:p w14:paraId="6046B222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导轨56吨</w:t>
      </w:r>
    </w:p>
    <w:p w14:paraId="132CAB4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电缆1.68吨</w:t>
      </w:r>
    </w:p>
    <w:p w14:paraId="33B29B7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冷却系统3套</w:t>
      </w:r>
    </w:p>
    <w:p w14:paraId="6603805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2F60895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TLS-L Series Maglev Systems https://www.tls-linear.com/</w:t>
      </w:r>
    </w:p>
    <w:p w14:paraId="2580A2DF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IEEE Maglev Motor Review 2022 https://ieeexplore.ieee.org/</w:t>
      </w:r>
    </w:p>
    <w:p w14:paraId="52F51290" w14:textId="77777777" w:rsidR="00950915" w:rsidRDefault="00950915" w:rsidP="00950915">
      <w:pPr>
        <w:rPr>
          <w:rFonts w:hint="eastAsia"/>
        </w:rPr>
      </w:pPr>
    </w:p>
    <w:p w14:paraId="1ED5F814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lastRenderedPageBreak/>
        <w:t>四、照明与能源</w:t>
      </w:r>
    </w:p>
    <w:p w14:paraId="119AE1F9" w14:textId="77777777" w:rsidR="00950915" w:rsidRDefault="00950915" w:rsidP="00950915">
      <w:pPr>
        <w:rPr>
          <w:rFonts w:hint="eastAsia"/>
        </w:rPr>
      </w:pPr>
    </w:p>
    <w:p w14:paraId="7DDBC49A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太阳能路灯：间距30 m，一共93盏。</w:t>
      </w:r>
    </w:p>
    <w:p w14:paraId="73123C2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每盏配150 Wp光伏板、0.5 kWh电池。</w:t>
      </w:r>
    </w:p>
    <w:p w14:paraId="1D9AC03F" w14:textId="77777777" w:rsidR="00950915" w:rsidRDefault="00950915" w:rsidP="00950915">
      <w:pPr>
        <w:rPr>
          <w:rFonts w:hint="eastAsia"/>
        </w:rPr>
      </w:pPr>
    </w:p>
    <w:p w14:paraId="54CDF22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空间占用：约0.25 m² × 93 = 23 m²</w:t>
      </w:r>
    </w:p>
    <w:p w14:paraId="7BCF7DA8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发电量： 0.7 kWh × 93 = 65.1 kWh/日</w:t>
      </w:r>
    </w:p>
    <w:p w14:paraId="62149EC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夜间耗电：0.5 kWh × 93 = 46.5 kWh/日</w:t>
      </w:r>
    </w:p>
    <w:p w14:paraId="4C1BFEC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净盈余发电：18.6 kWh/日</w:t>
      </w:r>
    </w:p>
    <w:p w14:paraId="690AD563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物资支持：</w:t>
      </w:r>
    </w:p>
    <w:p w14:paraId="5FA92BC7" w14:textId="77777777" w:rsidR="00950915" w:rsidRDefault="00950915" w:rsidP="00950915">
      <w:pPr>
        <w:rPr>
          <w:rFonts w:hint="eastAsia"/>
        </w:rPr>
      </w:pPr>
    </w:p>
    <w:p w14:paraId="780151F3" w14:textId="77777777" w:rsidR="00950915" w:rsidRDefault="00950915" w:rsidP="00950915">
      <w:pPr>
        <w:rPr>
          <w:rFonts w:hint="eastAsia"/>
        </w:rPr>
      </w:pPr>
      <w:proofErr w:type="gramStart"/>
      <w:r>
        <w:rPr>
          <w:rFonts w:hint="eastAsia"/>
        </w:rPr>
        <w:t>光伏总装机</w:t>
      </w:r>
      <w:proofErr w:type="gramEnd"/>
      <w:r>
        <w:rPr>
          <w:rFonts w:hint="eastAsia"/>
        </w:rPr>
        <w:t xml:space="preserve">13.95 </w:t>
      </w:r>
      <w:proofErr w:type="spellStart"/>
      <w:r>
        <w:rPr>
          <w:rFonts w:hint="eastAsia"/>
        </w:rPr>
        <w:t>kWp</w:t>
      </w:r>
      <w:proofErr w:type="spellEnd"/>
    </w:p>
    <w:p w14:paraId="65B1BD4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储能46.5 kWh</w:t>
      </w:r>
    </w:p>
    <w:p w14:paraId="6EB648B1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灯杆93根</w:t>
      </w:r>
    </w:p>
    <w:p w14:paraId="620FA59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数据来源：</w:t>
      </w:r>
    </w:p>
    <w:p w14:paraId="0D504BE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光伏照明产业联盟 https://www.cpia.org.cn/</w:t>
      </w:r>
    </w:p>
    <w:p w14:paraId="5C7D942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Philips Solar LED https://www.lighting.philips.com.cn/</w:t>
      </w:r>
    </w:p>
    <w:p w14:paraId="58AA23FD" w14:textId="77777777" w:rsidR="00950915" w:rsidRDefault="00950915" w:rsidP="00950915">
      <w:pPr>
        <w:rPr>
          <w:rFonts w:hint="eastAsia"/>
        </w:rPr>
      </w:pPr>
    </w:p>
    <w:p w14:paraId="1233901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五、总体汇总</w:t>
      </w:r>
    </w:p>
    <w:p w14:paraId="5F2C2490" w14:textId="77777777" w:rsidR="00950915" w:rsidRDefault="00950915" w:rsidP="00950915">
      <w:pPr>
        <w:rPr>
          <w:rFonts w:hint="eastAsia"/>
        </w:rPr>
      </w:pPr>
    </w:p>
    <w:p w14:paraId="3B839077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模块 | 空间占用 | 日能耗 (kWh) | 主要物资</w:t>
      </w:r>
    </w:p>
    <w:p w14:paraId="4149EB24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道路模块 | 16,800 m² | 896 | 混凝土5880 m³、钢筋588吨</w:t>
      </w:r>
    </w:p>
    <w:p w14:paraId="4BCE899C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平衡车 | 97 m² | 134 | 电池1.6吨</w:t>
      </w:r>
    </w:p>
    <w:p w14:paraId="4D821517" w14:textId="77777777" w:rsidR="00950915" w:rsidRDefault="00950915" w:rsidP="00950915">
      <w:pPr>
        <w:rPr>
          <w:rFonts w:hint="eastAsia"/>
        </w:rPr>
      </w:pPr>
      <w:proofErr w:type="gramStart"/>
      <w:r>
        <w:rPr>
          <w:rFonts w:hint="eastAsia"/>
        </w:rPr>
        <w:t>微运输仓</w:t>
      </w:r>
      <w:proofErr w:type="gramEnd"/>
      <w:r>
        <w:rPr>
          <w:rFonts w:hint="eastAsia"/>
        </w:rPr>
        <w:t xml:space="preserve"> | 336 m² | 4,480 | 铝合金26.9吨、电池19.6吨</w:t>
      </w:r>
    </w:p>
    <w:p w14:paraId="126FF105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运输船 | 150 m² | 900 | 钢板25吨、电池300kWh</w:t>
      </w:r>
    </w:p>
    <w:p w14:paraId="6B7E023D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地下通道 | 35,184 m³ | 2,240 | 混凝土840 m³、钢筋70吨</w:t>
      </w:r>
    </w:p>
    <w:p w14:paraId="5C28CB8E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自动化仓库 | 4,000 m² | 152 | 钢架200吨、机器人30台</w:t>
      </w:r>
    </w:p>
    <w:p w14:paraId="2415E7EB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lastRenderedPageBreak/>
        <w:t>磁悬浮传送带 | 2,800 m² | 840 | 导轨56吨</w:t>
      </w:r>
    </w:p>
    <w:p w14:paraId="776EFA55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太阳能路灯 | 23 m² | -18.6（盈余） | 光伏13.95kWp、电池46.5kWh</w:t>
      </w:r>
    </w:p>
    <w:p w14:paraId="77869885" w14:textId="77777777" w:rsidR="00950915" w:rsidRDefault="00950915" w:rsidP="00950915">
      <w:pPr>
        <w:rPr>
          <w:rFonts w:hint="eastAsia"/>
        </w:rPr>
      </w:pPr>
    </w:p>
    <w:p w14:paraId="01961A16" w14:textId="77777777" w:rsidR="00950915" w:rsidRDefault="00950915" w:rsidP="00950915">
      <w:pPr>
        <w:rPr>
          <w:rFonts w:hint="eastAsia"/>
        </w:rPr>
      </w:pPr>
      <w:r>
        <w:rPr>
          <w:rFonts w:hint="eastAsia"/>
        </w:rPr>
        <w:t>综合结论：</w:t>
      </w:r>
    </w:p>
    <w:p w14:paraId="26BA6A89" w14:textId="76736387" w:rsidR="007C00EE" w:rsidRDefault="00950915" w:rsidP="00950915">
      <w:r>
        <w:rPr>
          <w:rFonts w:hint="eastAsia"/>
        </w:rPr>
        <w:t>该小镇交通系统每日总能耗约9,624 kWh，其中太阳能路灯提供约18.6 kWh的可再生能源补偿。整体占地面积约2.6万平方米（包含道路设施）。</w:t>
      </w:r>
    </w:p>
    <w:sectPr w:rsidR="007C0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2B75D" w14:textId="77777777" w:rsidR="001F4D05" w:rsidRDefault="001F4D05" w:rsidP="009509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0E3B59" w14:textId="77777777" w:rsidR="001F4D05" w:rsidRDefault="001F4D05" w:rsidP="009509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18338" w14:textId="77777777" w:rsidR="001F4D05" w:rsidRDefault="001F4D05" w:rsidP="009509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77535B" w14:textId="77777777" w:rsidR="001F4D05" w:rsidRDefault="001F4D05" w:rsidP="009509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EE"/>
    <w:rsid w:val="001F4D05"/>
    <w:rsid w:val="00695498"/>
    <w:rsid w:val="007C00EE"/>
    <w:rsid w:val="00950915"/>
    <w:rsid w:val="00C3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B6005"/>
  <w15:chartTrackingRefBased/>
  <w15:docId w15:val="{5AC29340-DF12-4C45-83CA-751274B5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0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0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0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0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0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0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0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0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0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0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0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0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00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0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0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0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0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0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0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0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0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0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0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09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09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09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09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1734</Words>
  <Characters>1839</Characters>
  <Application>Microsoft Office Word</Application>
  <DocSecurity>0</DocSecurity>
  <Lines>91</Lines>
  <Paragraphs>87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胡</dc:creator>
  <cp:keywords/>
  <dc:description/>
  <cp:lastModifiedBy>博文 胡</cp:lastModifiedBy>
  <cp:revision>3</cp:revision>
  <dcterms:created xsi:type="dcterms:W3CDTF">2025-10-15T07:05:00Z</dcterms:created>
  <dcterms:modified xsi:type="dcterms:W3CDTF">2025-10-15T07:12:00Z</dcterms:modified>
</cp:coreProperties>
</file>