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35A4" w14:textId="77777777" w:rsidR="00E94ABD" w:rsidRDefault="00000000">
      <w:pPr>
        <w:spacing w:before="500" w:after="60"/>
        <w:jc w:val="center"/>
      </w:pPr>
      <w:r>
        <w:rPr>
          <w:b/>
          <w:bCs/>
          <w:color w:val="7B3F00"/>
          <w:sz w:val="44"/>
          <w:szCs w:val="44"/>
        </w:rPr>
        <w:t>RETO 2 — SEGUNDO PARCIAL</w:t>
      </w:r>
    </w:p>
    <w:p w14:paraId="266B8AE7" w14:textId="77777777" w:rsidR="00E94ABD" w:rsidRDefault="00000000">
      <w:pPr>
        <w:spacing w:after="40"/>
        <w:jc w:val="center"/>
      </w:pPr>
      <w:r>
        <w:rPr>
          <w:color w:val="A0522D"/>
          <w:sz w:val="28"/>
          <w:szCs w:val="28"/>
        </w:rPr>
        <w:t>Patrones Arquitectónicos y Diseño Táctico</w:t>
      </w:r>
    </w:p>
    <w:p w14:paraId="06BC8DD9" w14:textId="77777777" w:rsidR="00E94ABD" w:rsidRDefault="00000000">
      <w:pPr>
        <w:pBdr>
          <w:bottom w:val="single" w:sz="12" w:space="1" w:color="D2691E"/>
        </w:pBdr>
        <w:spacing w:after="300"/>
        <w:jc w:val="center"/>
      </w:pPr>
      <w:r>
        <w:rPr>
          <w:i/>
          <w:iCs/>
          <w:color w:val="757575"/>
          <w:sz w:val="22"/>
          <w:szCs w:val="22"/>
        </w:rPr>
        <w:t xml:space="preserve">Sistema </w:t>
      </w:r>
      <w:proofErr w:type="spellStart"/>
      <w:r>
        <w:rPr>
          <w:i/>
          <w:iCs/>
          <w:color w:val="757575"/>
          <w:sz w:val="22"/>
          <w:szCs w:val="22"/>
        </w:rPr>
        <w:t>IoT</w:t>
      </w:r>
      <w:proofErr w:type="spellEnd"/>
      <w:r>
        <w:rPr>
          <w:i/>
          <w:iCs/>
          <w:color w:val="757575"/>
          <w:sz w:val="22"/>
          <w:szCs w:val="22"/>
        </w:rPr>
        <w:t xml:space="preserve"> · Detección de Fuga de Gas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4"/>
        <w:gridCol w:w="4736"/>
      </w:tblGrid>
      <w:tr w:rsidR="00E94ABD" w14:paraId="4E704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A9A6DB7" w14:textId="77777777" w:rsidR="00E94ABD" w:rsidRDefault="00000000">
            <w:r>
              <w:rPr>
                <w:b/>
                <w:bCs/>
                <w:color w:val="A0522D"/>
                <w:sz w:val="18"/>
                <w:szCs w:val="18"/>
              </w:rPr>
              <w:t>Institución:</w:t>
            </w:r>
          </w:p>
          <w:p w14:paraId="616FBB94" w14:textId="77777777" w:rsidR="00E94ABD" w:rsidRDefault="00000000">
            <w:r>
              <w:rPr>
                <w:sz w:val="18"/>
                <w:szCs w:val="18"/>
              </w:rPr>
              <w:t>Corporación Universitaria Remington</w:t>
            </w:r>
          </w:p>
          <w:p w14:paraId="167BFC27" w14:textId="77777777" w:rsidR="00E94ABD" w:rsidRDefault="00000000">
            <w:pPr>
              <w:spacing w:before="80"/>
            </w:pPr>
            <w:r>
              <w:rPr>
                <w:b/>
                <w:bCs/>
                <w:color w:val="A0522D"/>
                <w:sz w:val="18"/>
                <w:szCs w:val="18"/>
              </w:rPr>
              <w:t>Programa:</w:t>
            </w:r>
          </w:p>
          <w:p w14:paraId="2D852069" w14:textId="77777777" w:rsidR="00E94ABD" w:rsidRDefault="00000000">
            <w:r>
              <w:rPr>
                <w:sz w:val="18"/>
                <w:szCs w:val="18"/>
              </w:rPr>
              <w:t>Ingeniería de Sistemas</w:t>
            </w:r>
          </w:p>
          <w:p w14:paraId="6739377B" w14:textId="77777777" w:rsidR="00E94ABD" w:rsidRDefault="00000000">
            <w:pPr>
              <w:spacing w:before="80"/>
            </w:pPr>
            <w:r>
              <w:rPr>
                <w:b/>
                <w:bCs/>
                <w:color w:val="A0522D"/>
                <w:sz w:val="18"/>
                <w:szCs w:val="18"/>
              </w:rPr>
              <w:t>Sede:</w:t>
            </w:r>
          </w:p>
          <w:p w14:paraId="191253A3" w14:textId="77777777" w:rsidR="00E94ABD" w:rsidRDefault="00000000">
            <w:r>
              <w:rPr>
                <w:sz w:val="18"/>
                <w:szCs w:val="18"/>
              </w:rPr>
              <w:t>Montería, Córdoba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6F1F418B" w14:textId="77777777" w:rsidR="00E94ABD" w:rsidRDefault="00000000">
            <w:r>
              <w:rPr>
                <w:b/>
                <w:bCs/>
                <w:color w:val="A0522D"/>
                <w:sz w:val="18"/>
                <w:szCs w:val="18"/>
              </w:rPr>
              <w:t>Docente:</w:t>
            </w:r>
          </w:p>
          <w:p w14:paraId="1D226D94" w14:textId="77777777" w:rsidR="00E94ABD" w:rsidRDefault="00000000">
            <w:r>
              <w:rPr>
                <w:sz w:val="18"/>
                <w:szCs w:val="18"/>
              </w:rPr>
              <w:t>Sonia Isabel Huérfano Duarte</w:t>
            </w:r>
          </w:p>
          <w:p w14:paraId="4CD298D0" w14:textId="77777777" w:rsidR="00E94ABD" w:rsidRDefault="00000000">
            <w:pPr>
              <w:spacing w:before="80"/>
            </w:pPr>
            <w:r>
              <w:rPr>
                <w:b/>
                <w:bCs/>
                <w:color w:val="A0522D"/>
                <w:sz w:val="18"/>
                <w:szCs w:val="18"/>
              </w:rPr>
              <w:t>Integrantes:</w:t>
            </w:r>
          </w:p>
          <w:p w14:paraId="463D396E" w14:textId="77777777" w:rsidR="00E94ABD" w:rsidRDefault="00000000">
            <w:r>
              <w:rPr>
                <w:sz w:val="18"/>
                <w:szCs w:val="18"/>
              </w:rPr>
              <w:t>Tatiana Milena Arango Simanca</w:t>
            </w:r>
          </w:p>
          <w:p w14:paraId="35D110F2" w14:textId="77777777" w:rsidR="00E94ABD" w:rsidRDefault="00000000">
            <w:r>
              <w:rPr>
                <w:sz w:val="18"/>
                <w:szCs w:val="18"/>
              </w:rPr>
              <w:t>Luisa Fernanda Urueta Valencia</w:t>
            </w:r>
          </w:p>
          <w:p w14:paraId="3083E18B" w14:textId="77777777" w:rsidR="00E94ABD" w:rsidRDefault="00000000">
            <w:pPr>
              <w:spacing w:before="80"/>
            </w:pPr>
            <w:r>
              <w:rPr>
                <w:sz w:val="18"/>
                <w:szCs w:val="18"/>
              </w:rPr>
              <w:t>Fecha: 6/4/2026</w:t>
            </w:r>
          </w:p>
        </w:tc>
      </w:tr>
    </w:tbl>
    <w:p w14:paraId="451B4A3B" w14:textId="77777777" w:rsidR="00E94ABD" w:rsidRDefault="00E94ABD"/>
    <w:p w14:paraId="42FB9752" w14:textId="77777777" w:rsidR="00E94ABD" w:rsidRDefault="00E94ABD"/>
    <w:p w14:paraId="48E8EF1E" w14:textId="77777777" w:rsidR="00E94ABD" w:rsidRDefault="00000000">
      <w:r>
        <w:br w:type="page"/>
      </w:r>
    </w:p>
    <w:p w14:paraId="2B2A32EF" w14:textId="77777777" w:rsidR="00E94ABD" w:rsidRDefault="00000000">
      <w:pPr>
        <w:spacing w:before="400" w:after="60"/>
      </w:pPr>
      <w:r>
        <w:rPr>
          <w:b/>
          <w:bCs/>
          <w:color w:val="7B3F00"/>
          <w:sz w:val="28"/>
          <w:szCs w:val="28"/>
        </w:rPr>
        <w:lastRenderedPageBreak/>
        <w:t>Introducción</w:t>
      </w:r>
    </w:p>
    <w:p w14:paraId="0CF0B6EC" w14:textId="77777777" w:rsidR="00E94ABD" w:rsidRDefault="00E94ABD">
      <w:pPr>
        <w:pBdr>
          <w:bottom w:val="single" w:sz="8" w:space="1" w:color="D2691E"/>
        </w:pBdr>
        <w:spacing w:after="240"/>
      </w:pPr>
    </w:p>
    <w:p w14:paraId="09A622C7" w14:textId="77777777" w:rsidR="00E94ABD" w:rsidRDefault="00000000">
      <w:pPr>
        <w:spacing w:before="60" w:after="100"/>
        <w:jc w:val="both"/>
      </w:pPr>
      <w:r>
        <w:rPr>
          <w:sz w:val="18"/>
          <w:szCs w:val="18"/>
        </w:rPr>
        <w:t xml:space="preserve">El presente documento corresponde al Reto 2 de la actividad por retos del curso de Arquitectura de Software, en el cual se evoluciona el diseño inicial planteado en el Reto 1 hacia una implementación más detallada y tácticamente fundamentada. El proyecto de referencia es un Sistema </w:t>
      </w:r>
      <w:proofErr w:type="spellStart"/>
      <w:r>
        <w:rPr>
          <w:sz w:val="18"/>
          <w:szCs w:val="18"/>
        </w:rPr>
        <w:t>IoT</w:t>
      </w:r>
      <w:proofErr w:type="spellEnd"/>
      <w:r>
        <w:rPr>
          <w:sz w:val="18"/>
          <w:szCs w:val="18"/>
        </w:rPr>
        <w:t xml:space="preserve"> de Detección de Fuga de Gas, compuesto por un sensor MQ-2 conectado a un microcontrolador ESP8266, un </w:t>
      </w:r>
      <w:proofErr w:type="spellStart"/>
      <w:r>
        <w:rPr>
          <w:sz w:val="18"/>
          <w:szCs w:val="18"/>
        </w:rPr>
        <w:t>broker</w:t>
      </w:r>
      <w:proofErr w:type="spellEnd"/>
      <w:r>
        <w:rPr>
          <w:sz w:val="18"/>
          <w:szCs w:val="18"/>
        </w:rPr>
        <w:t xml:space="preserve"> MQTT (</w:t>
      </w:r>
      <w:proofErr w:type="spellStart"/>
      <w:r>
        <w:rPr>
          <w:sz w:val="18"/>
          <w:szCs w:val="18"/>
        </w:rPr>
        <w:t>Mosquitto</w:t>
      </w:r>
      <w:proofErr w:type="spellEnd"/>
      <w:r>
        <w:rPr>
          <w:sz w:val="18"/>
          <w:szCs w:val="18"/>
        </w:rPr>
        <w:t xml:space="preserve">), un motor de procesamiento basado en Node-RED y un </w:t>
      </w:r>
      <w:proofErr w:type="spellStart"/>
      <w:r>
        <w:rPr>
          <w:sz w:val="18"/>
          <w:szCs w:val="18"/>
        </w:rPr>
        <w:t>dashboard</w:t>
      </w:r>
      <w:proofErr w:type="spellEnd"/>
      <w:r>
        <w:rPr>
          <w:sz w:val="18"/>
          <w:szCs w:val="18"/>
        </w:rPr>
        <w:t xml:space="preserve"> de monitoreo en tiempo real.</w:t>
      </w:r>
    </w:p>
    <w:p w14:paraId="4590D1C2" w14:textId="77777777" w:rsidR="00E94ABD" w:rsidRDefault="00000000">
      <w:pPr>
        <w:spacing w:before="60" w:after="100"/>
        <w:jc w:val="both"/>
      </w:pPr>
      <w:r>
        <w:rPr>
          <w:sz w:val="18"/>
          <w:szCs w:val="18"/>
        </w:rPr>
        <w:t xml:space="preserve">En el Reto 1 se definieron los cimientos arquitectónicos del sistema: los drivers que obligan a tomar decisiones de diseño (restricciones, preocupaciones de calidad y funciones esenciales), los escenarios de calidad formales y los diagramas C4 de contexto y contenedores. Sobre esa base, el Reto 2 introduce tres patrones arquitectónicos concretos que resuelven problemas tácticos identificados: el </w:t>
      </w:r>
      <w:proofErr w:type="spellStart"/>
      <w:r>
        <w:rPr>
          <w:sz w:val="18"/>
          <w:szCs w:val="18"/>
        </w:rPr>
        <w:t>Circuit</w:t>
      </w:r>
      <w:proofErr w:type="spellEnd"/>
      <w:r>
        <w:rPr>
          <w:sz w:val="18"/>
          <w:szCs w:val="18"/>
        </w:rPr>
        <w:t xml:space="preserve"> Breaker para garantizar disponibilidad ante fallos de conectividad, el API Gateway para desacoplar el protocolo interno del protocolo externo, y el Repositorio para independizar la lógica de negocio del motor de almacenamiento.</w:t>
      </w:r>
    </w:p>
    <w:p w14:paraId="5FCBD26C" w14:textId="77777777" w:rsidR="00E94ABD" w:rsidRDefault="00000000">
      <w:pPr>
        <w:spacing w:before="60" w:after="100"/>
        <w:jc w:val="both"/>
      </w:pPr>
      <w:r>
        <w:rPr>
          <w:sz w:val="18"/>
          <w:szCs w:val="18"/>
        </w:rPr>
        <w:t xml:space="preserve">Adicionalmente, se presenta el Diagrama C4 de nivel 3 (Componentes), que desglosa cada contenedor en sus partes internas y sus relaciones, la descripción técnica de la implementación funcional del flujo de datos de punta a punta (desde el sensor hasta el </w:t>
      </w:r>
      <w:proofErr w:type="spellStart"/>
      <w:r>
        <w:rPr>
          <w:sz w:val="18"/>
          <w:szCs w:val="18"/>
        </w:rPr>
        <w:t>dashboard</w:t>
      </w:r>
      <w:proofErr w:type="spellEnd"/>
      <w:r>
        <w:rPr>
          <w:sz w:val="18"/>
          <w:szCs w:val="18"/>
        </w:rPr>
        <w:t xml:space="preserve"> y las notificaciones), y una tabla de </w:t>
      </w:r>
      <w:proofErr w:type="spellStart"/>
      <w:r>
        <w:rPr>
          <w:sz w:val="18"/>
          <w:szCs w:val="18"/>
        </w:rPr>
        <w:t>trade-offs</w:t>
      </w:r>
      <w:proofErr w:type="spellEnd"/>
      <w:r>
        <w:rPr>
          <w:sz w:val="18"/>
          <w:szCs w:val="18"/>
        </w:rPr>
        <w:t xml:space="preserve"> que documenta las compensaciones reales entre atributos de calidad derivadas de las decisiones de diseño adoptadas a lo largo del proyecto.</w:t>
      </w:r>
    </w:p>
    <w:p w14:paraId="295455FF" w14:textId="77777777" w:rsidR="00E94ABD" w:rsidRDefault="00000000">
      <w:pPr>
        <w:spacing w:before="60" w:after="100"/>
        <w:jc w:val="both"/>
      </w:pPr>
      <w:r>
        <w:rPr>
          <w:sz w:val="18"/>
          <w:szCs w:val="18"/>
        </w:rPr>
        <w:t>El objetivo de este reto es demostrar pensamiento arquitectónico maduro: no basta con que el sistema funcione, sino que cada decisión de diseño debe estar justificada, y cada compensación entre atributos de calidad debe ser reconocida, documentada y argumentada con evidencia técnica.</w:t>
      </w:r>
    </w:p>
    <w:p w14:paraId="2373EC88" w14:textId="77777777" w:rsidR="00E94ABD" w:rsidRDefault="00E94ABD"/>
    <w:p w14:paraId="3145EF87" w14:textId="77777777" w:rsidR="00E94ABD" w:rsidRDefault="00000000">
      <w:pPr>
        <w:spacing w:before="400" w:after="60"/>
      </w:pPr>
      <w:r>
        <w:rPr>
          <w:b/>
          <w:bCs/>
          <w:color w:val="A0522D"/>
          <w:sz w:val="28"/>
          <w:szCs w:val="28"/>
        </w:rPr>
        <w:t xml:space="preserve">Entregable 1: </w:t>
      </w:r>
      <w:r>
        <w:rPr>
          <w:b/>
          <w:bCs/>
          <w:color w:val="7B3F00"/>
          <w:sz w:val="28"/>
          <w:szCs w:val="28"/>
        </w:rPr>
        <w:t>3 Patrones Arquitectónicos Aplicados</w:t>
      </w:r>
    </w:p>
    <w:p w14:paraId="6302EAE1" w14:textId="77777777" w:rsidR="00E94ABD" w:rsidRDefault="00E94ABD">
      <w:pPr>
        <w:pBdr>
          <w:bottom w:val="single" w:sz="8" w:space="1" w:color="D2691E"/>
        </w:pBdr>
        <w:spacing w:after="240"/>
      </w:pPr>
    </w:p>
    <w:p w14:paraId="01F9959B" w14:textId="77777777" w:rsidR="00E94ABD" w:rsidRDefault="00000000">
      <w:pPr>
        <w:spacing w:before="60" w:after="100"/>
        <w:jc w:val="both"/>
      </w:pPr>
      <w:r>
        <w:rPr>
          <w:sz w:val="18"/>
          <w:szCs w:val="18"/>
        </w:rPr>
        <w:t xml:space="preserve">Los patrones arquitectónicos son soluciones probadas y documentadas a problemas recurrentes de diseño. Se diferencian de los estilos arquitectónicos en su nivel de especificidad: mientras el estilo define la filosofía general de organización del sistema (como Pub-Sub o Capas), el patrón define la solución táctica a un problema concreto dentro de ese estilo. Los tres patrones seleccionados responden directamente a los drivers identificados en el Reto 1 y son aplicables al contexto </w:t>
      </w:r>
      <w:proofErr w:type="spellStart"/>
      <w:r>
        <w:rPr>
          <w:sz w:val="18"/>
          <w:szCs w:val="18"/>
        </w:rPr>
        <w:t>IoT</w:t>
      </w:r>
      <w:proofErr w:type="spellEnd"/>
      <w:r>
        <w:rPr>
          <w:sz w:val="18"/>
          <w:szCs w:val="18"/>
        </w:rPr>
        <w:t xml:space="preserve"> del proyecto.</w:t>
      </w:r>
    </w:p>
    <w:p w14:paraId="5EED02F2" w14:textId="77777777" w:rsidR="00E94ABD" w:rsidRDefault="00E94ABD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580"/>
        <w:gridCol w:w="2700"/>
      </w:tblGrid>
      <w:tr w:rsidR="00E94ABD" w14:paraId="30B32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6DB21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Patrón</w:t>
            </w:r>
          </w:p>
        </w:tc>
        <w:tc>
          <w:tcPr>
            <w:tcW w:w="22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149F8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Problema que resuelve</w:t>
            </w:r>
          </w:p>
        </w:tc>
        <w:tc>
          <w:tcPr>
            <w:tcW w:w="35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F85C8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Cómo se implementa en el proyecto</w:t>
            </w:r>
          </w:p>
        </w:tc>
        <w:tc>
          <w:tcPr>
            <w:tcW w:w="27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C4FEE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Beneficio concreto</w:t>
            </w:r>
          </w:p>
        </w:tc>
      </w:tr>
      <w:tr w:rsidR="00E94ABD" w14:paraId="4CF5CB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77C0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Circuit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Breaker</w:t>
            </w:r>
          </w:p>
        </w:tc>
        <w:tc>
          <w:tcPr>
            <w:tcW w:w="22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ED52" w14:textId="77777777" w:rsidR="00E94ABD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broker</w:t>
            </w:r>
            <w:proofErr w:type="spellEnd"/>
            <w:r>
              <w:rPr>
                <w:sz w:val="18"/>
                <w:szCs w:val="18"/>
              </w:rPr>
              <w:t xml:space="preserve"> MQTT puede fallar o perder conectividad. Sin protección, el ESP8266 seguiría intentando enviar datos al vacío, agotando batería y perdiendo lecturas críticas de gas.</w:t>
            </w:r>
          </w:p>
        </w:tc>
        <w:tc>
          <w:tcPr>
            <w:tcW w:w="35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4432" w14:textId="77777777" w:rsidR="00E94ABD" w:rsidRDefault="00000000">
            <w:r>
              <w:rPr>
                <w:sz w:val="18"/>
                <w:szCs w:val="18"/>
              </w:rPr>
              <w:t xml:space="preserve">Si el ESP8266 no recibe ACK del </w:t>
            </w:r>
            <w:proofErr w:type="spellStart"/>
            <w:r>
              <w:rPr>
                <w:sz w:val="18"/>
                <w:szCs w:val="18"/>
              </w:rPr>
              <w:t>broker</w:t>
            </w:r>
            <w:proofErr w:type="spellEnd"/>
            <w:r>
              <w:rPr>
                <w:sz w:val="18"/>
                <w:szCs w:val="18"/>
              </w:rPr>
              <w:t xml:space="preserve"> MQTT tras 3 intentos consecutivos, activa el estado 'circuito abierto': almacena las lecturas PPM localmente en SPIFFS y reintenta la conexión cada 30 segundos. Al restablecer conexión, envía los datos acumulados en orden.</w:t>
            </w:r>
          </w:p>
        </w:tc>
        <w:tc>
          <w:tcPr>
            <w:tcW w:w="27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111A" w14:textId="77777777" w:rsidR="00E94ABD" w:rsidRDefault="00000000">
            <w:r>
              <w:rPr>
                <w:sz w:val="18"/>
                <w:szCs w:val="18"/>
              </w:rPr>
              <w:t xml:space="preserve">Evita pérdida de datos críticos durante fallos de red. Garantiza el </w:t>
            </w:r>
            <w:proofErr w:type="gramStart"/>
            <w:r>
              <w:rPr>
                <w:sz w:val="18"/>
                <w:szCs w:val="18"/>
              </w:rPr>
              <w:t>driver</w:t>
            </w:r>
            <w:proofErr w:type="gramEnd"/>
            <w:r>
              <w:rPr>
                <w:sz w:val="18"/>
                <w:szCs w:val="18"/>
              </w:rPr>
              <w:t xml:space="preserve"> de disponibilidad 24/7 incluso sin internet activo.</w:t>
            </w:r>
          </w:p>
        </w:tc>
      </w:tr>
      <w:tr w:rsidR="00E94ABD" w14:paraId="21020F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D73A" w14:textId="77777777" w:rsidR="00E94ABD" w:rsidRDefault="00000000">
            <w:r>
              <w:rPr>
                <w:b/>
                <w:bCs/>
                <w:sz w:val="18"/>
                <w:szCs w:val="18"/>
              </w:rPr>
              <w:t>Gateway (API Gateway)</w:t>
            </w:r>
          </w:p>
        </w:tc>
        <w:tc>
          <w:tcPr>
            <w:tcW w:w="22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8D69" w14:textId="77777777" w:rsidR="00E94ABD" w:rsidRDefault="00000000">
            <w:r>
              <w:rPr>
                <w:sz w:val="18"/>
                <w:szCs w:val="18"/>
              </w:rPr>
              <w:t>Diferentes clientes (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web,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móvil, administrador) necesitan acceder a los datos de gas en distintos formatos y protocolos, sin exponer directamente el </w:t>
            </w:r>
            <w:proofErr w:type="spellStart"/>
            <w:r>
              <w:rPr>
                <w:sz w:val="18"/>
                <w:szCs w:val="18"/>
              </w:rPr>
              <w:t>broker</w:t>
            </w:r>
            <w:proofErr w:type="spellEnd"/>
            <w:r>
              <w:rPr>
                <w:sz w:val="18"/>
                <w:szCs w:val="18"/>
              </w:rPr>
              <w:t xml:space="preserve"> MQTT.</w:t>
            </w:r>
          </w:p>
        </w:tc>
        <w:tc>
          <w:tcPr>
            <w:tcW w:w="35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B79A" w14:textId="77777777" w:rsidR="00E94ABD" w:rsidRDefault="00000000">
            <w:r>
              <w:rPr>
                <w:sz w:val="18"/>
                <w:szCs w:val="18"/>
              </w:rPr>
              <w:t xml:space="preserve">Node-RED actúa como API Gateway: recibe mensajes MQTT del </w:t>
            </w:r>
            <w:proofErr w:type="spellStart"/>
            <w:r>
              <w:rPr>
                <w:sz w:val="18"/>
                <w:szCs w:val="18"/>
              </w:rPr>
              <w:t>broker</w:t>
            </w:r>
            <w:proofErr w:type="spellEnd"/>
            <w:r>
              <w:rPr>
                <w:sz w:val="18"/>
                <w:szCs w:val="18"/>
              </w:rPr>
              <w:t xml:space="preserve">, los transforma a JSON estructurado y los expone mediante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HTTP REST. El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consume estos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para visualizar PPM y alertas en tiempo real.</w:t>
            </w:r>
          </w:p>
        </w:tc>
        <w:tc>
          <w:tcPr>
            <w:tcW w:w="27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9393" w14:textId="77777777" w:rsidR="00E94ABD" w:rsidRDefault="00000000">
            <w:r>
              <w:rPr>
                <w:sz w:val="18"/>
                <w:szCs w:val="18"/>
              </w:rPr>
              <w:t xml:space="preserve">Desacopla el protocolo interno MQTT del protocolo externo HTTP. Permite agregar nuevos clientes sin modificar el firmware del sensor ni el </w:t>
            </w:r>
            <w:proofErr w:type="spellStart"/>
            <w:r>
              <w:rPr>
                <w:sz w:val="18"/>
                <w:szCs w:val="18"/>
              </w:rPr>
              <w:t>broker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94ABD" w14:paraId="5501C0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2700" w14:textId="77777777" w:rsidR="00E94ABD" w:rsidRDefault="00000000">
            <w:r>
              <w:rPr>
                <w:b/>
                <w:bCs/>
                <w:sz w:val="18"/>
                <w:szCs w:val="18"/>
              </w:rPr>
              <w:t>Repositorio (</w:t>
            </w:r>
            <w:proofErr w:type="spellStart"/>
            <w:r>
              <w:rPr>
                <w:b/>
                <w:bCs/>
                <w:sz w:val="18"/>
                <w:szCs w:val="18"/>
              </w:rPr>
              <w:t>Repository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1E16" w14:textId="77777777" w:rsidR="00E94ABD" w:rsidRDefault="00000000">
            <w:r>
              <w:rPr>
                <w:sz w:val="18"/>
                <w:szCs w:val="18"/>
              </w:rPr>
              <w:t xml:space="preserve">La lógica de procesamiento de alertas no debe conocer ni depender de cómo se </w:t>
            </w:r>
            <w:r>
              <w:rPr>
                <w:sz w:val="18"/>
                <w:szCs w:val="18"/>
              </w:rPr>
              <w:lastRenderedPageBreak/>
              <w:t>almacenan los datos. Si se cambia la base de datos, no debería romperse la lógica de negocio.</w:t>
            </w:r>
          </w:p>
        </w:tc>
        <w:tc>
          <w:tcPr>
            <w:tcW w:w="35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3231" w14:textId="77777777" w:rsidR="00E94ABD" w:rsidRDefault="00000000">
            <w:r>
              <w:rPr>
                <w:sz w:val="18"/>
                <w:szCs w:val="18"/>
              </w:rPr>
              <w:lastRenderedPageBreak/>
              <w:t>Se crea un módulo '</w:t>
            </w:r>
            <w:proofErr w:type="spellStart"/>
            <w:r>
              <w:rPr>
                <w:sz w:val="18"/>
                <w:szCs w:val="18"/>
              </w:rPr>
              <w:t>DataRepository</w:t>
            </w:r>
            <w:proofErr w:type="spellEnd"/>
            <w:r>
              <w:rPr>
                <w:sz w:val="18"/>
                <w:szCs w:val="18"/>
              </w:rPr>
              <w:t xml:space="preserve">' dentro de Node-RED que abstrae todas las operaciones de lectura y escritura hacia </w:t>
            </w:r>
            <w:proofErr w:type="spellStart"/>
            <w:r>
              <w:rPr>
                <w:sz w:val="18"/>
                <w:szCs w:val="18"/>
              </w:rPr>
              <w:t>InfluxDB</w:t>
            </w:r>
            <w:proofErr w:type="spellEnd"/>
            <w:r>
              <w:rPr>
                <w:sz w:val="18"/>
                <w:szCs w:val="18"/>
              </w:rPr>
              <w:t xml:space="preserve">. La lógica de umbrales </w:t>
            </w:r>
            <w:r>
              <w:rPr>
                <w:sz w:val="18"/>
                <w:szCs w:val="18"/>
              </w:rPr>
              <w:lastRenderedPageBreak/>
              <w:t>consulta datos solo a través de este módulo, sin acceder directamente a la BD.</w:t>
            </w:r>
          </w:p>
        </w:tc>
        <w:tc>
          <w:tcPr>
            <w:tcW w:w="27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79E9" w14:textId="77777777" w:rsidR="00E94ABD" w:rsidRDefault="00000000">
            <w:r>
              <w:rPr>
                <w:sz w:val="18"/>
                <w:szCs w:val="18"/>
              </w:rPr>
              <w:lastRenderedPageBreak/>
              <w:t xml:space="preserve">Cambiar de </w:t>
            </w:r>
            <w:proofErr w:type="spellStart"/>
            <w:r>
              <w:rPr>
                <w:sz w:val="18"/>
                <w:szCs w:val="18"/>
              </w:rPr>
              <w:t>InfluxDB</w:t>
            </w:r>
            <w:proofErr w:type="spellEnd"/>
            <w:r>
              <w:rPr>
                <w:sz w:val="18"/>
                <w:szCs w:val="18"/>
              </w:rPr>
              <w:t xml:space="preserve"> a otra BD no afecta los flujos de alerta ni la lógica de </w:t>
            </w:r>
            <w:r>
              <w:rPr>
                <w:sz w:val="18"/>
                <w:szCs w:val="18"/>
              </w:rPr>
              <w:lastRenderedPageBreak/>
              <w:t>procesamiento. Mejora la mantenibilidad del sistema.</w:t>
            </w:r>
          </w:p>
        </w:tc>
      </w:tr>
    </w:tbl>
    <w:p w14:paraId="23977777" w14:textId="77777777" w:rsidR="00E94ABD" w:rsidRDefault="00000000">
      <w:r>
        <w:lastRenderedPageBreak/>
        <w:br w:type="page"/>
      </w:r>
    </w:p>
    <w:p w14:paraId="04CED073" w14:textId="77777777" w:rsidR="00E94ABD" w:rsidRDefault="00000000">
      <w:pPr>
        <w:spacing w:before="400" w:after="60"/>
      </w:pPr>
      <w:r>
        <w:rPr>
          <w:b/>
          <w:bCs/>
          <w:color w:val="A0522D"/>
          <w:sz w:val="28"/>
          <w:szCs w:val="28"/>
        </w:rPr>
        <w:lastRenderedPageBreak/>
        <w:t xml:space="preserve">Entregable 2: </w:t>
      </w:r>
      <w:r>
        <w:rPr>
          <w:b/>
          <w:bCs/>
          <w:color w:val="7B3F00"/>
          <w:sz w:val="28"/>
          <w:szCs w:val="28"/>
        </w:rPr>
        <w:t>Diagrama C4 Nivel 3 — Componentes</w:t>
      </w:r>
    </w:p>
    <w:p w14:paraId="0D1F7272" w14:textId="77777777" w:rsidR="00E94ABD" w:rsidRDefault="00E94ABD">
      <w:pPr>
        <w:pBdr>
          <w:bottom w:val="single" w:sz="8" w:space="1" w:color="D2691E"/>
        </w:pBdr>
        <w:spacing w:after="240"/>
      </w:pPr>
    </w:p>
    <w:p w14:paraId="0A762867" w14:textId="77777777" w:rsidR="00E94ABD" w:rsidRDefault="00000000">
      <w:pPr>
        <w:spacing w:before="60" w:after="100"/>
        <w:jc w:val="both"/>
      </w:pPr>
      <w:r>
        <w:rPr>
          <w:sz w:val="18"/>
          <w:szCs w:val="18"/>
        </w:rPr>
        <w:t xml:space="preserve">El nivel 3 del modelo C4 desglosa cada contenedor del Reto 1 en sus componentes internos, mostrando las responsabilidades específicas de cada parte y las relaciones entre ellas. Este diagrama es coherente y trazable desde los niveles 1 y 2 definidos en el Reto 1: cada componente pertenece a uno de los seis contenedores ya descritos (Dispositivo </w:t>
      </w:r>
      <w:proofErr w:type="spellStart"/>
      <w:r>
        <w:rPr>
          <w:sz w:val="18"/>
          <w:szCs w:val="18"/>
        </w:rPr>
        <w:t>IoT</w:t>
      </w:r>
      <w:proofErr w:type="spellEnd"/>
      <w:r>
        <w:rPr>
          <w:sz w:val="18"/>
          <w:szCs w:val="18"/>
        </w:rPr>
        <w:t xml:space="preserve">, Broker MQTT, Flujo Node-RED, </w:t>
      </w:r>
      <w:proofErr w:type="spellStart"/>
      <w:r>
        <w:rPr>
          <w:sz w:val="18"/>
          <w:szCs w:val="18"/>
        </w:rPr>
        <w:t>Dashboard</w:t>
      </w:r>
      <w:proofErr w:type="spellEnd"/>
      <w:r>
        <w:rPr>
          <w:sz w:val="18"/>
          <w:szCs w:val="18"/>
        </w:rPr>
        <w:t>, Base de Datos y Servicio de Notificaciones).</w:t>
      </w:r>
    </w:p>
    <w:p w14:paraId="71F8B89A" w14:textId="77777777" w:rsidR="00E94ABD" w:rsidRDefault="00E94ABD"/>
    <w:p w14:paraId="72EE0367" w14:textId="423AB4C8" w:rsidR="00E94ABD" w:rsidRDefault="00253B52">
      <w:r>
        <w:rPr>
          <w:noProof/>
        </w:rPr>
        <w:drawing>
          <wp:inline distT="0" distB="0" distL="0" distR="0" wp14:anchorId="3C37D8A3" wp14:editId="55C1D1F1">
            <wp:extent cx="6400800" cy="6779895"/>
            <wp:effectExtent l="0" t="0" r="0" b="1905"/>
            <wp:docPr id="1417349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77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5759D" w14:textId="77777777" w:rsidR="00E94ABD" w:rsidRDefault="00000000">
      <w:pPr>
        <w:spacing w:before="280" w:after="120"/>
      </w:pPr>
      <w:r>
        <w:rPr>
          <w:b/>
          <w:bCs/>
          <w:color w:val="A0522D"/>
          <w:sz w:val="22"/>
          <w:szCs w:val="22"/>
        </w:rPr>
        <w:t>Tabla de elementos — Nivel 3 (Componentes)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800"/>
        <w:gridCol w:w="4680"/>
      </w:tblGrid>
      <w:tr w:rsidR="00E94ABD" w14:paraId="0DBB0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DD0CA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Componente</w:t>
            </w:r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FBD88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Contenedor padre</w:t>
            </w:r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6F6AE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236BF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E94ABD" w14:paraId="229082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2FAB6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SensorReader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F3E8" w14:textId="77777777" w:rsidR="00E94ABD" w:rsidRDefault="00000000">
            <w:r>
              <w:rPr>
                <w:sz w:val="18"/>
                <w:szCs w:val="18"/>
              </w:rPr>
              <w:t xml:space="preserve">Dispositivo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D250" w14:textId="77777777" w:rsidR="00E94ABD" w:rsidRDefault="00000000">
            <w:r>
              <w:rPr>
                <w:sz w:val="18"/>
                <w:szCs w:val="18"/>
              </w:rPr>
              <w:t xml:space="preserve">C / </w:t>
            </w:r>
            <w:proofErr w:type="spellStart"/>
            <w:r>
              <w:rPr>
                <w:sz w:val="18"/>
                <w:szCs w:val="18"/>
              </w:rPr>
              <w:t>MicroPython</w:t>
            </w:r>
            <w:proofErr w:type="spellEnd"/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2865" w14:textId="77777777" w:rsidR="00E94ABD" w:rsidRDefault="00000000">
            <w:r>
              <w:rPr>
                <w:sz w:val="18"/>
                <w:szCs w:val="18"/>
              </w:rPr>
              <w:t xml:space="preserve">Lee niveles PPM del sensor MQ-2 cada 5 s y los pasa al </w:t>
            </w:r>
            <w:proofErr w:type="spellStart"/>
            <w:r>
              <w:rPr>
                <w:sz w:val="18"/>
                <w:szCs w:val="18"/>
              </w:rPr>
              <w:t>CircuitBreaker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94ABD" w14:paraId="08F0DE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4A50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CircuitBreaker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AC63" w14:textId="77777777" w:rsidR="00E94ABD" w:rsidRDefault="00000000">
            <w:r>
              <w:rPr>
                <w:sz w:val="18"/>
                <w:szCs w:val="18"/>
              </w:rPr>
              <w:t xml:space="preserve">Dispositivo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3D30" w14:textId="77777777" w:rsidR="00E94ABD" w:rsidRDefault="00000000">
            <w:r>
              <w:rPr>
                <w:sz w:val="18"/>
                <w:szCs w:val="18"/>
              </w:rPr>
              <w:t>Lógica en firmware</w:t>
            </w:r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3194" w14:textId="77777777" w:rsidR="00E94ABD" w:rsidRDefault="00000000">
            <w:r>
              <w:rPr>
                <w:sz w:val="18"/>
                <w:szCs w:val="18"/>
              </w:rPr>
              <w:t xml:space="preserve">Monitorea ACK del </w:t>
            </w:r>
            <w:proofErr w:type="spellStart"/>
            <w:r>
              <w:rPr>
                <w:sz w:val="18"/>
                <w:szCs w:val="18"/>
              </w:rPr>
              <w:t>broker</w:t>
            </w:r>
            <w:proofErr w:type="spellEnd"/>
            <w:r>
              <w:rPr>
                <w:sz w:val="18"/>
                <w:szCs w:val="18"/>
              </w:rPr>
              <w:t xml:space="preserve">. Abre el circuito tras 3 fallos y redirige a </w:t>
            </w:r>
            <w:proofErr w:type="spellStart"/>
            <w:r>
              <w:rPr>
                <w:sz w:val="18"/>
                <w:szCs w:val="18"/>
              </w:rPr>
              <w:t>LocalQueue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94ABD" w14:paraId="54C97C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1FB5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LocalQueue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B316F" w14:textId="77777777" w:rsidR="00E94ABD" w:rsidRDefault="00000000">
            <w:r>
              <w:rPr>
                <w:sz w:val="18"/>
                <w:szCs w:val="18"/>
              </w:rPr>
              <w:t xml:space="preserve">Dispositivo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1829" w14:textId="77777777" w:rsidR="00E94ABD" w:rsidRDefault="00000000">
            <w:r>
              <w:rPr>
                <w:sz w:val="18"/>
                <w:szCs w:val="18"/>
              </w:rPr>
              <w:t>Buffer SPIFFS</w:t>
            </w:r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B683" w14:textId="77777777" w:rsidR="00E94ABD" w:rsidRDefault="00000000">
            <w:r>
              <w:rPr>
                <w:sz w:val="18"/>
                <w:szCs w:val="18"/>
              </w:rPr>
              <w:t>Almacena lecturas localmente cuando el circuito está abierto. Las drena al reconectar.</w:t>
            </w:r>
          </w:p>
        </w:tc>
      </w:tr>
      <w:tr w:rsidR="00E94ABD" w14:paraId="647260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494CF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MQTTPublisher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BCAA" w14:textId="77777777" w:rsidR="00E94ABD" w:rsidRDefault="00000000">
            <w:r>
              <w:rPr>
                <w:sz w:val="18"/>
                <w:szCs w:val="18"/>
              </w:rPr>
              <w:t xml:space="preserve">Dispositivo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9C14" w14:textId="77777777" w:rsidR="00E94ABD" w:rsidRDefault="00000000">
            <w:proofErr w:type="spellStart"/>
            <w:r>
              <w:rPr>
                <w:sz w:val="18"/>
                <w:szCs w:val="18"/>
              </w:rPr>
              <w:t>PubSubClient</w:t>
            </w:r>
            <w:proofErr w:type="spellEnd"/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6856" w14:textId="77777777" w:rsidR="00E94ABD" w:rsidRDefault="00000000">
            <w:r>
              <w:rPr>
                <w:sz w:val="18"/>
                <w:szCs w:val="18"/>
              </w:rPr>
              <w:t>Publica en casa/gas/ppm y casa/gas/alerta con autenticación TLS.</w:t>
            </w:r>
          </w:p>
        </w:tc>
      </w:tr>
      <w:tr w:rsidR="00E94ABD" w14:paraId="5173BC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2810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AuthModule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9F45" w14:textId="77777777" w:rsidR="00E94ABD" w:rsidRDefault="00000000">
            <w:r>
              <w:rPr>
                <w:sz w:val="18"/>
                <w:szCs w:val="18"/>
              </w:rPr>
              <w:t>Broker MQTT</w:t>
            </w:r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C90D" w14:textId="77777777" w:rsidR="00E94ABD" w:rsidRDefault="00000000">
            <w:proofErr w:type="spellStart"/>
            <w:r>
              <w:rPr>
                <w:sz w:val="18"/>
                <w:szCs w:val="18"/>
              </w:rPr>
              <w:t>Mosquitto</w:t>
            </w:r>
            <w:proofErr w:type="spellEnd"/>
            <w:r>
              <w:rPr>
                <w:sz w:val="18"/>
                <w:szCs w:val="18"/>
              </w:rPr>
              <w:t xml:space="preserve"> TLS + ACL</w:t>
            </w:r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A6EE" w14:textId="77777777" w:rsidR="00E94ABD" w:rsidRDefault="00000000">
            <w:r>
              <w:rPr>
                <w:sz w:val="18"/>
                <w:szCs w:val="18"/>
              </w:rPr>
              <w:t>Valida credenciales y permisos por tópico. Bloquea publicaciones no autorizadas.</w:t>
            </w:r>
          </w:p>
        </w:tc>
      </w:tr>
      <w:tr w:rsidR="00E94ABD" w14:paraId="4D8467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60B26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TopicRouter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900A" w14:textId="77777777" w:rsidR="00E94ABD" w:rsidRDefault="00000000">
            <w:r>
              <w:rPr>
                <w:sz w:val="18"/>
                <w:szCs w:val="18"/>
              </w:rPr>
              <w:t>Broker MQTT</w:t>
            </w:r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A44E" w14:textId="77777777" w:rsidR="00E94ABD" w:rsidRDefault="00000000">
            <w:proofErr w:type="spellStart"/>
            <w:r>
              <w:rPr>
                <w:sz w:val="18"/>
                <w:szCs w:val="18"/>
              </w:rPr>
              <w:t>Mosquitto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018D" w14:textId="77777777" w:rsidR="00E94ABD" w:rsidRDefault="00000000">
            <w:r>
              <w:rPr>
                <w:sz w:val="18"/>
                <w:szCs w:val="18"/>
              </w:rPr>
              <w:t>Enruta mensajes entre publicadores y suscriptores según el tópico.</w:t>
            </w:r>
          </w:p>
        </w:tc>
      </w:tr>
      <w:tr w:rsidR="00E94ABD" w14:paraId="12DDA3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74F8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MQTTSubscriber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44D06" w14:textId="77777777" w:rsidR="00E94ABD" w:rsidRDefault="00000000">
            <w:r>
              <w:rPr>
                <w:sz w:val="18"/>
                <w:szCs w:val="18"/>
              </w:rPr>
              <w:t>Node-RED</w:t>
            </w:r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ADA1" w14:textId="77777777" w:rsidR="00E94ABD" w:rsidRDefault="00000000">
            <w:r>
              <w:rPr>
                <w:sz w:val="18"/>
                <w:szCs w:val="18"/>
              </w:rPr>
              <w:t xml:space="preserve">Node </w:t>
            </w:r>
            <w:proofErr w:type="spellStart"/>
            <w:r>
              <w:rPr>
                <w:sz w:val="18"/>
                <w:szCs w:val="18"/>
              </w:rPr>
              <w:t>mqtt</w:t>
            </w:r>
            <w:proofErr w:type="spellEnd"/>
            <w:r>
              <w:rPr>
                <w:sz w:val="18"/>
                <w:szCs w:val="18"/>
              </w:rPr>
              <w:t>-in</w:t>
            </w:r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DA26" w14:textId="77777777" w:rsidR="00E94ABD" w:rsidRDefault="00000000">
            <w:r>
              <w:rPr>
                <w:sz w:val="18"/>
                <w:szCs w:val="18"/>
              </w:rPr>
              <w:t xml:space="preserve">Suscribe a casa/gas/# y recibe lecturas del </w:t>
            </w:r>
            <w:proofErr w:type="spellStart"/>
            <w:r>
              <w:rPr>
                <w:sz w:val="18"/>
                <w:szCs w:val="18"/>
              </w:rPr>
              <w:t>broker</w:t>
            </w:r>
            <w:proofErr w:type="spellEnd"/>
            <w:r>
              <w:rPr>
                <w:sz w:val="18"/>
                <w:szCs w:val="18"/>
              </w:rPr>
              <w:t xml:space="preserve"> para su procesamiento.</w:t>
            </w:r>
          </w:p>
        </w:tc>
      </w:tr>
      <w:tr w:rsidR="00E94ABD" w14:paraId="6CA585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21E1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RuleEngine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8A32" w14:textId="77777777" w:rsidR="00E94ABD" w:rsidRDefault="00000000">
            <w:r>
              <w:rPr>
                <w:sz w:val="18"/>
                <w:szCs w:val="18"/>
              </w:rPr>
              <w:t>Node-RED</w:t>
            </w:r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6D0A" w14:textId="77777777" w:rsidR="00E94ABD" w:rsidRDefault="00000000"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0068" w14:textId="77777777" w:rsidR="00E94ABD" w:rsidRDefault="00000000">
            <w:r>
              <w:rPr>
                <w:sz w:val="18"/>
                <w:szCs w:val="18"/>
              </w:rPr>
              <w:t>Evalúa si PPM supera el umbral (300 PPM). Dispara alertas y persiste datos.</w:t>
            </w:r>
          </w:p>
        </w:tc>
      </w:tr>
      <w:tr w:rsidR="00E94ABD" w14:paraId="52FFE5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5126A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DataRepository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2F91" w14:textId="77777777" w:rsidR="00E94ABD" w:rsidRDefault="00000000">
            <w:r>
              <w:rPr>
                <w:sz w:val="18"/>
                <w:szCs w:val="18"/>
              </w:rPr>
              <w:t>Node-RED</w:t>
            </w:r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BD51" w14:textId="77777777" w:rsidR="00E94ABD" w:rsidRDefault="00000000">
            <w:r>
              <w:rPr>
                <w:sz w:val="18"/>
                <w:szCs w:val="18"/>
              </w:rPr>
              <w:t xml:space="preserve">Node </w:t>
            </w:r>
            <w:proofErr w:type="spellStart"/>
            <w:r>
              <w:rPr>
                <w:sz w:val="18"/>
                <w:szCs w:val="18"/>
              </w:rPr>
              <w:t>influxdb-out</w:t>
            </w:r>
            <w:proofErr w:type="spellEnd"/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BEFE" w14:textId="77777777" w:rsidR="00E94ABD" w:rsidRDefault="00000000">
            <w:r>
              <w:rPr>
                <w:sz w:val="18"/>
                <w:szCs w:val="18"/>
              </w:rPr>
              <w:t xml:space="preserve">Abstrae operaciones de escritura y lectura en </w:t>
            </w:r>
            <w:proofErr w:type="spellStart"/>
            <w:r>
              <w:rPr>
                <w:sz w:val="18"/>
                <w:szCs w:val="18"/>
              </w:rPr>
              <w:t>InfluxDB</w:t>
            </w:r>
            <w:proofErr w:type="spellEnd"/>
            <w:r>
              <w:rPr>
                <w:sz w:val="18"/>
                <w:szCs w:val="18"/>
              </w:rPr>
              <w:t>. Desacopla la BD de la lógica.</w:t>
            </w:r>
          </w:p>
        </w:tc>
      </w:tr>
      <w:tr w:rsidR="00E94ABD" w14:paraId="32387A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AC0E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APIGateway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67BC" w14:textId="77777777" w:rsidR="00E94ABD" w:rsidRDefault="00000000">
            <w:r>
              <w:rPr>
                <w:sz w:val="18"/>
                <w:szCs w:val="18"/>
              </w:rPr>
              <w:t>Node-RED</w:t>
            </w:r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582F" w14:textId="77777777" w:rsidR="00E94ABD" w:rsidRDefault="00000000">
            <w:r>
              <w:rPr>
                <w:sz w:val="18"/>
                <w:szCs w:val="18"/>
              </w:rPr>
              <w:t>Node http-in/</w:t>
            </w:r>
            <w:proofErr w:type="spellStart"/>
            <w:r>
              <w:rPr>
                <w:sz w:val="18"/>
                <w:szCs w:val="18"/>
              </w:rPr>
              <w:t>out</w:t>
            </w:r>
            <w:proofErr w:type="spellEnd"/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E875" w14:textId="77777777" w:rsidR="00E94ABD" w:rsidRDefault="00000000">
            <w:r>
              <w:rPr>
                <w:sz w:val="18"/>
                <w:szCs w:val="18"/>
              </w:rPr>
              <w:t xml:space="preserve">Expone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HTTP REST y </w:t>
            </w:r>
            <w:proofErr w:type="spellStart"/>
            <w:r>
              <w:rPr>
                <w:sz w:val="18"/>
                <w:szCs w:val="18"/>
              </w:rPr>
              <w:t>WebSocket</w:t>
            </w:r>
            <w:proofErr w:type="spellEnd"/>
            <w:r>
              <w:rPr>
                <w:sz w:val="18"/>
                <w:szCs w:val="18"/>
              </w:rPr>
              <w:t xml:space="preserve"> para que el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consuma los datos.</w:t>
            </w:r>
          </w:p>
        </w:tc>
      </w:tr>
      <w:tr w:rsidR="00E94ABD" w14:paraId="031252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75C3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AlertNotifier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9B65" w14:textId="77777777" w:rsidR="00E94ABD" w:rsidRDefault="00000000">
            <w:r>
              <w:rPr>
                <w:sz w:val="18"/>
                <w:szCs w:val="18"/>
              </w:rPr>
              <w:t>Node-RED</w:t>
            </w:r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5E8F" w14:textId="77777777" w:rsidR="00E94ABD" w:rsidRDefault="00000000">
            <w:proofErr w:type="spellStart"/>
            <w:r>
              <w:rPr>
                <w:sz w:val="18"/>
                <w:szCs w:val="18"/>
              </w:rPr>
              <w:t>Telegram</w:t>
            </w:r>
            <w:proofErr w:type="spellEnd"/>
            <w:r>
              <w:rPr>
                <w:sz w:val="18"/>
                <w:szCs w:val="18"/>
              </w:rPr>
              <w:t xml:space="preserve"> / Email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913B" w14:textId="77777777" w:rsidR="00E94ABD" w:rsidRDefault="00000000">
            <w:r>
              <w:rPr>
                <w:sz w:val="18"/>
                <w:szCs w:val="18"/>
              </w:rPr>
              <w:t xml:space="preserve">Envía notificación </w:t>
            </w: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 xml:space="preserve"> o email al usuario cuando </w:t>
            </w:r>
            <w:proofErr w:type="spellStart"/>
            <w:r>
              <w:rPr>
                <w:sz w:val="18"/>
                <w:szCs w:val="18"/>
              </w:rPr>
              <w:t>RuleEngine</w:t>
            </w:r>
            <w:proofErr w:type="spellEnd"/>
            <w:r>
              <w:rPr>
                <w:sz w:val="18"/>
                <w:szCs w:val="18"/>
              </w:rPr>
              <w:t xml:space="preserve"> genera una alerta.</w:t>
            </w:r>
          </w:p>
        </w:tc>
      </w:tr>
      <w:tr w:rsidR="00E94ABD" w14:paraId="4DE5E6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88C2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GaugeWidget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6076" w14:textId="77777777" w:rsidR="00E94ABD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3B26" w14:textId="77777777" w:rsidR="00E94ABD" w:rsidRDefault="00000000">
            <w:r>
              <w:rPr>
                <w:sz w:val="18"/>
                <w:szCs w:val="18"/>
              </w:rPr>
              <w:t>Node-RED UI gauge</w:t>
            </w:r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080F" w14:textId="77777777" w:rsidR="00E94ABD" w:rsidRDefault="00000000">
            <w:r>
              <w:rPr>
                <w:sz w:val="18"/>
                <w:szCs w:val="18"/>
              </w:rPr>
              <w:t>Muestra el valor PPM actual en tiempo real mediante un indicador visual.</w:t>
            </w:r>
          </w:p>
        </w:tc>
      </w:tr>
      <w:tr w:rsidR="00E94ABD" w14:paraId="4F87FC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733DB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AlertWidget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1D1F" w14:textId="77777777" w:rsidR="00E94ABD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E974" w14:textId="77777777" w:rsidR="00E94ABD" w:rsidRDefault="00000000">
            <w:r>
              <w:rPr>
                <w:sz w:val="18"/>
                <w:szCs w:val="18"/>
              </w:rPr>
              <w:t xml:space="preserve">UI </w:t>
            </w:r>
            <w:proofErr w:type="spellStart"/>
            <w:r>
              <w:rPr>
                <w:sz w:val="18"/>
                <w:szCs w:val="18"/>
              </w:rPr>
              <w:t>notification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F403" w14:textId="77777777" w:rsidR="00E94ABD" w:rsidRDefault="00000000">
            <w:r>
              <w:rPr>
                <w:sz w:val="18"/>
                <w:szCs w:val="18"/>
              </w:rPr>
              <w:t xml:space="preserve">Muestra alerta visual en el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cuando PPM supera el umbral configurado.</w:t>
            </w:r>
          </w:p>
        </w:tc>
      </w:tr>
      <w:tr w:rsidR="00E94ABD" w14:paraId="106D08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D5838" w14:textId="77777777" w:rsidR="00E94ABD" w:rsidRDefault="00000000">
            <w:proofErr w:type="spellStart"/>
            <w:r>
              <w:rPr>
                <w:b/>
                <w:bCs/>
                <w:sz w:val="18"/>
                <w:szCs w:val="18"/>
              </w:rPr>
              <w:t>HistoryChart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20E7" w14:textId="77777777" w:rsidR="00E94ABD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1F79" w14:textId="77777777" w:rsidR="00E94ABD" w:rsidRDefault="00000000">
            <w:r>
              <w:rPr>
                <w:sz w:val="18"/>
                <w:szCs w:val="18"/>
              </w:rPr>
              <w:t xml:space="preserve">UI chart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</w:p>
        </w:tc>
        <w:tc>
          <w:tcPr>
            <w:tcW w:w="46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51D4" w14:textId="77777777" w:rsidR="00E94ABD" w:rsidRDefault="00000000">
            <w:r>
              <w:rPr>
                <w:sz w:val="18"/>
                <w:szCs w:val="18"/>
              </w:rPr>
              <w:t xml:space="preserve">Grafica el histórico de lecturas de gas almacenadas en </w:t>
            </w:r>
            <w:proofErr w:type="spellStart"/>
            <w:r>
              <w:rPr>
                <w:sz w:val="18"/>
                <w:szCs w:val="18"/>
              </w:rPr>
              <w:t>InfluxDB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1FC8746" w14:textId="77777777" w:rsidR="00E94ABD" w:rsidRDefault="00000000">
      <w:r>
        <w:br w:type="page"/>
      </w:r>
    </w:p>
    <w:p w14:paraId="0FDE6917" w14:textId="77777777" w:rsidR="00E94ABD" w:rsidRDefault="00000000">
      <w:pPr>
        <w:spacing w:before="400" w:after="60"/>
      </w:pPr>
      <w:r>
        <w:rPr>
          <w:b/>
          <w:bCs/>
          <w:color w:val="A0522D"/>
          <w:sz w:val="28"/>
          <w:szCs w:val="28"/>
        </w:rPr>
        <w:lastRenderedPageBreak/>
        <w:t xml:space="preserve">Entregable 3: </w:t>
      </w:r>
      <w:r>
        <w:rPr>
          <w:b/>
          <w:bCs/>
          <w:color w:val="7B3F00"/>
          <w:sz w:val="28"/>
          <w:szCs w:val="28"/>
        </w:rPr>
        <w:t>Implementación Funcional</w:t>
      </w:r>
    </w:p>
    <w:p w14:paraId="627256F8" w14:textId="77777777" w:rsidR="00E94ABD" w:rsidRDefault="00E94ABD">
      <w:pPr>
        <w:pBdr>
          <w:bottom w:val="single" w:sz="8" w:space="1" w:color="D2691E"/>
        </w:pBdr>
        <w:spacing w:after="240"/>
      </w:pPr>
    </w:p>
    <w:p w14:paraId="577F4A19" w14:textId="77777777" w:rsidR="00E94ABD" w:rsidRDefault="00000000">
      <w:pPr>
        <w:spacing w:before="60" w:after="100"/>
        <w:jc w:val="both"/>
      </w:pPr>
      <w:r>
        <w:rPr>
          <w:sz w:val="18"/>
          <w:szCs w:val="18"/>
        </w:rPr>
        <w:t xml:space="preserve">La implementación funcional describe el flujo de datos completo del sistema </w:t>
      </w:r>
      <w:proofErr w:type="spellStart"/>
      <w:r>
        <w:rPr>
          <w:sz w:val="18"/>
          <w:szCs w:val="18"/>
        </w:rPr>
        <w:t>IoT</w:t>
      </w:r>
      <w:proofErr w:type="spellEnd"/>
      <w:r>
        <w:rPr>
          <w:sz w:val="18"/>
          <w:szCs w:val="18"/>
        </w:rPr>
        <w:t xml:space="preserve">, desde la adquisición de la lectura de gas en el sensor físico (o simulado) hasta la visualización en el </w:t>
      </w:r>
      <w:proofErr w:type="spellStart"/>
      <w:r>
        <w:rPr>
          <w:sz w:val="18"/>
          <w:szCs w:val="18"/>
        </w:rPr>
        <w:t>dashboard</w:t>
      </w:r>
      <w:proofErr w:type="spellEnd"/>
      <w:r>
        <w:rPr>
          <w:sz w:val="18"/>
          <w:szCs w:val="18"/>
        </w:rPr>
        <w:t xml:space="preserve"> y el envío de notificaciones al usuario. Cada etapa del flujo está asociada a uno o más componentes del Diagrama C4 Nivel 3, garantizando trazabilidad entre el diseño y la implementación real.</w:t>
      </w:r>
    </w:p>
    <w:p w14:paraId="494A9166" w14:textId="77777777" w:rsidR="00E94ABD" w:rsidRDefault="00E94ABD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E94ABD" w14:paraId="329BF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8DA9C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Etapa del flujo</w:t>
            </w:r>
          </w:p>
        </w:tc>
        <w:tc>
          <w:tcPr>
            <w:tcW w:w="82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7635E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 técnica</w:t>
            </w:r>
          </w:p>
        </w:tc>
      </w:tr>
      <w:tr w:rsidR="00E94ABD" w14:paraId="00E5F7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0012" w14:textId="77777777" w:rsidR="00E94ABD" w:rsidRDefault="00000000">
            <w:r>
              <w:rPr>
                <w:b/>
                <w:bCs/>
                <w:sz w:val="18"/>
                <w:szCs w:val="18"/>
              </w:rPr>
              <w:t>1. Adquisición (Sensor)</w:t>
            </w:r>
          </w:p>
        </w:tc>
        <w:tc>
          <w:tcPr>
            <w:tcW w:w="82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796C" w14:textId="77777777" w:rsidR="00E94ABD" w:rsidRDefault="00000000">
            <w:r>
              <w:rPr>
                <w:sz w:val="18"/>
                <w:szCs w:val="18"/>
              </w:rPr>
              <w:t xml:space="preserve">El sensor MQ-2 conectado al ESP8266 lee la concentración de gas en PPM cada 5 segundos. El </w:t>
            </w:r>
            <w:proofErr w:type="spellStart"/>
            <w:r>
              <w:rPr>
                <w:sz w:val="18"/>
                <w:szCs w:val="18"/>
              </w:rPr>
              <w:t>SensorReader</w:t>
            </w:r>
            <w:proofErr w:type="spellEnd"/>
            <w:r>
              <w:rPr>
                <w:sz w:val="18"/>
                <w:szCs w:val="18"/>
              </w:rPr>
              <w:t xml:space="preserve"> procesa la señal analógica y la convierte a valor numérico.</w:t>
            </w:r>
          </w:p>
        </w:tc>
      </w:tr>
      <w:tr w:rsidR="00E94ABD" w14:paraId="3B3024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BBB3" w14:textId="77777777" w:rsidR="00E94ABD" w:rsidRDefault="00000000">
            <w:r>
              <w:rPr>
                <w:b/>
                <w:bCs/>
                <w:sz w:val="18"/>
                <w:szCs w:val="18"/>
              </w:rPr>
              <w:t xml:space="preserve">2. </w:t>
            </w:r>
            <w:proofErr w:type="spellStart"/>
            <w:r>
              <w:rPr>
                <w:b/>
                <w:bCs/>
                <w:sz w:val="18"/>
                <w:szCs w:val="18"/>
              </w:rPr>
              <w:t>Circuit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Breaker</w:t>
            </w:r>
          </w:p>
        </w:tc>
        <w:tc>
          <w:tcPr>
            <w:tcW w:w="82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7E32" w14:textId="77777777" w:rsidR="00E94ABD" w:rsidRDefault="00000000">
            <w:r>
              <w:rPr>
                <w:sz w:val="18"/>
                <w:szCs w:val="18"/>
              </w:rPr>
              <w:t xml:space="preserve">Antes de publicar, el </w:t>
            </w:r>
            <w:proofErr w:type="spellStart"/>
            <w:r>
              <w:rPr>
                <w:sz w:val="18"/>
                <w:szCs w:val="18"/>
              </w:rPr>
              <w:t>CircuitBreaker</w:t>
            </w:r>
            <w:proofErr w:type="spellEnd"/>
            <w:r>
              <w:rPr>
                <w:sz w:val="18"/>
                <w:szCs w:val="18"/>
              </w:rPr>
              <w:t xml:space="preserve"> verifica si la conexión con el </w:t>
            </w:r>
            <w:proofErr w:type="spellStart"/>
            <w:r>
              <w:rPr>
                <w:sz w:val="18"/>
                <w:szCs w:val="18"/>
              </w:rPr>
              <w:t>broker</w:t>
            </w:r>
            <w:proofErr w:type="spellEnd"/>
            <w:r>
              <w:rPr>
                <w:sz w:val="18"/>
                <w:szCs w:val="18"/>
              </w:rPr>
              <w:t xml:space="preserve"> está activa. Si hay 3 fallos consecutivos, entra en modo abierto y </w:t>
            </w:r>
            <w:proofErr w:type="gramStart"/>
            <w:r>
              <w:rPr>
                <w:sz w:val="18"/>
                <w:szCs w:val="18"/>
              </w:rPr>
              <w:t>almacena lecturas</w:t>
            </w:r>
            <w:proofErr w:type="gram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LocalQueue</w:t>
            </w:r>
            <w:proofErr w:type="spellEnd"/>
            <w:r>
              <w:rPr>
                <w:sz w:val="18"/>
                <w:szCs w:val="18"/>
              </w:rPr>
              <w:t xml:space="preserve"> (SPIFFS).</w:t>
            </w:r>
          </w:p>
        </w:tc>
      </w:tr>
      <w:tr w:rsidR="00E94ABD" w14:paraId="6EBD9C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4396" w14:textId="77777777" w:rsidR="00E94ABD" w:rsidRDefault="00000000">
            <w:r>
              <w:rPr>
                <w:b/>
                <w:bCs/>
                <w:sz w:val="18"/>
                <w:szCs w:val="18"/>
              </w:rPr>
              <w:t>3. Publicación MQTT</w:t>
            </w:r>
          </w:p>
        </w:tc>
        <w:tc>
          <w:tcPr>
            <w:tcW w:w="82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B4EB" w14:textId="77777777" w:rsidR="00E94ABD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MQTTPublisher</w:t>
            </w:r>
            <w:proofErr w:type="spellEnd"/>
            <w:r>
              <w:rPr>
                <w:sz w:val="18"/>
                <w:szCs w:val="18"/>
              </w:rPr>
              <w:t xml:space="preserve"> envía las lecturas al </w:t>
            </w:r>
            <w:proofErr w:type="spellStart"/>
            <w:r>
              <w:rPr>
                <w:sz w:val="18"/>
                <w:szCs w:val="18"/>
              </w:rPr>
              <w:t>broker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Mosquitto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MQTT con TLS en casa/gas/ppm. Si PPM &gt; 300, publica adicionalmente en casa/gas/alerta.</w:t>
            </w:r>
          </w:p>
        </w:tc>
      </w:tr>
      <w:tr w:rsidR="00E94ABD" w14:paraId="7E41F1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C59D" w14:textId="77777777" w:rsidR="00E94ABD" w:rsidRDefault="00000000">
            <w:r>
              <w:rPr>
                <w:b/>
                <w:bCs/>
                <w:sz w:val="18"/>
                <w:szCs w:val="18"/>
              </w:rPr>
              <w:t>4. Broker (Enrutamiento)</w:t>
            </w:r>
          </w:p>
        </w:tc>
        <w:tc>
          <w:tcPr>
            <w:tcW w:w="82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164A" w14:textId="77777777" w:rsidR="00E94ABD" w:rsidRDefault="00000000">
            <w:proofErr w:type="spellStart"/>
            <w:r>
              <w:rPr>
                <w:sz w:val="18"/>
                <w:szCs w:val="18"/>
              </w:rPr>
              <w:t>Mosquitto</w:t>
            </w:r>
            <w:proofErr w:type="spellEnd"/>
            <w:r>
              <w:rPr>
                <w:sz w:val="18"/>
                <w:szCs w:val="18"/>
              </w:rPr>
              <w:t xml:space="preserve"> autentica la conexión, valida permisos por ACL y enruta el mensaje a todos los suscriptores activos del tópico.</w:t>
            </w:r>
          </w:p>
        </w:tc>
      </w:tr>
      <w:tr w:rsidR="00E94ABD" w14:paraId="2E9514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BC7B" w14:textId="77777777" w:rsidR="00E94ABD" w:rsidRDefault="00000000">
            <w:r>
              <w:rPr>
                <w:b/>
                <w:bCs/>
                <w:sz w:val="18"/>
                <w:szCs w:val="18"/>
              </w:rPr>
              <w:t>5. Procesamiento Node-RED</w:t>
            </w:r>
          </w:p>
        </w:tc>
        <w:tc>
          <w:tcPr>
            <w:tcW w:w="82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A16A" w14:textId="77777777" w:rsidR="00E94ABD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MQTTSubscriber</w:t>
            </w:r>
            <w:proofErr w:type="spellEnd"/>
            <w:r>
              <w:rPr>
                <w:sz w:val="18"/>
                <w:szCs w:val="18"/>
              </w:rPr>
              <w:t xml:space="preserve"> recibe el mensaje. El </w:t>
            </w:r>
            <w:proofErr w:type="spellStart"/>
            <w:r>
              <w:rPr>
                <w:sz w:val="18"/>
                <w:szCs w:val="18"/>
              </w:rPr>
              <w:t>RuleEngine</w:t>
            </w:r>
            <w:proofErr w:type="spellEnd"/>
            <w:r>
              <w:rPr>
                <w:sz w:val="18"/>
                <w:szCs w:val="18"/>
              </w:rPr>
              <w:t xml:space="preserve"> evalúa el umbral: si PPM ≤ 300 → guarda en BD; si PPM &gt; 300 → guarda en BD + dispara </w:t>
            </w:r>
            <w:proofErr w:type="spellStart"/>
            <w:r>
              <w:rPr>
                <w:sz w:val="18"/>
                <w:szCs w:val="18"/>
              </w:rPr>
              <w:t>AlertNotifier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94ABD" w14:paraId="608AA5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3D48" w14:textId="77777777" w:rsidR="00E94ABD" w:rsidRDefault="00000000">
            <w:r>
              <w:rPr>
                <w:b/>
                <w:bCs/>
                <w:sz w:val="18"/>
                <w:szCs w:val="18"/>
              </w:rPr>
              <w:t>6. Persistencia</w:t>
            </w:r>
          </w:p>
        </w:tc>
        <w:tc>
          <w:tcPr>
            <w:tcW w:w="82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CC1A" w14:textId="77777777" w:rsidR="00E94ABD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DataRepository</w:t>
            </w:r>
            <w:proofErr w:type="spellEnd"/>
            <w:r>
              <w:rPr>
                <w:sz w:val="18"/>
                <w:szCs w:val="18"/>
              </w:rPr>
              <w:t xml:space="preserve"> escribe la lectura en </w:t>
            </w:r>
            <w:proofErr w:type="spellStart"/>
            <w:r>
              <w:rPr>
                <w:sz w:val="18"/>
                <w:szCs w:val="18"/>
              </w:rPr>
              <w:t>InfluxDB</w:t>
            </w:r>
            <w:proofErr w:type="spellEnd"/>
            <w:r>
              <w:rPr>
                <w:sz w:val="18"/>
                <w:szCs w:val="18"/>
              </w:rPr>
              <w:t xml:space="preserve"> (serie temporal) con </w:t>
            </w:r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  <w:r>
              <w:rPr>
                <w:sz w:val="18"/>
                <w:szCs w:val="18"/>
              </w:rPr>
              <w:t>, valor PPM y estado (normal/alerta).</w:t>
            </w:r>
          </w:p>
        </w:tc>
      </w:tr>
      <w:tr w:rsidR="00E94ABD" w14:paraId="2DD42B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CD67" w14:textId="77777777" w:rsidR="00E94ABD" w:rsidRDefault="00000000">
            <w:r>
              <w:rPr>
                <w:b/>
                <w:bCs/>
                <w:sz w:val="18"/>
                <w:szCs w:val="18"/>
              </w:rPr>
              <w:t>7. Notificación</w:t>
            </w:r>
          </w:p>
        </w:tc>
        <w:tc>
          <w:tcPr>
            <w:tcW w:w="82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B227" w14:textId="77777777" w:rsidR="00E94ABD" w:rsidRDefault="00000000">
            <w:proofErr w:type="spellStart"/>
            <w:r>
              <w:rPr>
                <w:sz w:val="18"/>
                <w:szCs w:val="18"/>
              </w:rPr>
              <w:t>AlertNotifier</w:t>
            </w:r>
            <w:proofErr w:type="spellEnd"/>
            <w:r>
              <w:rPr>
                <w:sz w:val="18"/>
                <w:szCs w:val="18"/>
              </w:rPr>
              <w:t xml:space="preserve"> envía mensaje </w:t>
            </w: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 xml:space="preserve"> vía </w:t>
            </w:r>
            <w:proofErr w:type="spellStart"/>
            <w:r>
              <w:rPr>
                <w:sz w:val="18"/>
                <w:szCs w:val="18"/>
              </w:rPr>
              <w:t>Telegram</w:t>
            </w:r>
            <w:proofErr w:type="spellEnd"/>
            <w:r>
              <w:rPr>
                <w:sz w:val="18"/>
                <w:szCs w:val="18"/>
              </w:rPr>
              <w:t xml:space="preserve"> al usuario con el valor PPM detectado y la hora del evento.</w:t>
            </w:r>
          </w:p>
        </w:tc>
      </w:tr>
      <w:tr w:rsidR="00E94ABD" w14:paraId="37AF94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DE34" w14:textId="77777777" w:rsidR="00E94ABD" w:rsidRDefault="00000000">
            <w:r>
              <w:rPr>
                <w:b/>
                <w:bCs/>
                <w:sz w:val="18"/>
                <w:szCs w:val="18"/>
              </w:rPr>
              <w:t xml:space="preserve">8. </w:t>
            </w:r>
            <w:proofErr w:type="spellStart"/>
            <w:r>
              <w:rPr>
                <w:b/>
                <w:bCs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82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3B4C" w14:textId="77777777" w:rsidR="00E94ABD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APIGateway</w:t>
            </w:r>
            <w:proofErr w:type="spellEnd"/>
            <w:r>
              <w:rPr>
                <w:sz w:val="18"/>
                <w:szCs w:val="18"/>
              </w:rPr>
              <w:t xml:space="preserve"> expone los datos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WebSocket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GaugeWidget</w:t>
            </w:r>
            <w:proofErr w:type="spellEnd"/>
            <w:r>
              <w:rPr>
                <w:sz w:val="18"/>
                <w:szCs w:val="18"/>
              </w:rPr>
              <w:t xml:space="preserve"> (valor actual) y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HTTP al </w:t>
            </w:r>
            <w:proofErr w:type="spellStart"/>
            <w:r>
              <w:rPr>
                <w:sz w:val="18"/>
                <w:szCs w:val="18"/>
              </w:rPr>
              <w:t>HistoryChart</w:t>
            </w:r>
            <w:proofErr w:type="spellEnd"/>
            <w:r>
              <w:rPr>
                <w:sz w:val="18"/>
                <w:szCs w:val="18"/>
              </w:rPr>
              <w:t xml:space="preserve"> (histórico). El </w:t>
            </w:r>
            <w:proofErr w:type="spellStart"/>
            <w:r>
              <w:rPr>
                <w:sz w:val="18"/>
                <w:szCs w:val="18"/>
              </w:rPr>
              <w:t>AlertWidget</w:t>
            </w:r>
            <w:proofErr w:type="spellEnd"/>
            <w:r>
              <w:rPr>
                <w:sz w:val="18"/>
                <w:szCs w:val="18"/>
              </w:rPr>
              <w:t xml:space="preserve"> se activa visualmente ante alertas.</w:t>
            </w:r>
          </w:p>
        </w:tc>
      </w:tr>
    </w:tbl>
    <w:p w14:paraId="65D71338" w14:textId="77777777" w:rsidR="00E94ABD" w:rsidRDefault="00E94ABD"/>
    <w:p w14:paraId="07093F7D" w14:textId="77777777" w:rsidR="00E94ABD" w:rsidRDefault="00000000">
      <w:pPr>
        <w:spacing w:before="280" w:after="120"/>
      </w:pPr>
      <w:r>
        <w:rPr>
          <w:b/>
          <w:bCs/>
          <w:color w:val="A0522D"/>
          <w:sz w:val="22"/>
          <w:szCs w:val="22"/>
        </w:rPr>
        <w:t>Descripción narrativa del flujo completo</w:t>
      </w:r>
    </w:p>
    <w:p w14:paraId="08D5405B" w14:textId="77777777" w:rsidR="00E94ABD" w:rsidRDefault="00000000">
      <w:pPr>
        <w:spacing w:before="60" w:after="100"/>
        <w:jc w:val="both"/>
      </w:pPr>
      <w:r>
        <w:rPr>
          <w:sz w:val="18"/>
          <w:szCs w:val="18"/>
        </w:rPr>
        <w:t xml:space="preserve">El sensor MQ-2 conectado al ESP8266 (o simulado en Wokwi) lee la concentración de gas en PPM cada 5 segundos. Antes de publicar, el </w:t>
      </w:r>
      <w:proofErr w:type="spellStart"/>
      <w:r>
        <w:rPr>
          <w:sz w:val="18"/>
          <w:szCs w:val="18"/>
        </w:rPr>
        <w:t>CircuitBreaker</w:t>
      </w:r>
      <w:proofErr w:type="spellEnd"/>
      <w:r>
        <w:rPr>
          <w:sz w:val="18"/>
          <w:szCs w:val="18"/>
        </w:rPr>
        <w:t xml:space="preserve"> verifica la conexión con el </w:t>
      </w:r>
      <w:proofErr w:type="spellStart"/>
      <w:r>
        <w:rPr>
          <w:sz w:val="18"/>
          <w:szCs w:val="18"/>
        </w:rPr>
        <w:t>broker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Mosquitto</w:t>
      </w:r>
      <w:proofErr w:type="spellEnd"/>
      <w:r>
        <w:rPr>
          <w:sz w:val="18"/>
          <w:szCs w:val="18"/>
        </w:rPr>
        <w:t xml:space="preserve">: si está activa, el </w:t>
      </w:r>
      <w:proofErr w:type="spellStart"/>
      <w:r>
        <w:rPr>
          <w:sz w:val="18"/>
          <w:szCs w:val="18"/>
        </w:rPr>
        <w:t>MQTTPublisher</w:t>
      </w:r>
      <w:proofErr w:type="spellEnd"/>
      <w:r>
        <w:rPr>
          <w:sz w:val="18"/>
          <w:szCs w:val="18"/>
        </w:rPr>
        <w:t xml:space="preserve"> envía los datos </w:t>
      </w:r>
      <w:proofErr w:type="spellStart"/>
      <w:r>
        <w:rPr>
          <w:sz w:val="18"/>
          <w:szCs w:val="18"/>
        </w:rPr>
        <w:t>via</w:t>
      </w:r>
      <w:proofErr w:type="spellEnd"/>
      <w:r>
        <w:rPr>
          <w:sz w:val="18"/>
          <w:szCs w:val="18"/>
        </w:rPr>
        <w:t xml:space="preserve"> MQTT/TLS al tópico casa/gas/ppm. Si el nivel supera los 300 PPM, publica también en casa/gas/alerta. </w:t>
      </w:r>
      <w:proofErr w:type="spellStart"/>
      <w:r>
        <w:rPr>
          <w:sz w:val="18"/>
          <w:szCs w:val="18"/>
        </w:rPr>
        <w:t>Mosquitto</w:t>
      </w:r>
      <w:proofErr w:type="spellEnd"/>
      <w:r>
        <w:rPr>
          <w:sz w:val="18"/>
          <w:szCs w:val="18"/>
        </w:rPr>
        <w:t xml:space="preserve"> autentica la conexión mediante TLS y </w:t>
      </w:r>
      <w:proofErr w:type="spellStart"/>
      <w:r>
        <w:rPr>
          <w:sz w:val="18"/>
          <w:szCs w:val="18"/>
        </w:rPr>
        <w:t>ACLs</w:t>
      </w:r>
      <w:proofErr w:type="spellEnd"/>
      <w:r>
        <w:rPr>
          <w:sz w:val="18"/>
          <w:szCs w:val="18"/>
        </w:rPr>
        <w:t xml:space="preserve">, luego enruta el mensaje al </w:t>
      </w:r>
      <w:proofErr w:type="spellStart"/>
      <w:r>
        <w:rPr>
          <w:sz w:val="18"/>
          <w:szCs w:val="18"/>
        </w:rPr>
        <w:t>MQTTSubscriber</w:t>
      </w:r>
      <w:proofErr w:type="spellEnd"/>
      <w:r>
        <w:rPr>
          <w:sz w:val="18"/>
          <w:szCs w:val="18"/>
        </w:rPr>
        <w:t xml:space="preserve"> de Node-RED.</w:t>
      </w:r>
    </w:p>
    <w:p w14:paraId="48A8DDA9" w14:textId="079FFA59" w:rsidR="00E94ABD" w:rsidRDefault="00000000" w:rsidP="00253B52">
      <w:pPr>
        <w:spacing w:before="60" w:after="100"/>
        <w:jc w:val="both"/>
      </w:pPr>
      <w:r>
        <w:rPr>
          <w:sz w:val="18"/>
          <w:szCs w:val="18"/>
        </w:rPr>
        <w:t xml:space="preserve">El </w:t>
      </w:r>
      <w:proofErr w:type="spellStart"/>
      <w:r>
        <w:rPr>
          <w:sz w:val="18"/>
          <w:szCs w:val="18"/>
        </w:rPr>
        <w:t>RuleEngine</w:t>
      </w:r>
      <w:proofErr w:type="spellEnd"/>
      <w:r>
        <w:rPr>
          <w:sz w:val="18"/>
          <w:szCs w:val="18"/>
        </w:rPr>
        <w:t xml:space="preserve"> evalúa el umbral: si PPM ≤ 300 persiste en </w:t>
      </w:r>
      <w:proofErr w:type="spellStart"/>
      <w:r>
        <w:rPr>
          <w:sz w:val="18"/>
          <w:szCs w:val="18"/>
        </w:rPr>
        <w:t>InfluxDB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via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DataRepository</w:t>
      </w:r>
      <w:proofErr w:type="spellEnd"/>
      <w:r>
        <w:rPr>
          <w:sz w:val="18"/>
          <w:szCs w:val="18"/>
        </w:rPr>
        <w:t xml:space="preserve">; si PPM &gt; 300 dispara además el </w:t>
      </w:r>
      <w:proofErr w:type="spellStart"/>
      <w:r>
        <w:rPr>
          <w:sz w:val="18"/>
          <w:szCs w:val="18"/>
        </w:rPr>
        <w:t>AlertNotifier</w:t>
      </w:r>
      <w:proofErr w:type="spellEnd"/>
      <w:r>
        <w:rPr>
          <w:sz w:val="18"/>
          <w:szCs w:val="18"/>
        </w:rPr>
        <w:t xml:space="preserve">, que envía un mensaje </w:t>
      </w:r>
      <w:proofErr w:type="spellStart"/>
      <w:r>
        <w:rPr>
          <w:sz w:val="18"/>
          <w:szCs w:val="18"/>
        </w:rPr>
        <w:t>Telegram</w:t>
      </w:r>
      <w:proofErr w:type="spellEnd"/>
      <w:r>
        <w:rPr>
          <w:sz w:val="18"/>
          <w:szCs w:val="18"/>
        </w:rPr>
        <w:t xml:space="preserve"> al usuario. El </w:t>
      </w:r>
      <w:proofErr w:type="spellStart"/>
      <w:r>
        <w:rPr>
          <w:sz w:val="18"/>
          <w:szCs w:val="18"/>
        </w:rPr>
        <w:t>APIGateway</w:t>
      </w:r>
      <w:proofErr w:type="spellEnd"/>
      <w:r>
        <w:rPr>
          <w:sz w:val="18"/>
          <w:szCs w:val="18"/>
        </w:rPr>
        <w:t xml:space="preserve"> expone los datos al </w:t>
      </w:r>
      <w:proofErr w:type="spellStart"/>
      <w:r>
        <w:rPr>
          <w:sz w:val="18"/>
          <w:szCs w:val="18"/>
        </w:rPr>
        <w:t>dashboard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via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WebSocket</w:t>
      </w:r>
      <w:proofErr w:type="spellEnd"/>
      <w:r>
        <w:rPr>
          <w:sz w:val="18"/>
          <w:szCs w:val="18"/>
        </w:rPr>
        <w:t xml:space="preserve"> (tiempo real) y HTTP REST (histórico), donde el </w:t>
      </w:r>
      <w:proofErr w:type="spellStart"/>
      <w:r>
        <w:rPr>
          <w:sz w:val="18"/>
          <w:szCs w:val="18"/>
        </w:rPr>
        <w:t>GaugeWidget</w:t>
      </w:r>
      <w:proofErr w:type="spellEnd"/>
      <w:r>
        <w:rPr>
          <w:sz w:val="18"/>
          <w:szCs w:val="18"/>
        </w:rPr>
        <w:t xml:space="preserve"> muestra el valor actual, el </w:t>
      </w:r>
      <w:proofErr w:type="spellStart"/>
      <w:r>
        <w:rPr>
          <w:sz w:val="18"/>
          <w:szCs w:val="18"/>
        </w:rPr>
        <w:t>HistoryChart</w:t>
      </w:r>
      <w:proofErr w:type="spellEnd"/>
      <w:r>
        <w:rPr>
          <w:sz w:val="18"/>
          <w:szCs w:val="18"/>
        </w:rPr>
        <w:t xml:space="preserve"> el histórico, y el </w:t>
      </w:r>
      <w:proofErr w:type="spellStart"/>
      <w:r>
        <w:rPr>
          <w:sz w:val="18"/>
          <w:szCs w:val="18"/>
        </w:rPr>
        <w:t>AlertWidget</w:t>
      </w:r>
      <w:proofErr w:type="spellEnd"/>
      <w:r>
        <w:rPr>
          <w:sz w:val="18"/>
          <w:szCs w:val="18"/>
        </w:rPr>
        <w:t xml:space="preserve"> la alerta visual activa.</w:t>
      </w:r>
    </w:p>
    <w:p w14:paraId="114C81A0" w14:textId="77777777" w:rsidR="00E94ABD" w:rsidRDefault="00000000">
      <w:pPr>
        <w:spacing w:before="400" w:after="60"/>
      </w:pPr>
      <w:r>
        <w:rPr>
          <w:b/>
          <w:bCs/>
          <w:color w:val="A0522D"/>
          <w:sz w:val="28"/>
          <w:szCs w:val="28"/>
        </w:rPr>
        <w:t xml:space="preserve">Entregable 4: </w:t>
      </w:r>
      <w:r>
        <w:rPr>
          <w:b/>
          <w:bCs/>
          <w:color w:val="7B3F00"/>
          <w:sz w:val="28"/>
          <w:szCs w:val="28"/>
        </w:rPr>
        <w:t xml:space="preserve">Tabla de </w:t>
      </w:r>
      <w:proofErr w:type="spellStart"/>
      <w:r>
        <w:rPr>
          <w:b/>
          <w:bCs/>
          <w:color w:val="7B3F00"/>
          <w:sz w:val="28"/>
          <w:szCs w:val="28"/>
        </w:rPr>
        <w:t>Trade-offs</w:t>
      </w:r>
      <w:proofErr w:type="spellEnd"/>
    </w:p>
    <w:p w14:paraId="3F1599D0" w14:textId="77777777" w:rsidR="00E94ABD" w:rsidRDefault="00E94ABD">
      <w:pPr>
        <w:pBdr>
          <w:bottom w:val="single" w:sz="8" w:space="1" w:color="D2691E"/>
        </w:pBdr>
        <w:spacing w:after="240"/>
      </w:pPr>
    </w:p>
    <w:p w14:paraId="3ABA8D5D" w14:textId="77777777" w:rsidR="00E94ABD" w:rsidRDefault="00000000">
      <w:pPr>
        <w:spacing w:before="60" w:after="100"/>
        <w:jc w:val="both"/>
      </w:pPr>
      <w:r>
        <w:rPr>
          <w:sz w:val="18"/>
          <w:szCs w:val="18"/>
        </w:rPr>
        <w:t xml:space="preserve">Un </w:t>
      </w:r>
      <w:proofErr w:type="spellStart"/>
      <w:r>
        <w:rPr>
          <w:sz w:val="18"/>
          <w:szCs w:val="18"/>
        </w:rPr>
        <w:t>trade</w:t>
      </w:r>
      <w:proofErr w:type="spellEnd"/>
      <w:r>
        <w:rPr>
          <w:sz w:val="18"/>
          <w:szCs w:val="18"/>
        </w:rPr>
        <w:t xml:space="preserve">-off es una compensación arquitectónica: al optimizar un atributo de calidad, otro resulta afectado. Documentar estas compensaciones demuestra pensamiento arquitectónico maduro y permite al equipo tomar decisiones informadas. Los tres </w:t>
      </w:r>
      <w:proofErr w:type="spellStart"/>
      <w:r>
        <w:rPr>
          <w:sz w:val="18"/>
          <w:szCs w:val="18"/>
        </w:rPr>
        <w:t>trade-offs</w:t>
      </w:r>
      <w:proofErr w:type="spellEnd"/>
      <w:r>
        <w:rPr>
          <w:sz w:val="18"/>
          <w:szCs w:val="18"/>
        </w:rPr>
        <w:t xml:space="preserve"> presentados corresponden a decisiones reales tomadas durante el diseño del sistema </w:t>
      </w:r>
      <w:proofErr w:type="spellStart"/>
      <w:r>
        <w:rPr>
          <w:sz w:val="18"/>
          <w:szCs w:val="18"/>
        </w:rPr>
        <w:t>IoT</w:t>
      </w:r>
      <w:proofErr w:type="spellEnd"/>
      <w:r>
        <w:rPr>
          <w:sz w:val="18"/>
          <w:szCs w:val="18"/>
        </w:rPr>
        <w:t xml:space="preserve"> de detección de gas.</w:t>
      </w:r>
    </w:p>
    <w:p w14:paraId="21CE0998" w14:textId="77777777" w:rsidR="00E94ABD" w:rsidRDefault="00E94ABD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800"/>
        <w:gridCol w:w="4280"/>
      </w:tblGrid>
      <w:tr w:rsidR="00E94ABD" w14:paraId="057505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2D9C4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Decisión tomada</w:t>
            </w:r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93455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Atributo que MEJORA</w:t>
            </w:r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96BBB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Atributo que SACRIFICA</w:t>
            </w:r>
          </w:p>
        </w:tc>
        <w:tc>
          <w:tcPr>
            <w:tcW w:w="42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6D062" w14:textId="77777777" w:rsidR="00E94A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E94ABD" w14:paraId="77B037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5B8A3" w14:textId="77777777" w:rsidR="00E94ABD" w:rsidRDefault="00000000">
            <w:r>
              <w:rPr>
                <w:b/>
                <w:bCs/>
                <w:sz w:val="18"/>
                <w:szCs w:val="18"/>
              </w:rPr>
              <w:t xml:space="preserve">Usar MQTT con TLS en lugar de HTTP </w:t>
            </w:r>
            <w:proofErr w:type="spellStart"/>
            <w:r>
              <w:rPr>
                <w:b/>
                <w:bCs/>
                <w:sz w:val="18"/>
                <w:szCs w:val="18"/>
              </w:rPr>
              <w:t>polling</w:t>
            </w:r>
            <w:proofErr w:type="spellEnd"/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451D" w14:textId="77777777" w:rsidR="00E94ABD" w:rsidRDefault="00000000">
            <w:r>
              <w:rPr>
                <w:sz w:val="18"/>
                <w:szCs w:val="18"/>
              </w:rPr>
              <w:t xml:space="preserve">Rendimiento ↑ Latencia real &lt; 2 </w:t>
            </w:r>
            <w:r>
              <w:rPr>
                <w:sz w:val="18"/>
                <w:szCs w:val="18"/>
              </w:rPr>
              <w:lastRenderedPageBreak/>
              <w:t xml:space="preserve">s sensor →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6C23" w14:textId="77777777" w:rsidR="00E94ABD" w:rsidRDefault="00000000">
            <w:r>
              <w:rPr>
                <w:sz w:val="18"/>
                <w:szCs w:val="18"/>
              </w:rPr>
              <w:lastRenderedPageBreak/>
              <w:t xml:space="preserve">Complejidad ↑ Configuración de </w:t>
            </w:r>
            <w:r>
              <w:rPr>
                <w:sz w:val="18"/>
                <w:szCs w:val="18"/>
              </w:rPr>
              <w:lastRenderedPageBreak/>
              <w:t xml:space="preserve">certificados TLS y </w:t>
            </w:r>
            <w:proofErr w:type="spellStart"/>
            <w:r>
              <w:rPr>
                <w:sz w:val="18"/>
                <w:szCs w:val="18"/>
              </w:rPr>
              <w:t>ACLs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Mosquitto</w:t>
            </w:r>
            <w:proofErr w:type="spellEnd"/>
          </w:p>
        </w:tc>
        <w:tc>
          <w:tcPr>
            <w:tcW w:w="42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4545" w14:textId="77777777" w:rsidR="00E94ABD" w:rsidRDefault="00000000">
            <w:r>
              <w:rPr>
                <w:sz w:val="18"/>
                <w:szCs w:val="18"/>
              </w:rPr>
              <w:lastRenderedPageBreak/>
              <w:t xml:space="preserve">El </w:t>
            </w:r>
            <w:proofErr w:type="gramStart"/>
            <w:r>
              <w:rPr>
                <w:sz w:val="18"/>
                <w:szCs w:val="18"/>
              </w:rPr>
              <w:t>driver</w:t>
            </w:r>
            <w:proofErr w:type="gramEnd"/>
            <w:r>
              <w:rPr>
                <w:sz w:val="18"/>
                <w:szCs w:val="18"/>
              </w:rPr>
              <w:t xml:space="preserve"> de latencia exige alertas en &lt; 10 s. HTTP </w:t>
            </w:r>
            <w:proofErr w:type="spellStart"/>
            <w:r>
              <w:rPr>
                <w:sz w:val="18"/>
                <w:szCs w:val="18"/>
              </w:rPr>
              <w:t>polling</w:t>
            </w:r>
            <w:proofErr w:type="spellEnd"/>
            <w:r>
              <w:rPr>
                <w:sz w:val="18"/>
                <w:szCs w:val="18"/>
              </w:rPr>
              <w:t xml:space="preserve"> introduce latencia variable. MQTT con </w:t>
            </w:r>
            <w:proofErr w:type="spellStart"/>
            <w:r>
              <w:rPr>
                <w:sz w:val="18"/>
                <w:szCs w:val="18"/>
              </w:rPr>
              <w:t>QoS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1 garantiza entrega incluso en redes inestables, justificando la complejidad de TLS.</w:t>
            </w:r>
          </w:p>
        </w:tc>
      </w:tr>
      <w:tr w:rsidR="00E94ABD" w14:paraId="1431DA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64AC" w14:textId="77777777" w:rsidR="00E94ABD" w:rsidRPr="00253B52" w:rsidRDefault="00000000">
            <w:pPr>
              <w:rPr>
                <w:lang w:val="en-US"/>
              </w:rPr>
            </w:pPr>
            <w:r w:rsidRPr="00253B52">
              <w:rPr>
                <w:b/>
                <w:bCs/>
                <w:sz w:val="18"/>
                <w:szCs w:val="18"/>
                <w:lang w:val="en-US"/>
              </w:rPr>
              <w:lastRenderedPageBreak/>
              <w:t>Circuit Breaker con cola local (SPIFFS)</w:t>
            </w:r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E916" w14:textId="77777777" w:rsidR="00E94ABD" w:rsidRDefault="00000000">
            <w:r>
              <w:rPr>
                <w:sz w:val="18"/>
                <w:szCs w:val="18"/>
              </w:rPr>
              <w:t xml:space="preserve">Disponibilidad ↑ 0 lecturas </w:t>
            </w:r>
            <w:proofErr w:type="spellStart"/>
            <w:r>
              <w:rPr>
                <w:sz w:val="18"/>
                <w:szCs w:val="18"/>
              </w:rPr>
              <w:t>perdidas</w:t>
            </w:r>
            <w:proofErr w:type="spellEnd"/>
            <w:r>
              <w:rPr>
                <w:sz w:val="18"/>
                <w:szCs w:val="18"/>
              </w:rPr>
              <w:t xml:space="preserve"> durante caídas del </w:t>
            </w:r>
            <w:proofErr w:type="spellStart"/>
            <w:r>
              <w:rPr>
                <w:sz w:val="18"/>
                <w:szCs w:val="18"/>
              </w:rPr>
              <w:t>broker</w:t>
            </w:r>
            <w:proofErr w:type="spellEnd"/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FB939" w14:textId="77777777" w:rsidR="00E94ABD" w:rsidRDefault="00000000">
            <w:r>
              <w:rPr>
                <w:sz w:val="18"/>
                <w:szCs w:val="18"/>
              </w:rPr>
              <w:t>Rendimiento ↓ Lecturas acumuladas se envían en ráfaga al reconectar</w:t>
            </w:r>
          </w:p>
        </w:tc>
        <w:tc>
          <w:tcPr>
            <w:tcW w:w="42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9D72" w14:textId="77777777" w:rsidR="00E94ABD" w:rsidRDefault="00000000">
            <w:r>
              <w:rPr>
                <w:sz w:val="18"/>
                <w:szCs w:val="18"/>
              </w:rPr>
              <w:t xml:space="preserve">El </w:t>
            </w:r>
            <w:proofErr w:type="gramStart"/>
            <w:r>
              <w:rPr>
                <w:sz w:val="18"/>
                <w:szCs w:val="18"/>
              </w:rPr>
              <w:t>driver</w:t>
            </w:r>
            <w:proofErr w:type="gramEnd"/>
            <w:r>
              <w:rPr>
                <w:sz w:val="18"/>
                <w:szCs w:val="18"/>
              </w:rPr>
              <w:t xml:space="preserve"> de disponibilidad 24/7 es no negociable. Una fuga nocturna sin internet no puede resultar en datos perdidos. La ráfaga de reconexión es tolerable pues </w:t>
            </w:r>
            <w:proofErr w:type="spellStart"/>
            <w:r>
              <w:rPr>
                <w:sz w:val="18"/>
                <w:szCs w:val="18"/>
              </w:rPr>
              <w:t>broker</w:t>
            </w:r>
            <w:proofErr w:type="spellEnd"/>
            <w:r>
              <w:rPr>
                <w:sz w:val="18"/>
                <w:szCs w:val="18"/>
              </w:rPr>
              <w:t xml:space="preserve"> y Node-RED están dimensionados para absorberla.</w:t>
            </w:r>
          </w:p>
        </w:tc>
      </w:tr>
      <w:tr w:rsidR="00E94ABD" w14:paraId="5A1FCE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FA1C" w14:textId="77777777" w:rsidR="00E94ABD" w:rsidRDefault="00000000">
            <w:r>
              <w:rPr>
                <w:b/>
                <w:bCs/>
                <w:sz w:val="18"/>
                <w:szCs w:val="18"/>
              </w:rPr>
              <w:t xml:space="preserve">Node-RED como Gateway + procesador en lugar de </w:t>
            </w:r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personalizado</w:t>
            </w:r>
          </w:p>
        </w:tc>
        <w:tc>
          <w:tcPr>
            <w:tcW w:w="16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E5E1" w14:textId="77777777" w:rsidR="00E94ABD" w:rsidRDefault="00000000">
            <w:r>
              <w:rPr>
                <w:sz w:val="18"/>
                <w:szCs w:val="18"/>
              </w:rPr>
              <w:t>Mantenibilidad ↑ Flujos visuales modificables sin recompilar código</w:t>
            </w:r>
          </w:p>
        </w:tc>
        <w:tc>
          <w:tcPr>
            <w:tcW w:w="180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BD2E" w14:textId="77777777" w:rsidR="00E94ABD" w:rsidRDefault="00000000">
            <w:r>
              <w:rPr>
                <w:sz w:val="18"/>
                <w:szCs w:val="18"/>
              </w:rPr>
              <w:t>Control técnico ↓ Menor flexibilidad para lógica compleja o autenticación avanzada</w:t>
            </w:r>
          </w:p>
        </w:tc>
        <w:tc>
          <w:tcPr>
            <w:tcW w:w="4280" w:type="dxa"/>
            <w:tcBorders>
              <w:top w:val="single" w:sz="1" w:space="0" w:color="FFCC80"/>
              <w:left w:val="single" w:sz="1" w:space="0" w:color="FFCC80"/>
              <w:bottom w:val="single" w:sz="1" w:space="0" w:color="FFCC80"/>
              <w:right w:val="single" w:sz="1" w:space="0" w:color="FFCC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82C0" w14:textId="77777777" w:rsidR="00E94ABD" w:rsidRDefault="00000000">
            <w:r>
              <w:rPr>
                <w:sz w:val="18"/>
                <w:szCs w:val="18"/>
              </w:rPr>
              <w:t xml:space="preserve">Para el alcance académico, Node-RED reduce el tiempo de implementación significativamente. En producción real se evaluaría un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Node.js o Python con mayor control, pero para este prototipo la velocidad de desarrollo es prioritaria.</w:t>
            </w:r>
          </w:p>
        </w:tc>
      </w:tr>
    </w:tbl>
    <w:p w14:paraId="3C1522F5" w14:textId="77777777" w:rsidR="00E94ABD" w:rsidRDefault="00E94ABD"/>
    <w:p w14:paraId="1CCF6530" w14:textId="77777777" w:rsidR="00E94ABD" w:rsidRDefault="00000000">
      <w:pPr>
        <w:spacing w:before="400" w:after="60"/>
      </w:pPr>
      <w:r>
        <w:rPr>
          <w:b/>
          <w:bCs/>
          <w:color w:val="7B3F00"/>
          <w:sz w:val="28"/>
          <w:szCs w:val="28"/>
        </w:rPr>
        <w:t>Referencias</w:t>
      </w:r>
    </w:p>
    <w:p w14:paraId="5B69978F" w14:textId="77777777" w:rsidR="00E94ABD" w:rsidRDefault="00E94ABD">
      <w:pPr>
        <w:pBdr>
          <w:bottom w:val="single" w:sz="8" w:space="1" w:color="D2691E"/>
        </w:pBdr>
        <w:spacing w:after="240"/>
      </w:pPr>
    </w:p>
    <w:p w14:paraId="7CE840D5" w14:textId="77777777" w:rsidR="00E94ABD" w:rsidRDefault="00000000">
      <w:pPr>
        <w:spacing w:before="60" w:after="100"/>
        <w:jc w:val="both"/>
      </w:pPr>
      <w:r>
        <w:rPr>
          <w:sz w:val="18"/>
          <w:szCs w:val="18"/>
        </w:rPr>
        <w:t xml:space="preserve">Las siguientes referencias corresponden a las fuentes académicas y técnicas consultadas para el desarrollo del Reto 2, siguiendo el formato APA 7.ª edición. Incluyen documentación oficial de las tecnologías utilizadas, bibliografía de arquitectura de software y recursos sobre patrones arquitectónicos aplicados a sistemas </w:t>
      </w:r>
      <w:proofErr w:type="spellStart"/>
      <w:r>
        <w:rPr>
          <w:sz w:val="18"/>
          <w:szCs w:val="18"/>
        </w:rPr>
        <w:t>IoT</w:t>
      </w:r>
      <w:proofErr w:type="spellEnd"/>
      <w:r>
        <w:rPr>
          <w:sz w:val="18"/>
          <w:szCs w:val="18"/>
        </w:rPr>
        <w:t>.</w:t>
      </w:r>
    </w:p>
    <w:p w14:paraId="750C1D31" w14:textId="77777777" w:rsidR="00E94ABD" w:rsidRDefault="00E94ABD"/>
    <w:p w14:paraId="6CC8DDB4" w14:textId="77777777" w:rsidR="00E94ABD" w:rsidRPr="00253B52" w:rsidRDefault="00000000">
      <w:pPr>
        <w:spacing w:before="80" w:after="120"/>
        <w:ind w:left="360" w:hanging="360"/>
        <w:rPr>
          <w:lang w:val="en-US"/>
        </w:rPr>
      </w:pPr>
      <w:r w:rsidRPr="00253B52">
        <w:rPr>
          <w:b/>
          <w:bCs/>
          <w:color w:val="7B3F00"/>
          <w:sz w:val="17"/>
          <w:szCs w:val="17"/>
          <w:lang w:val="en-US"/>
        </w:rPr>
        <w:t xml:space="preserve">[1] </w:t>
      </w:r>
      <w:r w:rsidRPr="00253B52">
        <w:rPr>
          <w:sz w:val="17"/>
          <w:szCs w:val="17"/>
          <w:lang w:val="en-US"/>
        </w:rPr>
        <w:t xml:space="preserve">Bass, L., Clements, P., &amp; </w:t>
      </w:r>
      <w:proofErr w:type="spellStart"/>
      <w:r w:rsidRPr="00253B52">
        <w:rPr>
          <w:sz w:val="17"/>
          <w:szCs w:val="17"/>
          <w:lang w:val="en-US"/>
        </w:rPr>
        <w:t>Kazman</w:t>
      </w:r>
      <w:proofErr w:type="spellEnd"/>
      <w:r w:rsidRPr="00253B52">
        <w:rPr>
          <w:sz w:val="17"/>
          <w:szCs w:val="17"/>
          <w:lang w:val="en-US"/>
        </w:rPr>
        <w:t>, R. (2022). Software architecture in practice (4.ª ed.). Addison-Wesley Professional.</w:t>
      </w:r>
    </w:p>
    <w:p w14:paraId="70EE3ACC" w14:textId="77777777" w:rsidR="00E94ABD" w:rsidRPr="00253B52" w:rsidRDefault="00000000">
      <w:pPr>
        <w:spacing w:before="80" w:after="120"/>
        <w:ind w:left="360" w:hanging="360"/>
        <w:rPr>
          <w:lang w:val="en-US"/>
        </w:rPr>
      </w:pPr>
      <w:r w:rsidRPr="00253B52">
        <w:rPr>
          <w:b/>
          <w:bCs/>
          <w:color w:val="7B3F00"/>
          <w:sz w:val="17"/>
          <w:szCs w:val="17"/>
          <w:lang w:val="en-US"/>
        </w:rPr>
        <w:t xml:space="preserve">[2] </w:t>
      </w:r>
      <w:r w:rsidRPr="00253B52">
        <w:rPr>
          <w:sz w:val="17"/>
          <w:szCs w:val="17"/>
          <w:lang w:val="en-US"/>
        </w:rPr>
        <w:t>Nygard, M. T. (2018). Release it! Design and deploy production-ready software (2.ª ed.). Pragmatic Bookshelf.</w:t>
      </w:r>
    </w:p>
    <w:p w14:paraId="7E52A069" w14:textId="77777777" w:rsidR="00E94ABD" w:rsidRDefault="00000000">
      <w:pPr>
        <w:spacing w:before="80" w:after="120"/>
        <w:ind w:left="360" w:hanging="360"/>
      </w:pPr>
      <w:r w:rsidRPr="00253B52">
        <w:rPr>
          <w:b/>
          <w:bCs/>
          <w:color w:val="7B3F00"/>
          <w:sz w:val="17"/>
          <w:szCs w:val="17"/>
          <w:lang w:val="en-US"/>
        </w:rPr>
        <w:t xml:space="preserve">[3] </w:t>
      </w:r>
      <w:r w:rsidRPr="00253B52">
        <w:rPr>
          <w:sz w:val="17"/>
          <w:szCs w:val="17"/>
          <w:lang w:val="en-US"/>
        </w:rPr>
        <w:t xml:space="preserve">Fowler, M. (2002). Patterns of enterprise application architecture. Addison-Wesley. </w:t>
      </w:r>
      <w:r>
        <w:rPr>
          <w:sz w:val="17"/>
          <w:szCs w:val="17"/>
        </w:rPr>
        <w:t>Recuperado de</w:t>
      </w:r>
      <w:r>
        <w:rPr>
          <w:color w:val="757575"/>
          <w:sz w:val="17"/>
          <w:szCs w:val="17"/>
        </w:rPr>
        <w:t xml:space="preserve"> Disponible en: </w:t>
      </w:r>
      <w:hyperlink r:id="rId8" w:history="1">
        <w:r>
          <w:rPr>
            <w:color w:val="1565C0"/>
            <w:sz w:val="17"/>
            <w:szCs w:val="17"/>
            <w:u w:val="single"/>
          </w:rPr>
          <w:t>https://martinfowler.com/eaaCatalog/</w:t>
        </w:r>
      </w:hyperlink>
    </w:p>
    <w:p w14:paraId="42E0E989" w14:textId="77777777" w:rsidR="00E94ABD" w:rsidRPr="00253B52" w:rsidRDefault="00000000">
      <w:pPr>
        <w:spacing w:before="80" w:after="120"/>
        <w:ind w:left="360" w:hanging="360"/>
        <w:rPr>
          <w:lang w:val="en-US"/>
        </w:rPr>
      </w:pPr>
      <w:r>
        <w:rPr>
          <w:b/>
          <w:bCs/>
          <w:color w:val="7B3F00"/>
          <w:sz w:val="17"/>
          <w:szCs w:val="17"/>
        </w:rPr>
        <w:t xml:space="preserve">[4] </w:t>
      </w:r>
      <w:r>
        <w:rPr>
          <w:sz w:val="17"/>
          <w:szCs w:val="17"/>
        </w:rPr>
        <w:t xml:space="preserve">Brown, S. (2022). </w:t>
      </w:r>
      <w:r w:rsidRPr="00253B52">
        <w:rPr>
          <w:sz w:val="17"/>
          <w:szCs w:val="17"/>
          <w:lang w:val="en-US"/>
        </w:rPr>
        <w:t xml:space="preserve">The C4 model for </w:t>
      </w:r>
      <w:proofErr w:type="spellStart"/>
      <w:r w:rsidRPr="00253B52">
        <w:rPr>
          <w:sz w:val="17"/>
          <w:szCs w:val="17"/>
          <w:lang w:val="en-US"/>
        </w:rPr>
        <w:t>visualising</w:t>
      </w:r>
      <w:proofErr w:type="spellEnd"/>
      <w:r w:rsidRPr="00253B52">
        <w:rPr>
          <w:sz w:val="17"/>
          <w:szCs w:val="17"/>
          <w:lang w:val="en-US"/>
        </w:rPr>
        <w:t xml:space="preserve"> software architecture. </w:t>
      </w:r>
      <w:proofErr w:type="spellStart"/>
      <w:r w:rsidRPr="00253B52">
        <w:rPr>
          <w:sz w:val="17"/>
          <w:szCs w:val="17"/>
          <w:lang w:val="en-US"/>
        </w:rPr>
        <w:t>Recuperado</w:t>
      </w:r>
      <w:proofErr w:type="spellEnd"/>
      <w:r w:rsidRPr="00253B52">
        <w:rPr>
          <w:sz w:val="17"/>
          <w:szCs w:val="17"/>
          <w:lang w:val="en-US"/>
        </w:rPr>
        <w:t xml:space="preserve"> de</w:t>
      </w:r>
      <w:r w:rsidRPr="00253B52">
        <w:rPr>
          <w:color w:val="757575"/>
          <w:sz w:val="17"/>
          <w:szCs w:val="17"/>
          <w:lang w:val="en-US"/>
        </w:rPr>
        <w:t xml:space="preserve"> Disponible </w:t>
      </w:r>
      <w:proofErr w:type="spellStart"/>
      <w:r w:rsidRPr="00253B52">
        <w:rPr>
          <w:color w:val="757575"/>
          <w:sz w:val="17"/>
          <w:szCs w:val="17"/>
          <w:lang w:val="en-US"/>
        </w:rPr>
        <w:t>en</w:t>
      </w:r>
      <w:proofErr w:type="spellEnd"/>
      <w:r w:rsidRPr="00253B52">
        <w:rPr>
          <w:color w:val="757575"/>
          <w:sz w:val="17"/>
          <w:szCs w:val="17"/>
          <w:lang w:val="en-US"/>
        </w:rPr>
        <w:t xml:space="preserve">: </w:t>
      </w:r>
      <w:hyperlink r:id="rId9" w:history="1">
        <w:r w:rsidRPr="00253B52">
          <w:rPr>
            <w:color w:val="1565C0"/>
            <w:sz w:val="17"/>
            <w:szCs w:val="17"/>
            <w:u w:val="single"/>
            <w:lang w:val="en-US"/>
          </w:rPr>
          <w:t>https://c4model.com</w:t>
        </w:r>
      </w:hyperlink>
    </w:p>
    <w:p w14:paraId="496BFD51" w14:textId="77777777" w:rsidR="00E94ABD" w:rsidRDefault="00000000">
      <w:pPr>
        <w:spacing w:before="80" w:after="120"/>
        <w:ind w:left="360" w:hanging="360"/>
      </w:pPr>
      <w:r w:rsidRPr="00253B52">
        <w:rPr>
          <w:b/>
          <w:bCs/>
          <w:color w:val="7B3F00"/>
          <w:sz w:val="17"/>
          <w:szCs w:val="17"/>
          <w:lang w:val="en-US"/>
        </w:rPr>
        <w:t xml:space="preserve">[5] </w:t>
      </w:r>
      <w:r w:rsidRPr="00253B52">
        <w:rPr>
          <w:sz w:val="17"/>
          <w:szCs w:val="17"/>
          <w:lang w:val="en-US"/>
        </w:rPr>
        <w:t xml:space="preserve">Eclipse Foundation. (2023). Eclipse </w:t>
      </w:r>
      <w:proofErr w:type="spellStart"/>
      <w:r w:rsidRPr="00253B52">
        <w:rPr>
          <w:sz w:val="17"/>
          <w:szCs w:val="17"/>
          <w:lang w:val="en-US"/>
        </w:rPr>
        <w:t>Mosquitto</w:t>
      </w:r>
      <w:proofErr w:type="spellEnd"/>
      <w:r w:rsidRPr="00253B52">
        <w:rPr>
          <w:sz w:val="17"/>
          <w:szCs w:val="17"/>
          <w:lang w:val="en-US"/>
        </w:rPr>
        <w:t xml:space="preserve">: An open source MQTT broker (v2.x). </w:t>
      </w:r>
      <w:r>
        <w:rPr>
          <w:sz w:val="17"/>
          <w:szCs w:val="17"/>
        </w:rPr>
        <w:t>Documentación oficial. Recuperado de</w:t>
      </w:r>
      <w:r>
        <w:rPr>
          <w:color w:val="757575"/>
          <w:sz w:val="17"/>
          <w:szCs w:val="17"/>
        </w:rPr>
        <w:t xml:space="preserve"> Disponible en: </w:t>
      </w:r>
      <w:hyperlink r:id="rId10" w:history="1">
        <w:r>
          <w:rPr>
            <w:color w:val="1565C0"/>
            <w:sz w:val="17"/>
            <w:szCs w:val="17"/>
            <w:u w:val="single"/>
          </w:rPr>
          <w:t>https://mosquitto.org/documentation/</w:t>
        </w:r>
      </w:hyperlink>
    </w:p>
    <w:p w14:paraId="4EE1F061" w14:textId="77777777" w:rsidR="00E94ABD" w:rsidRDefault="00000000">
      <w:pPr>
        <w:spacing w:before="80" w:after="120"/>
        <w:ind w:left="360" w:hanging="360"/>
      </w:pPr>
      <w:r w:rsidRPr="00253B52">
        <w:rPr>
          <w:b/>
          <w:bCs/>
          <w:color w:val="7B3F00"/>
          <w:sz w:val="17"/>
          <w:szCs w:val="17"/>
          <w:lang w:val="en-US"/>
        </w:rPr>
        <w:t xml:space="preserve">[6] </w:t>
      </w:r>
      <w:proofErr w:type="spellStart"/>
      <w:r w:rsidRPr="00253B52">
        <w:rPr>
          <w:sz w:val="17"/>
          <w:szCs w:val="17"/>
          <w:lang w:val="en-US"/>
        </w:rPr>
        <w:t>OpenJS</w:t>
      </w:r>
      <w:proofErr w:type="spellEnd"/>
      <w:r w:rsidRPr="00253B52">
        <w:rPr>
          <w:sz w:val="17"/>
          <w:szCs w:val="17"/>
          <w:lang w:val="en-US"/>
        </w:rPr>
        <w:t xml:space="preserve"> Foundation. (2023). Node-RED: Low-code programming for event-driven applications. </w:t>
      </w:r>
      <w:r>
        <w:rPr>
          <w:sz w:val="17"/>
          <w:szCs w:val="17"/>
        </w:rPr>
        <w:t>Documentación oficial. Recuperado de</w:t>
      </w:r>
      <w:r>
        <w:rPr>
          <w:color w:val="757575"/>
          <w:sz w:val="17"/>
          <w:szCs w:val="17"/>
        </w:rPr>
        <w:t xml:space="preserve"> Disponible en: </w:t>
      </w:r>
      <w:hyperlink r:id="rId11" w:history="1">
        <w:r>
          <w:rPr>
            <w:color w:val="1565C0"/>
            <w:sz w:val="17"/>
            <w:szCs w:val="17"/>
            <w:u w:val="single"/>
          </w:rPr>
          <w:t>https://nodered.org/docs/</w:t>
        </w:r>
      </w:hyperlink>
    </w:p>
    <w:p w14:paraId="4CCF9EEA" w14:textId="77777777" w:rsidR="00E94ABD" w:rsidRDefault="00000000">
      <w:pPr>
        <w:spacing w:before="80" w:after="120"/>
        <w:ind w:left="360" w:hanging="360"/>
      </w:pPr>
      <w:r>
        <w:rPr>
          <w:b/>
          <w:bCs/>
          <w:color w:val="7B3F00"/>
          <w:sz w:val="17"/>
          <w:szCs w:val="17"/>
        </w:rPr>
        <w:t xml:space="preserve">[7] </w:t>
      </w:r>
      <w:proofErr w:type="spellStart"/>
      <w:r>
        <w:rPr>
          <w:sz w:val="17"/>
          <w:szCs w:val="17"/>
        </w:rPr>
        <w:t>InfluxData</w:t>
      </w:r>
      <w:proofErr w:type="spellEnd"/>
      <w:r>
        <w:rPr>
          <w:sz w:val="17"/>
          <w:szCs w:val="17"/>
        </w:rPr>
        <w:t xml:space="preserve">. (2023). </w:t>
      </w:r>
      <w:proofErr w:type="spellStart"/>
      <w:r>
        <w:rPr>
          <w:sz w:val="17"/>
          <w:szCs w:val="17"/>
        </w:rPr>
        <w:t>InfluxDB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documentation</w:t>
      </w:r>
      <w:proofErr w:type="spellEnd"/>
      <w:r>
        <w:rPr>
          <w:sz w:val="17"/>
          <w:szCs w:val="17"/>
        </w:rPr>
        <w:t xml:space="preserve">: Time series </w:t>
      </w:r>
      <w:proofErr w:type="spellStart"/>
      <w:r>
        <w:rPr>
          <w:sz w:val="17"/>
          <w:szCs w:val="17"/>
        </w:rPr>
        <w:t>database</w:t>
      </w:r>
      <w:proofErr w:type="spellEnd"/>
      <w:r>
        <w:rPr>
          <w:sz w:val="17"/>
          <w:szCs w:val="17"/>
        </w:rPr>
        <w:t>. Recuperado de</w:t>
      </w:r>
      <w:r>
        <w:rPr>
          <w:color w:val="757575"/>
          <w:sz w:val="17"/>
          <w:szCs w:val="17"/>
        </w:rPr>
        <w:t xml:space="preserve"> Disponible en: </w:t>
      </w:r>
      <w:hyperlink r:id="rId12" w:history="1">
        <w:r>
          <w:rPr>
            <w:color w:val="1565C0"/>
            <w:sz w:val="17"/>
            <w:szCs w:val="17"/>
            <w:u w:val="single"/>
          </w:rPr>
          <w:t>https://docs.influxdata.com</w:t>
        </w:r>
      </w:hyperlink>
    </w:p>
    <w:p w14:paraId="54106381" w14:textId="77777777" w:rsidR="00E94ABD" w:rsidRDefault="00000000">
      <w:pPr>
        <w:spacing w:before="80" w:after="120"/>
        <w:ind w:left="360" w:hanging="360"/>
      </w:pPr>
      <w:r w:rsidRPr="00253B52">
        <w:rPr>
          <w:b/>
          <w:bCs/>
          <w:color w:val="7B3F00"/>
          <w:sz w:val="17"/>
          <w:szCs w:val="17"/>
          <w:lang w:val="en-US"/>
        </w:rPr>
        <w:t xml:space="preserve">[8] </w:t>
      </w:r>
      <w:proofErr w:type="spellStart"/>
      <w:r w:rsidRPr="00253B52">
        <w:rPr>
          <w:sz w:val="17"/>
          <w:szCs w:val="17"/>
          <w:lang w:val="en-US"/>
        </w:rPr>
        <w:t>Espressif</w:t>
      </w:r>
      <w:proofErr w:type="spellEnd"/>
      <w:r w:rsidRPr="00253B52">
        <w:rPr>
          <w:sz w:val="17"/>
          <w:szCs w:val="17"/>
          <w:lang w:val="en-US"/>
        </w:rPr>
        <w:t xml:space="preserve"> Systems. (2023). ESP8266 technical reference (v1.7). </w:t>
      </w:r>
      <w:r>
        <w:rPr>
          <w:sz w:val="17"/>
          <w:szCs w:val="17"/>
        </w:rPr>
        <w:t>Documentación oficial. Recuperado de</w:t>
      </w:r>
      <w:r>
        <w:rPr>
          <w:color w:val="757575"/>
          <w:sz w:val="17"/>
          <w:szCs w:val="17"/>
        </w:rPr>
        <w:t xml:space="preserve"> Disponible en: </w:t>
      </w:r>
      <w:hyperlink r:id="rId13" w:history="1">
        <w:r>
          <w:rPr>
            <w:color w:val="1565C0"/>
            <w:sz w:val="17"/>
            <w:szCs w:val="17"/>
            <w:u w:val="single"/>
          </w:rPr>
          <w:t>https://www.espressif.com/sites/default/files/documentation/esp8266-technical_reference_en.pdf</w:t>
        </w:r>
      </w:hyperlink>
    </w:p>
    <w:p w14:paraId="13C6264E" w14:textId="77777777" w:rsidR="00E94ABD" w:rsidRDefault="00000000">
      <w:pPr>
        <w:spacing w:before="80" w:after="120"/>
        <w:ind w:left="360" w:hanging="360"/>
      </w:pPr>
      <w:r w:rsidRPr="00253B52">
        <w:rPr>
          <w:b/>
          <w:bCs/>
          <w:color w:val="7B3F00"/>
          <w:sz w:val="17"/>
          <w:szCs w:val="17"/>
          <w:lang w:val="en-US"/>
        </w:rPr>
        <w:t xml:space="preserve">[9] </w:t>
      </w:r>
      <w:r w:rsidRPr="00253B52">
        <w:rPr>
          <w:sz w:val="17"/>
          <w:szCs w:val="17"/>
          <w:lang w:val="en-US"/>
        </w:rPr>
        <w:t xml:space="preserve">OASIS. (2019). MQTT version 5.0. OASIS Standard. </w:t>
      </w:r>
      <w:r>
        <w:rPr>
          <w:sz w:val="17"/>
          <w:szCs w:val="17"/>
        </w:rPr>
        <w:t>Recuperado de</w:t>
      </w:r>
      <w:r>
        <w:rPr>
          <w:color w:val="757575"/>
          <w:sz w:val="17"/>
          <w:szCs w:val="17"/>
        </w:rPr>
        <w:t xml:space="preserve"> Disponible en: </w:t>
      </w:r>
      <w:hyperlink r:id="rId14" w:history="1">
        <w:r>
          <w:rPr>
            <w:color w:val="1565C0"/>
            <w:sz w:val="17"/>
            <w:szCs w:val="17"/>
            <w:u w:val="single"/>
          </w:rPr>
          <w:t>https://docs.oasis-open.org/mqtt/mqtt/v5.0/mqtt-v5.0.html</w:t>
        </w:r>
      </w:hyperlink>
    </w:p>
    <w:p w14:paraId="33B83B07" w14:textId="77777777" w:rsidR="00E94ABD" w:rsidRDefault="00000000">
      <w:pPr>
        <w:spacing w:before="80" w:after="120"/>
        <w:ind w:left="360" w:hanging="360"/>
      </w:pPr>
      <w:r w:rsidRPr="00253B52">
        <w:rPr>
          <w:b/>
          <w:bCs/>
          <w:color w:val="7B3F00"/>
          <w:sz w:val="17"/>
          <w:szCs w:val="17"/>
          <w:lang w:val="en-US"/>
        </w:rPr>
        <w:t xml:space="preserve">[10] </w:t>
      </w:r>
      <w:r w:rsidRPr="00253B52">
        <w:rPr>
          <w:sz w:val="17"/>
          <w:szCs w:val="17"/>
          <w:lang w:val="en-US"/>
        </w:rPr>
        <w:t xml:space="preserve">Richardson, C., &amp; Smith, F. (2016). Microservices patterns: With examples in Java. </w:t>
      </w:r>
      <w:r>
        <w:rPr>
          <w:sz w:val="17"/>
          <w:szCs w:val="17"/>
        </w:rPr>
        <w:t xml:space="preserve">Manning </w:t>
      </w:r>
      <w:proofErr w:type="spellStart"/>
      <w:r>
        <w:rPr>
          <w:sz w:val="17"/>
          <w:szCs w:val="17"/>
        </w:rPr>
        <w:t>Publications</w:t>
      </w:r>
      <w:proofErr w:type="spellEnd"/>
      <w:r>
        <w:rPr>
          <w:sz w:val="17"/>
          <w:szCs w:val="17"/>
        </w:rPr>
        <w:t>.</w:t>
      </w:r>
    </w:p>
    <w:sectPr w:rsidR="00E94ABD">
      <w:headerReference w:type="default" r:id="rId15"/>
      <w:foot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454D0" w14:textId="77777777" w:rsidR="00150FCC" w:rsidRDefault="00150FCC">
      <w:r>
        <w:separator/>
      </w:r>
    </w:p>
  </w:endnote>
  <w:endnote w:type="continuationSeparator" w:id="0">
    <w:p w14:paraId="52A936B7" w14:textId="77777777" w:rsidR="00150FCC" w:rsidRDefault="00150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4E3AD" w14:textId="77777777" w:rsidR="00E94ABD" w:rsidRDefault="00000000">
    <w:pPr>
      <w:pBdr>
        <w:top w:val="single" w:sz="4" w:space="0" w:color="D2691E"/>
      </w:pBdr>
      <w:tabs>
        <w:tab w:val="right" w:pos="10080"/>
      </w:tabs>
      <w:spacing w:before="100"/>
    </w:pPr>
    <w:r>
      <w:rPr>
        <w:color w:val="757575"/>
        <w:sz w:val="15"/>
        <w:szCs w:val="15"/>
      </w:rPr>
      <w:t xml:space="preserve">Ingeniería de Sistemas · Montería, </w:t>
    </w:r>
    <w:proofErr w:type="gramStart"/>
    <w:r>
      <w:rPr>
        <w:color w:val="757575"/>
        <w:sz w:val="15"/>
        <w:szCs w:val="15"/>
      </w:rPr>
      <w:t xml:space="preserve">Córdoba  </w:t>
    </w:r>
    <w:r>
      <w:rPr>
        <w:color w:val="757575"/>
        <w:sz w:val="15"/>
        <w:szCs w:val="15"/>
      </w:rPr>
      <w:tab/>
    </w:r>
    <w:proofErr w:type="gramEnd"/>
    <w:r>
      <w:rPr>
        <w:color w:val="757575"/>
        <w:sz w:val="15"/>
        <w:szCs w:val="15"/>
      </w:rPr>
      <w:t xml:space="preserve">Página </w:t>
    </w:r>
    <w:r>
      <w:rPr>
        <w:color w:val="757575"/>
        <w:sz w:val="15"/>
        <w:szCs w:val="15"/>
      </w:rPr>
      <w:fldChar w:fldCharType="begin"/>
    </w:r>
    <w:r>
      <w:rPr>
        <w:color w:val="757575"/>
        <w:sz w:val="15"/>
        <w:szCs w:val="15"/>
      </w:rPr>
      <w:instrText>PAGE</w:instrText>
    </w:r>
    <w:r>
      <w:rPr>
        <w:color w:val="757575"/>
        <w:sz w:val="15"/>
        <w:szCs w:val="15"/>
      </w:rPr>
      <w:fldChar w:fldCharType="separate"/>
    </w:r>
    <w:r w:rsidR="00253B52">
      <w:rPr>
        <w:noProof/>
        <w:color w:val="757575"/>
        <w:sz w:val="15"/>
        <w:szCs w:val="15"/>
      </w:rPr>
      <w:t>1</w:t>
    </w:r>
    <w:r>
      <w:rPr>
        <w:color w:val="757575"/>
        <w:sz w:val="15"/>
        <w:szCs w:val="15"/>
      </w:rPr>
      <w:fldChar w:fldCharType="end"/>
    </w:r>
    <w:r>
      <w:rPr>
        <w:color w:val="757575"/>
        <w:sz w:val="15"/>
        <w:szCs w:val="15"/>
      </w:rPr>
      <w:t xml:space="preserve"> de </w:t>
    </w:r>
    <w:r>
      <w:rPr>
        <w:color w:val="757575"/>
        <w:sz w:val="15"/>
        <w:szCs w:val="15"/>
      </w:rPr>
      <w:fldChar w:fldCharType="begin"/>
    </w:r>
    <w:r>
      <w:rPr>
        <w:color w:val="757575"/>
        <w:sz w:val="15"/>
        <w:szCs w:val="15"/>
      </w:rPr>
      <w:instrText>NUMPAGES</w:instrText>
    </w:r>
    <w:r>
      <w:rPr>
        <w:color w:val="757575"/>
        <w:sz w:val="15"/>
        <w:szCs w:val="15"/>
      </w:rPr>
      <w:fldChar w:fldCharType="separate"/>
    </w:r>
    <w:r w:rsidR="00253B52">
      <w:rPr>
        <w:noProof/>
        <w:color w:val="757575"/>
        <w:sz w:val="15"/>
        <w:szCs w:val="15"/>
      </w:rPr>
      <w:t>2</w:t>
    </w:r>
    <w:r>
      <w:rPr>
        <w:color w:val="75757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20AFC" w14:textId="77777777" w:rsidR="00150FCC" w:rsidRDefault="00150FCC">
      <w:r>
        <w:separator/>
      </w:r>
    </w:p>
  </w:footnote>
  <w:footnote w:type="continuationSeparator" w:id="0">
    <w:p w14:paraId="2D2E8671" w14:textId="77777777" w:rsidR="00150FCC" w:rsidRDefault="00150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887"/>
      <w:gridCol w:w="4193"/>
    </w:tblGrid>
    <w:tr w:rsidR="00E94ABD" w14:paraId="3B9E466E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7B3F00"/>
          <w:tcMar>
            <w:top w:w="80" w:type="dxa"/>
            <w:left w:w="160" w:type="dxa"/>
            <w:bottom w:w="80" w:type="dxa"/>
            <w:right w:w="80" w:type="dxa"/>
          </w:tcMar>
        </w:tcPr>
        <w:p w14:paraId="03A3ECE9" w14:textId="77777777" w:rsidR="00E94ABD" w:rsidRDefault="00000000">
          <w:r>
            <w:rPr>
              <w:b/>
              <w:bCs/>
              <w:color w:val="FFFFFF"/>
              <w:sz w:val="20"/>
              <w:szCs w:val="20"/>
            </w:rPr>
            <w:t>RETO 2 · SEGUNDO PARCIAL</w:t>
          </w:r>
        </w:p>
        <w:p w14:paraId="42C44870" w14:textId="77777777" w:rsidR="00E94ABD" w:rsidRDefault="00000000">
          <w:r>
            <w:rPr>
              <w:color w:val="FFCC80"/>
              <w:sz w:val="15"/>
              <w:szCs w:val="15"/>
            </w:rPr>
            <w:t xml:space="preserve">Arquitectura de Software + </w:t>
          </w:r>
          <w:proofErr w:type="spellStart"/>
          <w:r>
            <w:rPr>
              <w:color w:val="FFCC80"/>
              <w:sz w:val="15"/>
              <w:szCs w:val="15"/>
            </w:rPr>
            <w:t>IoT</w:t>
          </w:r>
          <w:proofErr w:type="spellEnd"/>
          <w:r>
            <w:rPr>
              <w:color w:val="FFCC80"/>
              <w:sz w:val="15"/>
              <w:szCs w:val="15"/>
            </w:rPr>
            <w:t xml:space="preserve"> · Patrones y Diseño Táctico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A0522D"/>
          <w:tcMar>
            <w:top w:w="80" w:type="dxa"/>
            <w:left w:w="80" w:type="dxa"/>
            <w:bottom w:w="80" w:type="dxa"/>
            <w:right w:w="160" w:type="dxa"/>
          </w:tcMar>
          <w:vAlign w:val="center"/>
        </w:tcPr>
        <w:p w14:paraId="7F1BC773" w14:textId="77777777" w:rsidR="00E94ABD" w:rsidRDefault="00000000">
          <w:pPr>
            <w:jc w:val="right"/>
          </w:pPr>
          <w:r>
            <w:rPr>
              <w:color w:val="FFFFFF"/>
              <w:sz w:val="15"/>
              <w:szCs w:val="15"/>
            </w:rPr>
            <w:t xml:space="preserve">Sistema </w:t>
          </w:r>
          <w:proofErr w:type="spellStart"/>
          <w:r>
            <w:rPr>
              <w:color w:val="FFFFFF"/>
              <w:sz w:val="15"/>
              <w:szCs w:val="15"/>
            </w:rPr>
            <w:t>IoT</w:t>
          </w:r>
          <w:proofErr w:type="spellEnd"/>
          <w:r>
            <w:rPr>
              <w:color w:val="FFFFFF"/>
              <w:sz w:val="15"/>
              <w:szCs w:val="15"/>
            </w:rPr>
            <w:t xml:space="preserve"> - Detección de Fuga de Gas</w:t>
          </w:r>
        </w:p>
        <w:p w14:paraId="67BF9404" w14:textId="77777777" w:rsidR="00E94ABD" w:rsidRDefault="00000000">
          <w:pPr>
            <w:jc w:val="right"/>
          </w:pPr>
          <w:r>
            <w:rPr>
              <w:color w:val="FFE0B2"/>
              <w:sz w:val="13"/>
              <w:szCs w:val="13"/>
            </w:rPr>
            <w:t>Corp. Universitaria Remington · 25% de la nota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7E25"/>
    <w:multiLevelType w:val="hybridMultilevel"/>
    <w:tmpl w:val="466871B0"/>
    <w:lvl w:ilvl="0" w:tplc="D82C9D00">
      <w:start w:val="1"/>
      <w:numFmt w:val="bullet"/>
      <w:lvlText w:val="●"/>
      <w:lvlJc w:val="left"/>
      <w:pPr>
        <w:ind w:left="720" w:hanging="360"/>
      </w:pPr>
    </w:lvl>
    <w:lvl w:ilvl="1" w:tplc="A1F23F42">
      <w:start w:val="1"/>
      <w:numFmt w:val="bullet"/>
      <w:lvlText w:val="○"/>
      <w:lvlJc w:val="left"/>
      <w:pPr>
        <w:ind w:left="1440" w:hanging="360"/>
      </w:pPr>
    </w:lvl>
    <w:lvl w:ilvl="2" w:tplc="1F36D8EC">
      <w:start w:val="1"/>
      <w:numFmt w:val="bullet"/>
      <w:lvlText w:val="■"/>
      <w:lvlJc w:val="left"/>
      <w:pPr>
        <w:ind w:left="2160" w:hanging="360"/>
      </w:pPr>
    </w:lvl>
    <w:lvl w:ilvl="3" w:tplc="87BA8490">
      <w:start w:val="1"/>
      <w:numFmt w:val="bullet"/>
      <w:lvlText w:val="●"/>
      <w:lvlJc w:val="left"/>
      <w:pPr>
        <w:ind w:left="2880" w:hanging="360"/>
      </w:pPr>
    </w:lvl>
    <w:lvl w:ilvl="4" w:tplc="FA6CA58E">
      <w:start w:val="1"/>
      <w:numFmt w:val="bullet"/>
      <w:lvlText w:val="○"/>
      <w:lvlJc w:val="left"/>
      <w:pPr>
        <w:ind w:left="3600" w:hanging="360"/>
      </w:pPr>
    </w:lvl>
    <w:lvl w:ilvl="5" w:tplc="C604FB70">
      <w:start w:val="1"/>
      <w:numFmt w:val="bullet"/>
      <w:lvlText w:val="■"/>
      <w:lvlJc w:val="left"/>
      <w:pPr>
        <w:ind w:left="4320" w:hanging="360"/>
      </w:pPr>
    </w:lvl>
    <w:lvl w:ilvl="6" w:tplc="7DF6BBCA">
      <w:start w:val="1"/>
      <w:numFmt w:val="bullet"/>
      <w:lvlText w:val="●"/>
      <w:lvlJc w:val="left"/>
      <w:pPr>
        <w:ind w:left="5040" w:hanging="360"/>
      </w:pPr>
    </w:lvl>
    <w:lvl w:ilvl="7" w:tplc="A5EA9E6E">
      <w:start w:val="1"/>
      <w:numFmt w:val="bullet"/>
      <w:lvlText w:val="●"/>
      <w:lvlJc w:val="left"/>
      <w:pPr>
        <w:ind w:left="5760" w:hanging="360"/>
      </w:pPr>
    </w:lvl>
    <w:lvl w:ilvl="8" w:tplc="8E2EDE76">
      <w:start w:val="1"/>
      <w:numFmt w:val="bullet"/>
      <w:lvlText w:val="●"/>
      <w:lvlJc w:val="left"/>
      <w:pPr>
        <w:ind w:left="6480" w:hanging="360"/>
      </w:pPr>
    </w:lvl>
  </w:abstractNum>
  <w:num w:numId="1" w16cid:durableId="1160579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ABD"/>
    <w:rsid w:val="00116655"/>
    <w:rsid w:val="00150FCC"/>
    <w:rsid w:val="00253B52"/>
    <w:rsid w:val="00E9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9FDC6"/>
  <w15:docId w15:val="{ECAAE53A-8F82-4267-9BF6-5859DD6A6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19"/>
        <w:szCs w:val="19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tinfowler.com/eaaCatalog/" TargetMode="External"/><Relationship Id="rId13" Type="http://schemas.openxmlformats.org/officeDocument/2006/relationships/hyperlink" Target="https://www.espressif.com/sites/default/files/documentation/esp8266-technical_reference_en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influxdata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odered.org/docs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mosquitto.org/document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4model.com" TargetMode="External"/><Relationship Id="rId14" Type="http://schemas.openxmlformats.org/officeDocument/2006/relationships/hyperlink" Target="https://docs.oasis-open.org/mqtt/mqtt/v5.0/mqtt-v5.0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2058</Words>
  <Characters>11323</Characters>
  <Application>Microsoft Office Word</Application>
  <DocSecurity>0</DocSecurity>
  <Lines>94</Lines>
  <Paragraphs>26</Paragraphs>
  <ScaleCrop>false</ScaleCrop>
  <Company/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2026-04-06T02:52:00Z</dcterms:created>
  <dcterms:modified xsi:type="dcterms:W3CDTF">2026-04-06T03:07:00Z</dcterms:modified>
</cp:coreProperties>
</file>