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                                                                                            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72"/>
          <w:szCs w:val="72"/>
          <w:u w:val="none"/>
          <w:shd w:fill="auto" w:val="clear"/>
          <w:vertAlign w:val="baseline"/>
          <w:rtl w:val="0"/>
        </w:rPr>
        <w:t xml:space="preserve">Documento de Visión: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Cambria" w:cs="Cambria" w:eastAsia="Cambria" w:hAnsi="Cambria"/>
          <w:color w:val="17365d"/>
          <w:sz w:val="72"/>
          <w:szCs w:val="72"/>
          <w:rtl w:val="0"/>
        </w:rPr>
        <w:t xml:space="preserve">“BGB”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  <w:vertAlign w:val="baseline"/>
        </w:rPr>
      </w:pPr>
      <w:r w:rsidDel="00000000" w:rsidR="00000000" w:rsidRPr="00000000">
        <w:rPr>
          <w:sz w:val="30"/>
          <w:szCs w:val="30"/>
          <w:rtl w:val="0"/>
        </w:rPr>
        <w:t xml:space="preserve">Board Games Brotherhood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left"/>
        <w:rPr/>
      </w:pPr>
      <w:bookmarkStart w:colFirst="0" w:colLast="0" w:name="_eyl1cruuswe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left"/>
        <w:rPr/>
      </w:pPr>
      <w:bookmarkStart w:colFirst="0" w:colLast="0" w:name="_g9ynsi58b6w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/>
      </w:pPr>
      <w:bookmarkStart w:colFirst="0" w:colLast="0" w:name="_elbe6nhuw5op" w:id="3"/>
      <w:bookmarkEnd w:id="3"/>
      <w:r w:rsidDel="00000000" w:rsidR="00000000" w:rsidRPr="00000000">
        <w:rPr/>
        <w:drawing>
          <wp:inline distB="114300" distT="114300" distL="114300" distR="114300">
            <wp:extent cx="2438400" cy="243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left"/>
        <w:rPr/>
      </w:pPr>
      <w:bookmarkStart w:colFirst="0" w:colLast="0" w:name="_gvyh9mdou5r9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left"/>
        <w:rPr/>
      </w:pPr>
      <w:bookmarkStart w:colFirst="0" w:colLast="0" w:name="_o405bfg8nl2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left"/>
        <w:rPr/>
      </w:pPr>
      <w:bookmarkStart w:colFirst="0" w:colLast="0" w:name="_48f79k2d33o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left"/>
        <w:rPr/>
      </w:pPr>
      <w:bookmarkStart w:colFirst="0" w:colLast="0" w:name="_tbt8lm5f8ulj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left"/>
        <w:rPr/>
      </w:pPr>
      <w:bookmarkStart w:colFirst="0" w:colLast="0" w:name="_t2tvbflrhhi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/>
      </w:pPr>
      <w:bookmarkStart w:colFirst="0" w:colLast="0" w:name="_l4q49clgrp3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/>
      </w:pPr>
      <w:bookmarkStart w:colFirst="0" w:colLast="0" w:name="_cgtd7fiu9z7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/>
      </w:pPr>
      <w:bookmarkStart w:colFirst="0" w:colLast="0" w:name="_l2n5lifmk1e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spacing w:after="200" w:before="0" w:line="240" w:lineRule="auto"/>
        <w:jc w:val="right"/>
        <w:rPr>
          <w:sz w:val="30"/>
          <w:szCs w:val="30"/>
        </w:rPr>
      </w:pPr>
      <w:bookmarkStart w:colFirst="0" w:colLast="0" w:name="_edqv1sssrv6u" w:id="12"/>
      <w:bookmarkEnd w:id="12"/>
      <w:r w:rsidDel="00000000" w:rsidR="00000000" w:rsidRPr="00000000">
        <w:rPr>
          <w:sz w:val="30"/>
          <w:szCs w:val="30"/>
          <w:rtl w:val="0"/>
        </w:rPr>
        <w:t xml:space="preserve">José Antonio Córdoba Gómez</w:t>
      </w:r>
    </w:p>
    <w:p w:rsidR="00000000" w:rsidDel="00000000" w:rsidP="00000000" w:rsidRDefault="00000000" w:rsidRPr="00000000" w14:paraId="00000013">
      <w:pPr>
        <w:pStyle w:val="Subtitle"/>
        <w:spacing w:after="200" w:before="0" w:line="240" w:lineRule="auto"/>
        <w:jc w:val="right"/>
        <w:rPr>
          <w:sz w:val="30"/>
          <w:szCs w:val="30"/>
        </w:rPr>
      </w:pPr>
      <w:bookmarkStart w:colFirst="0" w:colLast="0" w:name="_li612ef26sny" w:id="13"/>
      <w:bookmarkEnd w:id="13"/>
      <w:r w:rsidDel="00000000" w:rsidR="00000000" w:rsidRPr="00000000">
        <w:rPr>
          <w:sz w:val="30"/>
          <w:szCs w:val="30"/>
          <w:rtl w:val="0"/>
        </w:rPr>
        <w:t xml:space="preserve">Fernando Izquierdo Romera</w:t>
      </w:r>
    </w:p>
    <w:p w:rsidR="00000000" w:rsidDel="00000000" w:rsidP="00000000" w:rsidRDefault="00000000" w:rsidRPr="00000000" w14:paraId="00000014">
      <w:pPr>
        <w:pStyle w:val="Subtitle"/>
        <w:spacing w:after="200" w:before="0" w:line="240" w:lineRule="auto"/>
        <w:jc w:val="right"/>
        <w:rPr>
          <w:vertAlign w:val="baseline"/>
        </w:rPr>
      </w:pPr>
      <w:bookmarkStart w:colFirst="0" w:colLast="0" w:name="_hegsawnzrw3" w:id="14"/>
      <w:bookmarkEnd w:id="14"/>
      <w:r w:rsidDel="00000000" w:rsidR="00000000" w:rsidRPr="00000000">
        <w:rPr>
          <w:sz w:val="30"/>
          <w:szCs w:val="30"/>
          <w:rtl w:val="0"/>
        </w:rPr>
        <w:t xml:space="preserve">Ángel Píñar Rivas</w:t>
      </w: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40"/>
          <w:szCs w:val="40"/>
          <w:u w:val="none"/>
          <w:shd w:fill="auto" w:val="clear"/>
          <w:vertAlign w:val="baseline"/>
          <w:rtl w:val="0"/>
        </w:rPr>
        <w:t xml:space="preserve">Historial de Cambios</w:t>
      </w:r>
    </w:p>
    <w:tbl>
      <w:tblPr>
        <w:tblStyle w:val="Table1"/>
        <w:tblW w:w="9054.0" w:type="dxa"/>
        <w:jc w:val="center"/>
        <w:tbl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  <w:insideH w:color="4bacc6" w:space="0" w:sz="8" w:val="single"/>
          <w:insideV w:color="4bacc6" w:space="0" w:sz="8" w:val="single"/>
        </w:tblBorders>
        <w:tblLayout w:type="fixed"/>
        <w:tblLook w:val="0000"/>
      </w:tblPr>
      <w:tblGrid>
        <w:gridCol w:w="1368"/>
        <w:gridCol w:w="1440"/>
        <w:gridCol w:w="3870"/>
        <w:gridCol w:w="2376"/>
        <w:tblGridChange w:id="0">
          <w:tblGrid>
            <w:gridCol w:w="1368"/>
            <w:gridCol w:w="1440"/>
            <w:gridCol w:w="3870"/>
            <w:gridCol w:w="2376"/>
          </w:tblGrid>
        </w:tblGridChange>
      </w:tblGrid>
      <w:tr>
        <w:trPr>
          <w:trHeight w:val="354" w:hRule="atLeast"/>
        </w:trPr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bacc6" w:space="0" w:sz="18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02-11-2020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Primera versión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José Antonio Córdoba Gómez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Fernando Izquierdo Romera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Ángel Píñar Rivas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Revisión completa. Ajuste de conceptos de parámetros de juegos e impacto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Ángel Píñar Rivas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mbria" w:cs="Cambria" w:eastAsia="Cambria" w:hAnsi="Cambria"/>
                <w:b w:val="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12-11-2020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Mejora del formato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2eaf1" w:val="clear"/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José Antonio Córdoba Gómez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405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6xfhr7wkqvb9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_6xfhr7wkqvb9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zw945k345c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_yzw945k345cn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csbxndprf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_ejcsbxndprft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4h3qz5al2r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Definición, Acrónimos y Abreviaciones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_94h3qz5al2r5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adk07iw2dz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Resumen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_xadk07iw2dzp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405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37an8k3fi47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Posicionamiento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_l37an8k3fi47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405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d62h5r5lc6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Oportunidad de Negocio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_wd62h5r5lc6q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z0rvt7lgqxug">
            <w:r w:rsidDel="00000000" w:rsidR="00000000" w:rsidRPr="00000000">
              <w:rPr>
                <w:rtl w:val="0"/>
              </w:rPr>
              <w:t xml:space="preserve">2.2 Declaración del Problema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_z0rvt7lgqxug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pwk1ko7kj52m">
            <w:r w:rsidDel="00000000" w:rsidR="00000000" w:rsidRPr="00000000">
              <w:rPr>
                <w:rtl w:val="0"/>
              </w:rPr>
              <w:t xml:space="preserve">2.3 Solución propuesta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_pwk1ko7kj52m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405"/>
            </w:tabs>
            <w:spacing w:before="200" w:line="240" w:lineRule="auto"/>
            <w:ind w:left="0" w:firstLine="0"/>
            <w:rPr/>
          </w:pPr>
          <w:hyperlink w:anchor="_w684oohd54lt">
            <w:r w:rsidDel="00000000" w:rsidR="00000000" w:rsidRPr="00000000">
              <w:rPr>
                <w:b w:val="1"/>
                <w:rtl w:val="0"/>
              </w:rPr>
              <w:t xml:space="preserve">Descripción de Usuarios y Stakeholders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_w684oohd54lt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aaa2ebndnzr8">
            <w:r w:rsidDel="00000000" w:rsidR="00000000" w:rsidRPr="00000000">
              <w:rPr>
                <w:rtl w:val="0"/>
              </w:rPr>
              <w:t xml:space="preserve">3.1 Resumen de los 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_aaa2ebndnzr8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euxs3l563076">
            <w:r w:rsidDel="00000000" w:rsidR="00000000" w:rsidRPr="00000000">
              <w:rPr>
                <w:rtl w:val="0"/>
              </w:rPr>
              <w:t xml:space="preserve">3.2 Resumen de los usuarios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_euxs3l563076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pnvyzm1r0cho">
            <w:r w:rsidDel="00000000" w:rsidR="00000000" w:rsidRPr="00000000">
              <w:rPr>
                <w:rtl w:val="0"/>
              </w:rPr>
              <w:t xml:space="preserve">3.3 Perfil de los Stakeholders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_pnvyzm1r0cho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tug54xe2t251">
            <w:r w:rsidDel="00000000" w:rsidR="00000000" w:rsidRPr="00000000">
              <w:rPr>
                <w:rtl w:val="0"/>
              </w:rPr>
              <w:t xml:space="preserve">3.4 Perfil de los Usuarios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_tug54xe2t251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9x5d6tgr8xgf">
            <w:r w:rsidDel="00000000" w:rsidR="00000000" w:rsidRPr="00000000">
              <w:rPr>
                <w:rtl w:val="0"/>
              </w:rPr>
              <w:t xml:space="preserve">3.5 Necesidades clave de los Stakeholders o usuarios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_9x5d6tgr8xgf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405"/>
            </w:tabs>
            <w:spacing w:before="200" w:line="240" w:lineRule="auto"/>
            <w:ind w:left="0" w:firstLine="0"/>
            <w:rPr/>
          </w:pPr>
          <w:hyperlink w:anchor="_rdpnqtehg2t2">
            <w:r w:rsidDel="00000000" w:rsidR="00000000" w:rsidRPr="00000000">
              <w:rPr>
                <w:b w:val="1"/>
                <w:rtl w:val="0"/>
              </w:rPr>
              <w:t xml:space="preserve">Resumen del producto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_rdpnqtehg2t2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9od5dbw23zk0">
            <w:r w:rsidDel="00000000" w:rsidR="00000000" w:rsidRPr="00000000">
              <w:rPr>
                <w:rtl w:val="0"/>
              </w:rPr>
              <w:t xml:space="preserve">4.1 Perspectiva del producto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_9od5dbw23zk0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405"/>
            </w:tabs>
            <w:spacing w:before="60" w:line="240" w:lineRule="auto"/>
            <w:ind w:left="360" w:firstLine="0"/>
            <w:rPr/>
          </w:pPr>
          <w:hyperlink w:anchor="_2mmk6ti4772l">
            <w:r w:rsidDel="00000000" w:rsidR="00000000" w:rsidRPr="00000000">
              <w:rPr>
                <w:rtl w:val="0"/>
              </w:rPr>
              <w:t xml:space="preserve">4.2 Resumen de capacidades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_2mmk6ti4772l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405"/>
            </w:tabs>
            <w:spacing w:after="80" w:before="60" w:line="240" w:lineRule="auto"/>
            <w:ind w:left="360" w:firstLine="0"/>
            <w:rPr/>
          </w:pPr>
          <w:hyperlink w:anchor="_e0wldu6y3f6g">
            <w:r w:rsidDel="00000000" w:rsidR="00000000" w:rsidRPr="00000000">
              <w:rPr>
                <w:rtl w:val="0"/>
              </w:rPr>
              <w:t xml:space="preserve">4.3 Perspectiva del producto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_e0wldu6y3f6g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numPr>
          <w:ilvl w:val="0"/>
          <w:numId w:val="1"/>
        </w:numPr>
        <w:spacing w:before="400" w:line="276" w:lineRule="auto"/>
        <w:ind w:left="720" w:hanging="360"/>
        <w:rPr>
          <w:rFonts w:ascii="Arial" w:cs="Arial" w:eastAsia="Arial" w:hAnsi="Arial"/>
          <w:sz w:val="40"/>
          <w:szCs w:val="40"/>
        </w:rPr>
      </w:pPr>
      <w:bookmarkStart w:colFirst="0" w:colLast="0" w:name="_6xfhr7wkqvb9" w:id="15"/>
      <w:bookmarkEnd w:id="15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Introducción</w:t>
      </w:r>
    </w:p>
    <w:p w:rsidR="00000000" w:rsidDel="00000000" w:rsidP="00000000" w:rsidRDefault="00000000" w:rsidRPr="00000000" w14:paraId="00000043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yzw945k345cn" w:id="16"/>
      <w:bookmarkEnd w:id="1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1.1 Propósito</w:t>
      </w:r>
    </w:p>
    <w:p w:rsidR="00000000" w:rsidDel="00000000" w:rsidP="00000000" w:rsidRDefault="00000000" w:rsidRPr="00000000" w14:paraId="00000044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 competidores y </w:t>
      </w:r>
    </w:p>
    <w:p w:rsidR="00000000" w:rsidDel="00000000" w:rsidP="00000000" w:rsidRDefault="00000000" w:rsidRPr="00000000" w14:paraId="00000045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ejcsbxndprft" w:id="17"/>
      <w:bookmarkEnd w:id="1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1.2 Alcance</w:t>
      </w:r>
    </w:p>
    <w:p w:rsidR="00000000" w:rsidDel="00000000" w:rsidP="00000000" w:rsidRDefault="00000000" w:rsidRPr="00000000" w14:paraId="0000004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 competidores y </w:t>
      </w:r>
    </w:p>
    <w:p w:rsidR="00000000" w:rsidDel="00000000" w:rsidP="00000000" w:rsidRDefault="00000000" w:rsidRPr="00000000" w14:paraId="0000004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94h3qz5al2r5" w:id="18"/>
      <w:bookmarkEnd w:id="18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1.3 Definición, Acrónimos y Abreviaciones</w:t>
      </w:r>
    </w:p>
    <w:p w:rsidR="00000000" w:rsidDel="00000000" w:rsidP="00000000" w:rsidRDefault="00000000" w:rsidRPr="00000000" w14:paraId="0000004A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 competidores y </w:t>
      </w:r>
    </w:p>
    <w:p w:rsidR="00000000" w:rsidDel="00000000" w:rsidP="00000000" w:rsidRDefault="00000000" w:rsidRPr="00000000" w14:paraId="0000004B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120" w:line="276" w:lineRule="auto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xadk07iw2dzp" w:id="19"/>
      <w:bookmarkEnd w:id="19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1.4 Resumen</w:t>
      </w:r>
    </w:p>
    <w:p w:rsidR="00000000" w:rsidDel="00000000" w:rsidP="00000000" w:rsidRDefault="00000000" w:rsidRPr="00000000" w14:paraId="0000004D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 competidores y </w:t>
      </w:r>
    </w:p>
    <w:p w:rsidR="00000000" w:rsidDel="00000000" w:rsidP="00000000" w:rsidRDefault="00000000" w:rsidRPr="00000000" w14:paraId="0000004E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numPr>
          <w:ilvl w:val="0"/>
          <w:numId w:val="1"/>
        </w:numPr>
        <w:spacing w:before="400" w:line="276" w:lineRule="auto"/>
        <w:ind w:left="720" w:hanging="360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l37an8k3fi47" w:id="20"/>
      <w:bookmarkEnd w:id="2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Posicionamiento</w:t>
      </w:r>
    </w:p>
    <w:p w:rsidR="00000000" w:rsidDel="00000000" w:rsidP="00000000" w:rsidRDefault="00000000" w:rsidRPr="00000000" w14:paraId="00000055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wd62h5r5lc6q" w:id="21"/>
      <w:bookmarkEnd w:id="2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2.1 Oportunidad de Negocio</w:t>
      </w:r>
    </w:p>
    <w:p w:rsidR="00000000" w:rsidDel="00000000" w:rsidP="00000000" w:rsidRDefault="00000000" w:rsidRPr="00000000" w14:paraId="0000005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57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z0rvt7lgqxug" w:id="22"/>
      <w:bookmarkEnd w:id="2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2.2 Declaración del Problema</w:t>
      </w:r>
    </w:p>
    <w:p w:rsidR="00000000" w:rsidDel="00000000" w:rsidP="00000000" w:rsidRDefault="00000000" w:rsidRPr="00000000" w14:paraId="00000059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5A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pwk1ko7kj52m" w:id="23"/>
      <w:bookmarkEnd w:id="2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2.3 Solución propuesta</w:t>
      </w:r>
    </w:p>
    <w:p w:rsidR="00000000" w:rsidDel="00000000" w:rsidP="00000000" w:rsidRDefault="00000000" w:rsidRPr="00000000" w14:paraId="0000005B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5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numPr>
          <w:ilvl w:val="0"/>
          <w:numId w:val="1"/>
        </w:numPr>
        <w:spacing w:before="400" w:line="276" w:lineRule="auto"/>
        <w:ind w:left="720" w:hanging="360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w684oohd54lt" w:id="24"/>
      <w:bookmarkEnd w:id="24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Descripción de Usuarios y Stakeholders</w:t>
      </w:r>
    </w:p>
    <w:p w:rsidR="00000000" w:rsidDel="00000000" w:rsidP="00000000" w:rsidRDefault="00000000" w:rsidRPr="00000000" w14:paraId="0000005F">
      <w:pPr>
        <w:pStyle w:val="Heading2"/>
        <w:spacing w:after="120" w:line="276" w:lineRule="auto"/>
        <w:ind w:left="720" w:firstLine="0"/>
        <w:rPr>
          <w:rFonts w:ascii="Arial" w:cs="Arial" w:eastAsia="Arial" w:hAnsi="Arial"/>
        </w:rPr>
      </w:pPr>
      <w:bookmarkStart w:colFirst="0" w:colLast="0" w:name="_aaa2ebndnzr8" w:id="25"/>
      <w:bookmarkEnd w:id="25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3.1 Resumen de los stakeholders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euxs3l563076" w:id="26"/>
      <w:bookmarkEnd w:id="26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3.2 Resumen de los usuarios</w:t>
      </w:r>
    </w:p>
    <w:p w:rsidR="00000000" w:rsidDel="00000000" w:rsidP="00000000" w:rsidRDefault="00000000" w:rsidRPr="00000000" w14:paraId="00000061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62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pnvyzm1r0cho" w:id="27"/>
      <w:bookmarkEnd w:id="27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3.3 Perfil de los Stakeholders</w:t>
      </w:r>
    </w:p>
    <w:p w:rsidR="00000000" w:rsidDel="00000000" w:rsidP="00000000" w:rsidRDefault="00000000" w:rsidRPr="00000000" w14:paraId="00000063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64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tug54xe2t251" w:id="28"/>
      <w:bookmarkEnd w:id="28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3.4 Perfil de los Usuarios</w:t>
      </w:r>
    </w:p>
    <w:p w:rsidR="00000000" w:rsidDel="00000000" w:rsidP="00000000" w:rsidRDefault="00000000" w:rsidRPr="00000000" w14:paraId="00000066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67">
      <w:pPr>
        <w:spacing w:after="0" w:line="276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9x5d6tgr8xgf" w:id="29"/>
      <w:bookmarkEnd w:id="29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3.5 Necesidades clave de los Stakeholders o usuarios</w:t>
      </w:r>
    </w:p>
    <w:p w:rsidR="00000000" w:rsidDel="00000000" w:rsidP="00000000" w:rsidRDefault="00000000" w:rsidRPr="00000000" w14:paraId="0000006B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Queremos obtener información del mercado actual para analizar posibles</w:t>
      </w:r>
    </w:p>
    <w:p w:rsidR="00000000" w:rsidDel="00000000" w:rsidP="00000000" w:rsidRDefault="00000000" w:rsidRPr="00000000" w14:paraId="0000006C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76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numPr>
          <w:ilvl w:val="0"/>
          <w:numId w:val="1"/>
        </w:numPr>
        <w:spacing w:before="400" w:line="276" w:lineRule="auto"/>
        <w:ind w:left="720" w:hanging="360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rdpnqtehg2t2" w:id="30"/>
      <w:bookmarkEnd w:id="30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Resumen del producto</w:t>
      </w:r>
    </w:p>
    <w:p w:rsidR="00000000" w:rsidDel="00000000" w:rsidP="00000000" w:rsidRDefault="00000000" w:rsidRPr="00000000" w14:paraId="00000070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9od5dbw23zk0" w:id="31"/>
      <w:bookmarkEnd w:id="31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4.1 Perspectiva del producto</w:t>
      </w:r>
    </w:p>
    <w:p w:rsidR="00000000" w:rsidDel="00000000" w:rsidP="00000000" w:rsidRDefault="00000000" w:rsidRPr="00000000" w14:paraId="00000071">
      <w:pPr>
        <w:pStyle w:val="Heading2"/>
        <w:spacing w:after="120" w:line="276" w:lineRule="auto"/>
        <w:ind w:left="720" w:firstLine="0"/>
        <w:rPr>
          <w:rFonts w:ascii="Arial" w:cs="Arial" w:eastAsia="Arial" w:hAnsi="Arial"/>
          <w:b w:val="0"/>
          <w:sz w:val="32"/>
          <w:szCs w:val="32"/>
        </w:rPr>
      </w:pPr>
      <w:bookmarkStart w:colFirst="0" w:colLast="0" w:name="_2mmk6ti4772l" w:id="32"/>
      <w:bookmarkEnd w:id="32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4.2 Resumen de capacidades</w:t>
      </w:r>
    </w:p>
    <w:p w:rsidR="00000000" w:rsidDel="00000000" w:rsidP="00000000" w:rsidRDefault="00000000" w:rsidRPr="00000000" w14:paraId="00000072">
      <w:pPr>
        <w:pStyle w:val="Heading2"/>
        <w:spacing w:after="120" w:line="276" w:lineRule="auto"/>
        <w:ind w:left="720" w:firstLine="0"/>
        <w:rPr/>
      </w:pPr>
      <w:bookmarkStart w:colFirst="0" w:colLast="0" w:name="_e0wldu6y3f6g" w:id="33"/>
      <w:bookmarkEnd w:id="33"/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4.3 Perspectiva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1"/>
        <w:keepLines w:val="1"/>
        <w:pBdr>
          <w:bottom w:color="000000" w:space="1" w:sz="4" w:val="single"/>
        </w:pBdr>
        <w:spacing w:after="0" w:before="480" w:lineRule="auto"/>
        <w:ind w:left="360" w:firstLine="0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rtl w:val="0"/>
        </w:rPr>
        <w:t xml:space="preserve">Introdu</w:t>
      </w:r>
    </w:p>
    <w:p w:rsidR="00000000" w:rsidDel="00000000" w:rsidP="00000000" w:rsidRDefault="00000000" w:rsidRPr="00000000" w14:paraId="00000084">
      <w:pPr>
        <w:keepNext w:val="1"/>
        <w:keepLines w:val="1"/>
        <w:numPr>
          <w:ilvl w:val="0"/>
          <w:numId w:val="2"/>
        </w:numPr>
        <w:pBdr>
          <w:bottom w:color="000000" w:space="1" w:sz="4" w:val="single"/>
        </w:pBdr>
        <w:spacing w:after="0" w:before="480" w:lineRule="auto"/>
        <w:ind w:left="360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5f91"/>
          <w:sz w:val="40"/>
          <w:szCs w:val="40"/>
          <w:rtl w:val="0"/>
        </w:rPr>
        <w:t xml:space="preserve">cción</w:t>
      </w:r>
    </w:p>
    <w:p w:rsidR="00000000" w:rsidDel="00000000" w:rsidP="00000000" w:rsidRDefault="00000000" w:rsidRPr="00000000" w14:paraId="00000085">
      <w:pPr>
        <w:keepNext w:val="1"/>
        <w:keepLines w:val="1"/>
        <w:pBdr>
          <w:bottom w:color="000000" w:space="1" w:sz="4" w:val="single"/>
        </w:pBdr>
        <w:spacing w:after="0" w:before="480" w:lineRule="auto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1"/>
        <w:pBdr>
          <w:bottom w:color="000000" w:space="1" w:sz="4" w:val="single"/>
        </w:pBdr>
        <w:spacing w:after="0" w:before="480" w:lineRule="auto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1"/>
        <w:pBdr>
          <w:bottom w:color="000000" w:space="1" w:sz="4" w:val="single"/>
        </w:pBdr>
        <w:spacing w:after="160" w:line="342.85714320000005" w:lineRule="auto"/>
        <w:rPr>
          <w:rFonts w:ascii="Courier New" w:cs="Courier New" w:eastAsia="Courier New" w:hAnsi="Courier New"/>
          <w:b w:val="1"/>
          <w:color w:val="365f9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65f91"/>
          <w:sz w:val="20"/>
          <w:szCs w:val="20"/>
          <w:rtl w:val="0"/>
        </w:rPr>
        <w:t xml:space="preserve">docker-machine env default</w:t>
      </w:r>
    </w:p>
    <w:p w:rsidR="00000000" w:rsidDel="00000000" w:rsidP="00000000" w:rsidRDefault="00000000" w:rsidRPr="00000000" w14:paraId="00000088">
      <w:pPr>
        <w:keepNext w:val="1"/>
        <w:keepLines w:val="1"/>
        <w:pBdr>
          <w:bottom w:color="000000" w:space="1" w:sz="4" w:val="single"/>
        </w:pBdr>
        <w:spacing w:after="0" w:before="480" w:lineRule="auto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1"/>
        <w:pBdr>
          <w:bottom w:color="000000" w:space="1" w:sz="4" w:val="single"/>
        </w:pBdr>
        <w:spacing w:after="0" w:before="480" w:lineRule="auto"/>
        <w:rPr>
          <w:rFonts w:ascii="Cambria" w:cs="Cambria" w:eastAsia="Cambria" w:hAnsi="Cambria"/>
          <w:b w:val="1"/>
          <w:color w:val="365f9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1417" w:left="1134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2020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tl w:val="0"/>
      </w:rPr>
      <w:t xml:space="preserve">BoardGames Brotherhood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567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Lenguajes Y Sistemas Informáticos                                                                                    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Documento de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Visión </w:t>
    </w:r>
  </w:p>
  <w:p w:rsidR="00000000" w:rsidDel="00000000" w:rsidP="00000000" w:rsidRDefault="00000000" w:rsidRPr="00000000" w14:paraId="0000008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