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right="-483"/>
        <w:jc w:val="center"/>
        <w:rPr>
          <w:vertAlign w:val="baseline"/>
        </w:rPr>
      </w:pPr>
      <w:bookmarkStart w:colFirst="0" w:colLast="0" w:name="_heading=h.3kphid9jnupn" w:id="0"/>
      <w:bookmarkEnd w:id="0"/>
      <w:r w:rsidDel="00000000" w:rsidR="00000000" w:rsidRPr="00000000">
        <w:rPr>
          <w:rtl w:val="0"/>
        </w:rPr>
        <w:t xml:space="preserve">Recorrido Cognitivo Observador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483" w:firstLine="0"/>
        <w:jc w:val="left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Participantes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483" w:hanging="360"/>
        <w:jc w:val="left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Pablo Izquierdo Romera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483" w:hanging="360"/>
        <w:jc w:val="left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Maria Isabel Gómez Armida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483" w:hanging="360"/>
        <w:jc w:val="left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Rosa Rivas Baena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48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29/12/2020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483" w:firstLine="0"/>
        <w:jc w:val="left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Desarrolladores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483" w:hanging="360"/>
        <w:jc w:val="left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José Antonio Córdoba Gómez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line="360" w:lineRule="auto"/>
        <w:ind w:left="720" w:right="-483" w:hanging="360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Ángel Píñar Rivas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line="360" w:lineRule="auto"/>
        <w:ind w:left="720" w:right="-483" w:hanging="360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Fernando Izquierdo Romera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48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Estado del proyecto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Fase de diseño y prototipado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rFonts w:ascii="Helvetica Neue" w:cs="Helvetica Neue" w:eastAsia="Helvetica Neue" w:hAnsi="Helvetica Neue"/>
          <w:color w:val="80808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36"/>
          <w:szCs w:val="36"/>
          <w:rtl w:val="0"/>
        </w:rPr>
        <w:t xml:space="preserve">1. Descripción de la prueba realizada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Producto usado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Boceto interactivo de la App BGB, que consiste en una aplicación que permite a los usuarios crear salas de chat con el objetivo de reunirse para jugar juegos de mesa.</w:t>
      </w:r>
    </w:p>
    <w:p w:rsidR="00000000" w:rsidDel="00000000" w:rsidP="00000000" w:rsidRDefault="00000000" w:rsidRPr="00000000" w14:paraId="00000011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Escenario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Las pruebas se llevarán a cabo mediante usuarios reales. Para ello, primero les pondremos en contexto respecto a la funcionalidad y usabilidad de la aplicación en cuestión.</w:t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Los escenarios serán básicos, donde el usuario simplemente llevará a cabo las acciones simples de la aplicación.</w:t>
      </w:r>
    </w:p>
    <w:p w:rsidR="00000000" w:rsidDel="00000000" w:rsidP="00000000" w:rsidRDefault="00000000" w:rsidRPr="00000000" w14:paraId="00000017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Tareas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Registrar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ind w:left="144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usuario realizará el registro de sus datos, comprobando la corrección de los datos.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Iniciar Sesión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ind w:left="144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usuario introducirá sus datos de autenticación previamente guardados en el sistema para poder autenticarse en el sistema.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Buscar juego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ind w:left="144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Como disponemos de varios métodos de búsqueda, dejaremos libertad al usuario para buscar un juego.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Ver detalles de sala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usuario deberá localizar todos los detalles de una sala dada.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Unirse a sala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144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usuario deberá ser capaz de unirse a una sala y empezar a formar parte de ella.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Valorar usuario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Añadir juego a favoritos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ind w:left="144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Previamente tiene que volver a buscar un juego.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Ver juegos favoritos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Modificar datos de perfil</w:t>
      </w:r>
    </w:p>
    <w:p w:rsidR="00000000" w:rsidDel="00000000" w:rsidP="00000000" w:rsidRDefault="00000000" w:rsidRPr="00000000" w14:paraId="00000029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Observaciones sobre los usuarios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conjunto de individuos seleccionados es un conjunto variado que difiere en generación, conocimiento, experiencia con los sistemas IT.</w:t>
      </w:r>
    </w:p>
    <w:p w:rsidR="00000000" w:rsidDel="00000000" w:rsidP="00000000" w:rsidRDefault="00000000" w:rsidRPr="00000000" w14:paraId="0000002D">
      <w:pPr>
        <w:jc w:val="both"/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usuario 1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 (Pablo). Cuenta con bastante experiencia tanto en dispositivos móviles como aplicaciones en general.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usuario 2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 (María Isabel). No usa frecuentemente dispositivos IT ni tiene experiencia previa. No es usuaria jugadora.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usuario 3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 (Rosa). Es una usuaria media, tiene experiencia con sistemas IT de ofimática y usa dispositivos móviles como tablets en su dia a dia para consultas meteorológicas y cuestiones simples.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b w:val="1"/>
          <w:color w:val="80808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rPr>
          <w:rFonts w:ascii="Helvetica Neue" w:cs="Helvetica Neue" w:eastAsia="Helvetica Neue" w:hAnsi="Helvetica Neue"/>
          <w:b w:val="1"/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rPr>
          <w:rFonts w:ascii="Helvetica Neue" w:cs="Helvetica Neue" w:eastAsia="Helvetica Neue" w:hAnsi="Helvetica Neue"/>
          <w:b w:val="1"/>
          <w:color w:val="80808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36"/>
          <w:szCs w:val="36"/>
          <w:rtl w:val="0"/>
        </w:rPr>
        <w:t xml:space="preserve">2. Notas de la sesión de evaluación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1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4" w:val="single"/>
        </w:pBdr>
        <w:rPr>
          <w:rFonts w:ascii="Helvetica Neue" w:cs="Helvetica Neue" w:eastAsia="Helvetica Neue" w:hAnsi="Helvetica Neue"/>
          <w:b w:val="1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4" w:val="single"/>
        </w:pBdr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Notas  generales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: el usuario 1 comunica que está familiarizado con los conceptos y los elementos de navegación de la aplicación al ser similar a otras plataformas anteriormente usadas.</w:t>
      </w:r>
    </w:p>
    <w:p w:rsidR="00000000" w:rsidDel="00000000" w:rsidP="00000000" w:rsidRDefault="00000000" w:rsidRPr="00000000" w14:paraId="00000037">
      <w:pPr>
        <w:pBdr>
          <w:bottom w:color="000000" w:space="1" w:sz="4" w:val="single"/>
        </w:pBdr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rPr>
          <w:rFonts w:ascii="Helvetica Neue" w:cs="Helvetica Neue" w:eastAsia="Helvetica Neue" w:hAnsi="Helvetica Neue"/>
          <w:b w:val="1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6"/>
          <w:szCs w:val="26"/>
          <w:rtl w:val="0"/>
        </w:rPr>
        <w:t xml:space="preserve">Notas  específicas: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 no se encontró con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4" w:val="single"/>
        </w:pBdr>
        <w:rPr>
          <w:rFonts w:ascii="Helvetica Neue" w:cs="Helvetica Neue" w:eastAsia="Helvetica Neue" w:hAnsi="Helvetica Neue"/>
          <w:b w:val="1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8.999999999998" w:type="dxa"/>
        <w:jc w:val="left"/>
        <w:tblInd w:w="-609.0" w:type="dxa"/>
        <w:tblBorders>
          <w:top w:color="d9d9d9" w:space="0" w:sz="12" w:val="single"/>
          <w:left w:color="d9d9d9" w:space="0" w:sz="12" w:val="single"/>
          <w:bottom w:color="d9d9d9" w:space="0" w:sz="12" w:val="single"/>
          <w:right w:color="d9d9d9" w:space="0" w:sz="12" w:val="single"/>
          <w:insideH w:color="d9d9d9" w:space="0" w:sz="12" w:val="single"/>
          <w:insideV w:color="bfbfbf" w:space="0" w:sz="12" w:val="single"/>
        </w:tblBorders>
        <w:tblLayout w:type="fixed"/>
        <w:tblLook w:val="0400"/>
      </w:tblPr>
      <w:tblGrid>
        <w:gridCol w:w="2094"/>
        <w:gridCol w:w="4536"/>
        <w:gridCol w:w="1559"/>
        <w:gridCol w:w="1559"/>
        <w:gridCol w:w="1701"/>
        <w:tblGridChange w:id="0">
          <w:tblGrid>
            <w:gridCol w:w="2094"/>
            <w:gridCol w:w="4536"/>
            <w:gridCol w:w="1559"/>
            <w:gridCol w:w="1559"/>
            <w:gridCol w:w="1701"/>
          </w:tblGrid>
        </w:tblGridChange>
      </w:tblGrid>
      <w:tr>
        <w:trPr>
          <w:trHeight w:val="495" w:hRule="atLeast"/>
        </w:trPr>
        <w:tc>
          <w:tcPr>
            <w:shd w:fill="2b85d2" w:val="clear"/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ind w:left="141.73228346456693" w:firstLine="0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  <w:rtl w:val="0"/>
              </w:rPr>
              <w:t xml:space="preserve">Tarea</w:t>
            </w:r>
          </w:p>
        </w:tc>
        <w:tc>
          <w:tcPr>
            <w:shd w:fill="2b85d2" w:val="clear"/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  <w:rtl w:val="0"/>
              </w:rPr>
              <w:t xml:space="preserve">Observación</w:t>
            </w:r>
          </w:p>
        </w:tc>
        <w:tc>
          <w:tcPr>
            <w:shd w:fill="2b85d2" w:val="clea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(Error, success…)</w:t>
            </w:r>
          </w:p>
        </w:tc>
        <w:tc>
          <w:tcPr>
            <w:shd w:fill="2b85d2" w:val="clea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  <w:rtl w:val="0"/>
              </w:rPr>
              <w:t xml:space="preserve">Severidad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(1-5)</w:t>
            </w:r>
          </w:p>
        </w:tc>
        <w:tc>
          <w:tcPr>
            <w:shd w:fill="2b85d2" w:val="clea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(1-5)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Registrar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Todos lo llevaron a cabo de forma correcta.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2.5</w:t>
            </w:r>
          </w:p>
        </w:tc>
      </w:tr>
      <w:tr>
        <w:trPr>
          <w:trHeight w:val="49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Todos lo llevaron a cabo de forma correcta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Buscar Juego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En general, el primer impulso de los usuarios fue intentar buscar mediante la barra de búsqueda.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Usuario 2. Al no tener experiencia con este tipo de sistemas, necesitó de ayuda externa para encontrar un juego.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Usuario 3. Se demoró más tiempo del inicialmente previsto para completar la acción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Ver detalles de sala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Usuario 1: completó la tarea sin problema.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Usuario 2: al guiarse mucho con los botones y el contexto previo, consiguió completar la tarea antes de lo previsto.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Usuario 3: su primer impulso fue buscar una sección de “Salas”. Posteriormente buscó en los apartados de los juegos (correctamente).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9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Unirse a sala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Usuario 1. Encontró la funcionalidad pero le hubiera gustado poder los perfiles de los usuarios que están en la sala.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Usuario 2. Le resultó chocante que tuviera que confirmar la entrada a la sala. Pensaba que con solo hacer click ya había entrado definitivamente.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Usuario 3. Le resultó poco intuitivo y lento de completar la tarea y comentó que no era similar a ninguna operación a la que esté acostumbrada a realizar.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trHeight w:val="1539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Valorar usuario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En los usuarios con menos experiencia hubo una demora de unos minutos para encontrar esta sección en las opciones de las salas.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Después de la intervención del observador y aclarar que disponemos de un apartado de “Mis salas”, los usuarios comprendieron más el funcionamiento de las salas.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trHeight w:val="1539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Añadir juego a favoritos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El usuario 1 destacó que el formato es similar al de otras aplicaciones que implementan este estilo de funcionalidad.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El usuario 2 realizó la tarea sin demoras y ni necesidad de ayuda ya que vió la opción muy intuitiva y sencilla de completar.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El usuario 3 completó la tarea con éxito en un tiempo razonable.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line="360" w:lineRule="auto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trHeight w:val="1539" w:hRule="atLeast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Ver juegos favoritos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Los usuarios destacaron la utilización del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6c6c6c"/>
                <w:sz w:val="26"/>
                <w:szCs w:val="26"/>
                <w:rtl w:val="0"/>
              </w:rPr>
              <w:t xml:space="preserve">navigation drawer,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que recoge información más personalizada (favoritos, perfil...) ya que esto se utiliza en prácticamente todas las aplicaciones.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9">
            <w:pPr>
              <w:spacing w:line="360" w:lineRule="auto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trHeight w:val="1539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Modificar datos de perfil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El usuario 2 destacó que era algo rebuscado encontrar esta tarea y que le gustaría más información para encontrarla y completarla. Aún así, la completó con éxito en el tiempo previsto y de forma exitosa.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left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Los usuarios 1 y 3 completaron la tarea satisfactoriamente en el tiempo previsto.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Success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4.5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6c6c6c"/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B">
      <w:pPr>
        <w:tabs>
          <w:tab w:val="left" w:pos="21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bottom w:color="000000" w:space="1" w:sz="4" w:val="single"/>
        </w:pBdr>
        <w:rPr>
          <w:rFonts w:ascii="Helvetica Neue" w:cs="Helvetica Neue" w:eastAsia="Helvetica Neue" w:hAnsi="Helvetica Neue"/>
          <w:b w:val="1"/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bottom w:color="000000" w:space="1" w:sz="4" w:val="single"/>
        </w:pBdr>
        <w:rPr>
          <w:rFonts w:ascii="Helvetica Neue" w:cs="Helvetica Neue" w:eastAsia="Helvetica Neue" w:hAnsi="Helvetica Neue"/>
          <w:b w:val="1"/>
          <w:color w:val="80808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36"/>
          <w:szCs w:val="36"/>
          <w:rtl w:val="0"/>
        </w:rPr>
        <w:t xml:space="preserve">3. Informe final</w:t>
      </w:r>
    </w:p>
    <w:p w:rsidR="00000000" w:rsidDel="00000000" w:rsidP="00000000" w:rsidRDefault="00000000" w:rsidRPr="00000000" w14:paraId="000000AF">
      <w:pPr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2140"/>
        </w:tabs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En general los resultados de las pruebas son satisfactorias aunque podemos mejorar en algunos aspectos: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tabs>
          <w:tab w:val="left" w:pos="2140"/>
        </w:tabs>
        <w:ind w:left="72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Unir a sala. 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tabs>
          <w:tab w:val="left" w:pos="2140"/>
        </w:tabs>
        <w:ind w:left="144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Puede ser favorecedor que el usuario pueda acceder a una lista de usuarios que están dentro de la sala y ver sus perfiles e historiales.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tabs>
          <w:tab w:val="left" w:pos="2140"/>
        </w:tabs>
        <w:ind w:left="144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Por otro lado, los usuarios echan en falta una búsqueda por criterios (código, nombre) de búsqueda o incluso un apartado exclusivo para las mismas. 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tabs>
          <w:tab w:val="left" w:pos="2140"/>
        </w:tabs>
        <w:ind w:left="72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Valorar usuario.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tabs>
          <w:tab w:val="left" w:pos="2140"/>
        </w:tabs>
        <w:ind w:left="144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Podríamos especificar más los pasos a la hora de valorar un usuario.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tabs>
          <w:tab w:val="left" w:pos="2140"/>
        </w:tabs>
        <w:ind w:left="72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apartado de empresas no parece ser muy relevante y podría pasar a segundo plano.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tabs>
          <w:tab w:val="left" w:pos="2140"/>
        </w:tabs>
        <w:ind w:left="72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Es necesario que contemos con un apartado principal de “chats”, pues requiere de muchos pasos para acceder al mismo actualmente.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tabs>
          <w:tab w:val="left" w:pos="2140"/>
        </w:tabs>
        <w:ind w:left="72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Sería recomendable realizar un guiado previo al iniciar la aplicación con carácter de ayuda inicial y familiarización de la aplicación, así como mostrar un sistema de tipo preguntas frecuentes 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808080"/>
          <w:sz w:val="26"/>
          <w:szCs w:val="26"/>
          <w:rtl w:val="0"/>
        </w:rPr>
        <w:t xml:space="preserve">faq.</w:t>
      </w:r>
    </w:p>
    <w:p w:rsidR="00000000" w:rsidDel="00000000" w:rsidP="00000000" w:rsidRDefault="00000000" w:rsidRPr="00000000" w14:paraId="000000B9">
      <w:pPr>
        <w:tabs>
          <w:tab w:val="left" w:pos="2140"/>
        </w:tabs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140"/>
        </w:tabs>
        <w:rPr>
          <w:rFonts w:ascii="Helvetica Neue" w:cs="Helvetica Neue" w:eastAsia="Helvetica Neue" w:hAnsi="Helvetica Neue"/>
          <w:color w:val="80808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Como aspectos positivos, destacamos: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tabs>
          <w:tab w:val="left" w:pos="2140"/>
        </w:tabs>
        <w:ind w:left="72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808080"/>
          <w:sz w:val="26"/>
          <w:szCs w:val="26"/>
          <w:rtl w:val="0"/>
        </w:rPr>
        <w:t xml:space="preserve">navigation drawer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 (barra lateral) resulta muy útil para encapsular funcionalidad en relación con el usuario.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tabs>
          <w:tab w:val="left" w:pos="2140"/>
        </w:tabs>
        <w:ind w:left="72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Las acciones son lo suficientemente simples y directas como para ser en conjunto, intuitivas y sin embocar en grandes flujos de decisiones y acciones.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tabs>
          <w:tab w:val="left" w:pos="2140"/>
        </w:tabs>
        <w:ind w:left="720" w:hanging="360"/>
        <w:rPr>
          <w:rFonts w:ascii="Helvetica Neue" w:cs="Helvetica Neue" w:eastAsia="Helvetica Neue" w:hAnsi="Helvetica Neue"/>
          <w:color w:val="808080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sz w:val="26"/>
          <w:szCs w:val="26"/>
          <w:rtl w:val="0"/>
        </w:rPr>
        <w:t xml:space="preserve">El vincular parte de las acciones a la autenticación de usuarios nos facilita realizar toda la operativa con un flujo de acciones más simple y consistente.</w:t>
      </w:r>
    </w:p>
    <w:sectPr>
      <w:headerReference r:id="rId7" w:type="default"/>
      <w:headerReference r:id="rId8" w:type="first"/>
      <w:footerReference r:id="rId9" w:type="default"/>
      <w:footerReference r:id="rId10" w:type="even"/>
      <w:pgSz w:h="15840" w:w="12240" w:orient="portrait"/>
      <w:pgMar w:bottom="1134" w:top="1134" w:left="993" w:right="1797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ind w:right="36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ind w:right="36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-444499</wp:posOffset>
              </wp:positionV>
              <wp:extent cx="10179685" cy="809625"/>
              <wp:effectExtent b="0" l="0" r="0" t="0"/>
              <wp:wrapNone/>
              <wp:docPr id="5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0920" y="3379950"/>
                        <a:ext cx="10170160" cy="8001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-444499</wp:posOffset>
              </wp:positionV>
              <wp:extent cx="10179685" cy="809625"/>
              <wp:effectExtent b="0" l="0" r="0" t="0"/>
              <wp:wrapNone/>
              <wp:docPr id="5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79685" cy="809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-165099</wp:posOffset>
              </wp:positionV>
              <wp:extent cx="2104390" cy="421005"/>
              <wp:effectExtent b="0" l="0" r="0" t="0"/>
              <wp:wrapNone/>
              <wp:docPr id="5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98568" y="3574260"/>
                        <a:ext cx="209486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Usability Test Notes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-165099</wp:posOffset>
              </wp:positionV>
              <wp:extent cx="2104390" cy="421005"/>
              <wp:effectExtent b="0" l="0" r="0" t="0"/>
              <wp:wrapNone/>
              <wp:docPr id="5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4390" cy="421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Helvetica Neue Light" w:cs="Helvetica Neue Light" w:eastAsia="Helvetica Neue Light" w:hAnsi="Helvetica Neue Light"/>
      <w:color w:val="41454c"/>
      <w:sz w:val="36"/>
      <w:szCs w:val="36"/>
    </w:rPr>
  </w:style>
  <w:style w:type="paragraph" w:styleId="Heading3">
    <w:name w:val="heading 3"/>
    <w:basedOn w:val="Normal"/>
    <w:next w:val="Normal"/>
    <w:pPr/>
    <w:rPr>
      <w:rFonts w:ascii="Helvetica Neue" w:cs="Helvetica Neue" w:eastAsia="Helvetica Neue" w:hAnsi="Helvetica Neue"/>
      <w:b w:val="1"/>
      <w:color w:val="32353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43DEB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B1053"/>
    <w:pPr>
      <w:outlineLvl w:val="2"/>
    </w:pPr>
    <w:rPr>
      <w:rFonts w:ascii="Helvetica Neue" w:hAnsi="Helvetica Neue"/>
      <w:b w:val="1"/>
      <w:color w:val="32353b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F5696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F5696"/>
    <w:rPr>
      <w:rFonts w:ascii="Lucida Grande" w:cs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8F5696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F5696"/>
  </w:style>
  <w:style w:type="paragraph" w:styleId="Piedepgina">
    <w:name w:val="footer"/>
    <w:basedOn w:val="Normal"/>
    <w:link w:val="PiedepginaCar"/>
    <w:uiPriority w:val="99"/>
    <w:unhideWhenUsed w:val="1"/>
    <w:rsid w:val="008F5696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F5696"/>
  </w:style>
  <w:style w:type="character" w:styleId="Hipervnculo">
    <w:name w:val="Hyperlink"/>
    <w:basedOn w:val="Fuentedeprrafopredeter"/>
    <w:uiPriority w:val="99"/>
    <w:unhideWhenUsed w:val="1"/>
    <w:rsid w:val="00401D4C"/>
    <w:rPr>
      <w:color w:val="0000ff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ndice1">
    <w:name w:val="index 1"/>
    <w:basedOn w:val="Normal"/>
    <w:next w:val="Normal"/>
    <w:autoRedefine w:val="1"/>
    <w:uiPriority w:val="99"/>
    <w:unhideWhenUsed w:val="1"/>
    <w:rsid w:val="00D82855"/>
    <w:pPr>
      <w:ind w:left="240" w:hanging="240"/>
    </w:pPr>
  </w:style>
  <w:style w:type="paragraph" w:styleId="ndice2">
    <w:name w:val="index 2"/>
    <w:basedOn w:val="Normal"/>
    <w:next w:val="Normal"/>
    <w:autoRedefine w:val="1"/>
    <w:uiPriority w:val="99"/>
    <w:unhideWhenUsed w:val="1"/>
    <w:rsid w:val="00D82855"/>
    <w:pPr>
      <w:ind w:left="480" w:hanging="240"/>
    </w:pPr>
  </w:style>
  <w:style w:type="paragraph" w:styleId="ndice3">
    <w:name w:val="index 3"/>
    <w:basedOn w:val="Normal"/>
    <w:next w:val="Normal"/>
    <w:autoRedefine w:val="1"/>
    <w:uiPriority w:val="99"/>
    <w:unhideWhenUsed w:val="1"/>
    <w:rsid w:val="00D82855"/>
    <w:pPr>
      <w:ind w:left="720" w:hanging="240"/>
    </w:pPr>
  </w:style>
  <w:style w:type="paragraph" w:styleId="ndice4">
    <w:name w:val="index 4"/>
    <w:basedOn w:val="Normal"/>
    <w:next w:val="Normal"/>
    <w:autoRedefine w:val="1"/>
    <w:uiPriority w:val="99"/>
    <w:unhideWhenUsed w:val="1"/>
    <w:rsid w:val="00D82855"/>
    <w:pPr>
      <w:ind w:left="960" w:hanging="240"/>
    </w:pPr>
  </w:style>
  <w:style w:type="paragraph" w:styleId="ndice5">
    <w:name w:val="index 5"/>
    <w:basedOn w:val="Normal"/>
    <w:next w:val="Normal"/>
    <w:autoRedefine w:val="1"/>
    <w:uiPriority w:val="99"/>
    <w:unhideWhenUsed w:val="1"/>
    <w:rsid w:val="00D82855"/>
    <w:pPr>
      <w:ind w:left="1200" w:hanging="240"/>
    </w:pPr>
  </w:style>
  <w:style w:type="paragraph" w:styleId="ndice6">
    <w:name w:val="index 6"/>
    <w:basedOn w:val="Normal"/>
    <w:next w:val="Normal"/>
    <w:autoRedefine w:val="1"/>
    <w:uiPriority w:val="99"/>
    <w:unhideWhenUsed w:val="1"/>
    <w:rsid w:val="00D82855"/>
    <w:pPr>
      <w:ind w:left="1440" w:hanging="240"/>
    </w:pPr>
  </w:style>
  <w:style w:type="paragraph" w:styleId="ndice7">
    <w:name w:val="index 7"/>
    <w:basedOn w:val="Normal"/>
    <w:next w:val="Normal"/>
    <w:autoRedefine w:val="1"/>
    <w:uiPriority w:val="99"/>
    <w:unhideWhenUsed w:val="1"/>
    <w:rsid w:val="00D82855"/>
    <w:pPr>
      <w:ind w:left="1680" w:hanging="240"/>
    </w:pPr>
  </w:style>
  <w:style w:type="paragraph" w:styleId="ndice8">
    <w:name w:val="index 8"/>
    <w:basedOn w:val="Normal"/>
    <w:next w:val="Normal"/>
    <w:autoRedefine w:val="1"/>
    <w:uiPriority w:val="99"/>
    <w:unhideWhenUsed w:val="1"/>
    <w:rsid w:val="00D82855"/>
    <w:pPr>
      <w:ind w:left="1920" w:hanging="240"/>
    </w:pPr>
  </w:style>
  <w:style w:type="paragraph" w:styleId="ndice9">
    <w:name w:val="index 9"/>
    <w:basedOn w:val="Normal"/>
    <w:next w:val="Normal"/>
    <w:autoRedefine w:val="1"/>
    <w:uiPriority w:val="99"/>
    <w:unhideWhenUsed w:val="1"/>
    <w:rsid w:val="00D82855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 w:val="1"/>
    <w:rsid w:val="00D82855"/>
  </w:style>
  <w:style w:type="paragraph" w:styleId="TDC1">
    <w:name w:val="toc 1"/>
    <w:basedOn w:val="Normal"/>
    <w:next w:val="Normal"/>
    <w:autoRedefine w:val="1"/>
    <w:uiPriority w:val="39"/>
    <w:unhideWhenUsed w:val="1"/>
    <w:rsid w:val="00D82855"/>
  </w:style>
  <w:style w:type="paragraph" w:styleId="TDC2">
    <w:name w:val="toc 2"/>
    <w:basedOn w:val="Normal"/>
    <w:next w:val="Normal"/>
    <w:autoRedefine w:val="1"/>
    <w:uiPriority w:val="39"/>
    <w:unhideWhenUsed w:val="1"/>
    <w:rsid w:val="00B43DEB"/>
    <w:pPr>
      <w:tabs>
        <w:tab w:val="right" w:leader="dot" w:pos="8296"/>
      </w:tabs>
      <w:ind w:left="24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82855"/>
    <w:pPr>
      <w:ind w:left="480"/>
    </w:pPr>
  </w:style>
  <w:style w:type="paragraph" w:styleId="TDC4">
    <w:name w:val="toc 4"/>
    <w:basedOn w:val="Normal"/>
    <w:next w:val="Normal"/>
    <w:autoRedefine w:val="1"/>
    <w:uiPriority w:val="39"/>
    <w:unhideWhenUsed w:val="1"/>
    <w:rsid w:val="00D82855"/>
    <w:pPr>
      <w:ind w:left="72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D82855"/>
    <w:pPr>
      <w:ind w:left="960"/>
    </w:pPr>
  </w:style>
  <w:style w:type="paragraph" w:styleId="TDC6">
    <w:name w:val="toc 6"/>
    <w:basedOn w:val="Normal"/>
    <w:next w:val="Normal"/>
    <w:autoRedefine w:val="1"/>
    <w:uiPriority w:val="39"/>
    <w:unhideWhenUsed w:val="1"/>
    <w:rsid w:val="00D82855"/>
    <w:pPr>
      <w:ind w:left="1200"/>
    </w:pPr>
  </w:style>
  <w:style w:type="paragraph" w:styleId="TDC7">
    <w:name w:val="toc 7"/>
    <w:basedOn w:val="Normal"/>
    <w:next w:val="Normal"/>
    <w:autoRedefine w:val="1"/>
    <w:uiPriority w:val="39"/>
    <w:unhideWhenUsed w:val="1"/>
    <w:rsid w:val="00D82855"/>
    <w:pPr>
      <w:ind w:left="1440"/>
    </w:pPr>
  </w:style>
  <w:style w:type="paragraph" w:styleId="TDC8">
    <w:name w:val="toc 8"/>
    <w:basedOn w:val="Normal"/>
    <w:next w:val="Normal"/>
    <w:autoRedefine w:val="1"/>
    <w:uiPriority w:val="39"/>
    <w:unhideWhenUsed w:val="1"/>
    <w:rsid w:val="00D82855"/>
    <w:pPr>
      <w:ind w:left="1680"/>
    </w:pPr>
  </w:style>
  <w:style w:type="paragraph" w:styleId="TDC9">
    <w:name w:val="toc 9"/>
    <w:basedOn w:val="Normal"/>
    <w:next w:val="Normal"/>
    <w:autoRedefine w:val="1"/>
    <w:uiPriority w:val="39"/>
    <w:unhideWhenUsed w:val="1"/>
    <w:rsid w:val="00D82855"/>
    <w:pPr>
      <w:ind w:left="1920"/>
    </w:pPr>
  </w:style>
  <w:style w:type="character" w:styleId="Ttulo1Car" w:customStyle="1">
    <w:name w:val="Título 1 Car"/>
    <w:basedOn w:val="Fuentedeprrafopredeter"/>
    <w:link w:val="Ttulo1"/>
    <w:uiPriority w:val="9"/>
    <w:rsid w:val="00B43DEB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8B1053"/>
    <w:rPr>
      <w:rFonts w:ascii="Helvetica Neue" w:hAnsi="Helvetica Neue"/>
      <w:b w:val="1"/>
      <w:color w:val="32353b"/>
      <w:sz w:val="26"/>
      <w:szCs w:val="26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F05BDB"/>
  </w:style>
  <w:style w:type="paragraph" w:styleId="ParagraphTemplate" w:customStyle="1">
    <w:name w:val="Paragraph Template"/>
    <w:basedOn w:val="Normal"/>
    <w:qFormat w:val="1"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000080"/>
      <w:sz w:val="26"/>
      <w:szCs w:val="26"/>
    </w:rPr>
  </w:style>
  <w:style w:type="paragraph" w:styleId="QuoteReport" w:customStyle="1">
    <w:name w:val="Quote_Report"/>
    <w:basedOn w:val="Normal"/>
    <w:qFormat w:val="1"/>
    <w:rsid w:val="00B05DDC"/>
    <w:pPr>
      <w:ind w:left="567" w:hanging="141"/>
    </w:pPr>
    <w:rPr>
      <w:rFonts w:ascii="Baskerville" w:hAnsi="Baskerville"/>
      <w:i w:val="1"/>
      <w:color w:val="6c6c6c"/>
      <w:position w:val="-10"/>
      <w:sz w:val="40"/>
      <w:szCs w:val="40"/>
    </w:rPr>
  </w:style>
  <w:style w:type="paragraph" w:styleId="Prrafodelista">
    <w:name w:val="List Paragraph"/>
    <w:basedOn w:val="Normal"/>
    <w:uiPriority w:val="34"/>
    <w:qFormat w:val="1"/>
    <w:rsid w:val="00B05DDC"/>
    <w:pPr>
      <w:ind w:left="720"/>
      <w:contextualSpacing w:val="1"/>
    </w:pPr>
  </w:style>
  <w:style w:type="character" w:styleId="Ttulodellibro">
    <w:name w:val="Book Title"/>
    <w:basedOn w:val="Fuentedeprrafopredeter"/>
    <w:uiPriority w:val="33"/>
    <w:qFormat w:val="1"/>
    <w:rsid w:val="00B05DDC"/>
    <w:rPr>
      <w:b w:val="1"/>
      <w:bCs w:val="1"/>
      <w:smallCaps w:val="1"/>
      <w:spacing w:val="5"/>
    </w:rPr>
  </w:style>
  <w:style w:type="paragraph" w:styleId="Sinespaciado">
    <w:name w:val="No Spacing"/>
    <w:uiPriority w:val="1"/>
    <w:qFormat w:val="1"/>
    <w:rsid w:val="00B05DDC"/>
  </w:style>
  <w:style w:type="paragraph" w:styleId="Commenthtml" w:customStyle="1">
    <w:name w:val="Comment html"/>
    <w:basedOn w:val="Normal"/>
    <w:qFormat w:val="1"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125010"/>
    <w:pPr>
      <w:spacing w:after="100" w:afterAutospacing="1" w:before="100" w:beforeAutospacing="1"/>
    </w:pPr>
    <w:rPr>
      <w:rFonts w:ascii="Times" w:cs="Times New Roman" w:hAnsi="Times"/>
      <w:sz w:val="20"/>
      <w:szCs w:val="20"/>
    </w:rPr>
  </w:style>
  <w:style w:type="table" w:styleId="Tablaconcuadrcula">
    <w:name w:val="Table Grid"/>
    <w:basedOn w:val="Tablanormal"/>
    <w:uiPriority w:val="59"/>
    <w:rsid w:val="00B069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iCBIeWHBGpS9v94JceQRYWdjug==">AMUW2mXiYvOV0mSoFqDNJhMkUE+ldJT2rwbmrBbN+FRH7kPyfyZRDOxl+GW7+HTaVYqHI4uVm1jbSdRvXvCp64VmeIoZ6+6Ps888dK8I3H7oSMcbf6udLJX7Pp7cS6yByEoKLJXLfcuG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2015-12-03T12:24:00Z</dcterms:created>
  <dc:creator>Marcin Treder</dc:creator>
</cp:coreProperties>
</file>