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8F8AC" w14:textId="34FB4FD5" w:rsidR="005A3428" w:rsidRDefault="00C4751A" w:rsidP="00C4751A">
      <w:pPr>
        <w:pStyle w:val="Prrafodelista"/>
        <w:numPr>
          <w:ilvl w:val="0"/>
          <w:numId w:val="1"/>
        </w:numPr>
      </w:pPr>
      <w:r w:rsidRPr="00C4751A">
        <w:t>NestJS, incluyendo dominio de Inyección de Dependencias, Guardias, Interceptores y Decoradores personalizados.</w:t>
      </w:r>
    </w:p>
    <w:p w14:paraId="681BBB1C" w14:textId="504277D7" w:rsidR="00C4751A" w:rsidRDefault="00C4751A" w:rsidP="00C4751A">
      <w:pPr>
        <w:pStyle w:val="Prrafodelista"/>
        <w:numPr>
          <w:ilvl w:val="0"/>
          <w:numId w:val="1"/>
        </w:numPr>
      </w:pPr>
      <w:r w:rsidRPr="00C4751A">
        <w:rPr>
          <w:b/>
          <w:bCs/>
        </w:rPr>
        <w:t>TypeScript:</w:t>
      </w:r>
      <w:r w:rsidRPr="00C4751A">
        <w:t> Fuerte control de la programación asíncrona, seguridad de tipos y construcción de módulos reutilizables en el backend.</w:t>
      </w:r>
    </w:p>
    <w:p w14:paraId="1C0DC190" w14:textId="77777777" w:rsidR="00A22614" w:rsidRPr="00A22614" w:rsidRDefault="00C4751A" w:rsidP="00A22614">
      <w:pPr>
        <w:pStyle w:val="NormalWeb"/>
        <w:numPr>
          <w:ilvl w:val="0"/>
          <w:numId w:val="1"/>
        </w:numPr>
        <w:spacing w:after="60"/>
        <w:rPr>
          <w:rFonts w:ascii="Segoe UI" w:eastAsiaTheme="majorEastAsia" w:hAnsi="Segoe UI" w:cs="Segoe UI"/>
          <w:b/>
          <w:bCs/>
          <w:color w:val="000000"/>
          <w:sz w:val="22"/>
          <w:szCs w:val="22"/>
        </w:rPr>
      </w:pPr>
      <w:r w:rsidRPr="00C4751A">
        <w:rPr>
          <w:rStyle w:val="Textoennegrita"/>
          <w:rFonts w:ascii="Segoe UI" w:eastAsiaTheme="majorEastAsia" w:hAnsi="Segoe UI" w:cs="Segoe UI"/>
          <w:color w:val="000000"/>
          <w:sz w:val="22"/>
          <w:szCs w:val="22"/>
        </w:rPr>
        <w:t>AWS Core Services:</w:t>
      </w:r>
      <w:r w:rsidRPr="00C4751A">
        <w:rPr>
          <w:rFonts w:ascii="Segoe UI" w:hAnsi="Segoe UI" w:cs="Segoe UI"/>
          <w:color w:val="000000"/>
          <w:sz w:val="22"/>
          <w:szCs w:val="22"/>
        </w:rPr>
        <w:t> Historial probado en despliegue y gestión de servicios como </w:t>
      </w:r>
      <w:r w:rsidRPr="00C4751A">
        <w:rPr>
          <w:rStyle w:val="Textoennegrita"/>
          <w:rFonts w:ascii="Segoe UI" w:eastAsiaTheme="majorEastAsia" w:hAnsi="Segoe UI" w:cs="Segoe UI"/>
          <w:color w:val="000000"/>
          <w:sz w:val="22"/>
          <w:szCs w:val="22"/>
        </w:rPr>
        <w:t xml:space="preserve">AWS Lambda (Serverless), </w:t>
      </w:r>
      <w:r w:rsidRPr="00A22614">
        <w:rPr>
          <w:rStyle w:val="Textoennegrita"/>
          <w:rFonts w:ascii="Segoe UI" w:eastAsiaTheme="majorEastAsia" w:hAnsi="Segoe UI" w:cs="Segoe UI"/>
          <w:color w:val="EE0000"/>
          <w:sz w:val="22"/>
          <w:szCs w:val="22"/>
        </w:rPr>
        <w:t xml:space="preserve">ECS/Fargate </w:t>
      </w:r>
      <w:r w:rsidR="00A22614">
        <w:rPr>
          <w:rStyle w:val="Textoennegrita"/>
          <w:rFonts w:ascii="Segoe UI" w:eastAsiaTheme="majorEastAsia" w:hAnsi="Segoe UI" w:cs="Segoe UI"/>
          <w:color w:val="000000"/>
          <w:sz w:val="22"/>
          <w:szCs w:val="22"/>
        </w:rPr>
        <w:t>(</w:t>
      </w:r>
      <w:hyperlink r:id="rId5" w:tgtFrame="_blank" w:history="1">
        <w:r w:rsidR="00A22614" w:rsidRPr="00A22614">
          <w:rPr>
            <w:rStyle w:val="Hipervnculo"/>
            <w:rFonts w:ascii="Segoe UI" w:eastAsiaTheme="majorEastAsia" w:hAnsi="Segoe UI" w:cs="Segoe UI"/>
            <w:b/>
            <w:bCs/>
            <w:sz w:val="22"/>
            <w:szCs w:val="22"/>
          </w:rPr>
          <w:t>AWS Fargate se integra con Amazon ECS (Elastic Container Service) y Amazon EKS (Elastic Kubernetes Service) para permitir a los desarrolladores ejecutar aplicaciones en contenedores sin preocuparse por la administración de servidores o clústeres. Esto significa que los usuarios pueden centrarse en el desarrollo de sus aplicaciones, mientras que AWS se encarga de la infraestructura necesaria para ejecutar esas aplicaciones. </w:t>
        </w:r>
      </w:hyperlink>
    </w:p>
    <w:p w14:paraId="56C76CE1" w14:textId="77777777" w:rsidR="00A22614" w:rsidRPr="00A22614" w:rsidRDefault="00A22614" w:rsidP="00A22614">
      <w:pPr>
        <w:pStyle w:val="NormalWeb"/>
        <w:numPr>
          <w:ilvl w:val="0"/>
          <w:numId w:val="1"/>
        </w:numPr>
        <w:spacing w:after="60"/>
        <w:rPr>
          <w:rStyle w:val="Hipervnculo"/>
          <w:rFonts w:ascii="Segoe UI" w:eastAsiaTheme="majorEastAsia" w:hAnsi="Segoe UI" w:cs="Segoe UI"/>
          <w:b/>
          <w:bCs/>
          <w:sz w:val="22"/>
          <w:szCs w:val="22"/>
        </w:rPr>
      </w:pPr>
      <w:r w:rsidRPr="00A22614">
        <w:rPr>
          <w:rFonts w:ascii="Segoe UI" w:eastAsiaTheme="majorEastAsia" w:hAnsi="Segoe UI" w:cs="Segoe UI"/>
          <w:b/>
          <w:bCs/>
          <w:color w:val="000000"/>
          <w:sz w:val="22"/>
          <w:szCs w:val="22"/>
        </w:rPr>
        <w:fldChar w:fldCharType="begin"/>
      </w:r>
      <w:r w:rsidRPr="00A22614">
        <w:rPr>
          <w:rFonts w:ascii="Segoe UI" w:eastAsiaTheme="majorEastAsia" w:hAnsi="Segoe UI" w:cs="Segoe UI"/>
          <w:b/>
          <w:bCs/>
          <w:color w:val="000000"/>
          <w:sz w:val="22"/>
          <w:szCs w:val="22"/>
        </w:rPr>
        <w:instrText>HYPERLINK "https://www.bing.com/ck/a?!&amp;&amp;p=f7269d66f358ce007e07ea82f6ea1f438d91cb233906b1668d73acd71f616148JmltdHM9MTc3MDUwODgwMA&amp;ptn=3&amp;ver=2&amp;hsh=4&amp;fclid=27a51587-e0e2-66ca-2413-00c7e13f678d&amp;psq=que+es+ECS%2fFargate+%3f&amp;u=a1aHR0cHM6Ly9kb2NzLmF3cy5hbWF6b24uY29tL2VzX2VzL0FtYXpvbkVDUy9sYXRlc3QvZGV2ZWxvcGVyZ3VpZGUvQVdTX0ZhcmdhdGUuaHRtbA&amp;ntb=1" \t "_blank"</w:instrText>
      </w:r>
      <w:r w:rsidRPr="00A22614">
        <w:rPr>
          <w:rFonts w:ascii="Segoe UI" w:eastAsiaTheme="majorEastAsia" w:hAnsi="Segoe UI" w:cs="Segoe UI"/>
          <w:b/>
          <w:bCs/>
          <w:color w:val="000000"/>
          <w:sz w:val="22"/>
          <w:szCs w:val="22"/>
        </w:rPr>
      </w:r>
      <w:r w:rsidRPr="00A22614">
        <w:rPr>
          <w:rFonts w:ascii="Segoe UI" w:eastAsiaTheme="majorEastAsia" w:hAnsi="Segoe UI" w:cs="Segoe UI"/>
          <w:b/>
          <w:bCs/>
          <w:color w:val="000000"/>
          <w:sz w:val="22"/>
          <w:szCs w:val="22"/>
        </w:rPr>
        <w:fldChar w:fldCharType="separate"/>
      </w:r>
    </w:p>
    <w:p w14:paraId="58367DAA" w14:textId="77777777" w:rsidR="00A22614" w:rsidRPr="00A22614" w:rsidRDefault="00A22614" w:rsidP="00A22614">
      <w:pPr>
        <w:pStyle w:val="NormalWeb"/>
        <w:spacing w:after="60"/>
        <w:ind w:left="720"/>
        <w:rPr>
          <w:rFonts w:ascii="Segoe UI" w:eastAsiaTheme="majorEastAsia" w:hAnsi="Segoe UI" w:cs="Segoe UI"/>
          <w:b/>
          <w:bCs/>
          <w:color w:val="000000"/>
          <w:sz w:val="22"/>
          <w:szCs w:val="22"/>
        </w:rPr>
      </w:pPr>
      <w:r w:rsidRPr="00A22614">
        <w:rPr>
          <w:rFonts w:ascii="Segoe UI" w:eastAsiaTheme="majorEastAsia" w:hAnsi="Segoe UI" w:cs="Segoe UI"/>
          <w:b/>
          <w:bCs/>
          <w:color w:val="000000"/>
          <w:sz w:val="22"/>
          <w:szCs w:val="22"/>
        </w:rPr>
        <w:fldChar w:fldCharType="end"/>
      </w:r>
    </w:p>
    <w:p w14:paraId="3D7FD972" w14:textId="77777777" w:rsidR="00A22614" w:rsidRPr="00A22614" w:rsidRDefault="00A22614" w:rsidP="00A22614">
      <w:pPr>
        <w:pStyle w:val="NormalWeb"/>
        <w:numPr>
          <w:ilvl w:val="0"/>
          <w:numId w:val="1"/>
        </w:numPr>
        <w:spacing w:after="60"/>
        <w:rPr>
          <w:rFonts w:ascii="Segoe UI" w:eastAsiaTheme="majorEastAsia" w:hAnsi="Segoe UI" w:cs="Segoe UI"/>
          <w:b/>
          <w:bCs/>
          <w:color w:val="000000"/>
          <w:sz w:val="22"/>
          <w:szCs w:val="22"/>
        </w:rPr>
      </w:pPr>
      <w:r w:rsidRPr="00A22614">
        <w:rPr>
          <w:rFonts w:ascii="Segoe UI" w:eastAsiaTheme="majorEastAsia" w:hAnsi="Segoe UI" w:cs="Segoe UI"/>
          <w:b/>
          <w:bCs/>
          <w:color w:val="000000"/>
          <w:sz w:val="22"/>
          <w:szCs w:val="22"/>
        </w:rPr>
        <w:t>Beneficios de Fargate</w:t>
      </w:r>
    </w:p>
    <w:p w14:paraId="6CC5B976" w14:textId="77777777" w:rsidR="00A22614" w:rsidRPr="00A22614" w:rsidRDefault="00A22614" w:rsidP="00A22614">
      <w:pPr>
        <w:pStyle w:val="NormalWeb"/>
        <w:numPr>
          <w:ilvl w:val="0"/>
          <w:numId w:val="1"/>
        </w:numPr>
        <w:spacing w:after="60"/>
        <w:rPr>
          <w:rFonts w:ascii="Segoe UI" w:eastAsiaTheme="majorEastAsia" w:hAnsi="Segoe UI" w:cs="Segoe UI"/>
          <w:b/>
          <w:bCs/>
          <w:color w:val="000000"/>
          <w:sz w:val="22"/>
          <w:szCs w:val="22"/>
        </w:rPr>
      </w:pPr>
      <w:hyperlink r:id="rId6" w:tgtFrame="_blank" w:history="1">
        <w:r w:rsidRPr="00A22614">
          <w:rPr>
            <w:rStyle w:val="Hipervnculo"/>
            <w:rFonts w:ascii="Segoe UI" w:eastAsiaTheme="majorEastAsia" w:hAnsi="Segoe UI" w:cs="Segoe UI"/>
            <w:b/>
            <w:bCs/>
            <w:sz w:val="22"/>
            <w:szCs w:val="22"/>
          </w:rPr>
          <w:t>Eliminación de la Gestión de Servidores: Fargate elimina la necesidad de aprovisionar, configurar y escalar servidores, lo que reduce significativamente la complejidad de la gestión de contenedores. </w:t>
        </w:r>
      </w:hyperlink>
    </w:p>
    <w:p w14:paraId="7868D5E8" w14:textId="77777777" w:rsidR="00A22614" w:rsidRPr="00A22614" w:rsidRDefault="00A22614" w:rsidP="00A22614">
      <w:pPr>
        <w:pStyle w:val="NormalWeb"/>
        <w:numPr>
          <w:ilvl w:val="0"/>
          <w:numId w:val="1"/>
        </w:numPr>
        <w:spacing w:after="60"/>
        <w:rPr>
          <w:rStyle w:val="Hipervnculo"/>
          <w:rFonts w:ascii="Segoe UI" w:eastAsiaTheme="majorEastAsia" w:hAnsi="Segoe UI" w:cs="Segoe UI"/>
          <w:b/>
          <w:bCs/>
          <w:sz w:val="22"/>
          <w:szCs w:val="22"/>
        </w:rPr>
      </w:pPr>
      <w:r w:rsidRPr="00A22614">
        <w:rPr>
          <w:rFonts w:ascii="Segoe UI" w:eastAsiaTheme="majorEastAsia" w:hAnsi="Segoe UI" w:cs="Segoe UI"/>
          <w:b/>
          <w:bCs/>
          <w:color w:val="000000"/>
          <w:sz w:val="22"/>
          <w:szCs w:val="22"/>
        </w:rPr>
        <w:fldChar w:fldCharType="begin"/>
      </w:r>
      <w:r w:rsidRPr="00A22614">
        <w:rPr>
          <w:rFonts w:ascii="Segoe UI" w:eastAsiaTheme="majorEastAsia" w:hAnsi="Segoe UI" w:cs="Segoe UI"/>
          <w:b/>
          <w:bCs/>
          <w:color w:val="000000"/>
          <w:sz w:val="22"/>
          <w:szCs w:val="22"/>
        </w:rPr>
        <w:instrText>HYPERLINK "https://www.bing.com/ck/a?!&amp;&amp;p=bdaa38c6ff88a45d356b86f668af26c25d9d95aea6f82966ce605c35dd68da35JmltdHM9MTc3MDUwODgwMA&amp;ptn=3&amp;ver=2&amp;hsh=4&amp;fclid=27a51587-e0e2-66ca-2413-00c7e13f678d&amp;psq=que+es+ECS%2fFargate+%3f&amp;u=a1aHR0cHM6Ly9hdXN1bS5jbG91ZC9hd3MtZmFyZ2F0ZS1xdWUtZXMv&amp;ntb=1" \t "_blank"</w:instrText>
      </w:r>
      <w:r w:rsidRPr="00A22614">
        <w:rPr>
          <w:rFonts w:ascii="Segoe UI" w:eastAsiaTheme="majorEastAsia" w:hAnsi="Segoe UI" w:cs="Segoe UI"/>
          <w:b/>
          <w:bCs/>
          <w:color w:val="000000"/>
          <w:sz w:val="22"/>
          <w:szCs w:val="22"/>
        </w:rPr>
      </w:r>
      <w:r w:rsidRPr="00A22614">
        <w:rPr>
          <w:rFonts w:ascii="Segoe UI" w:eastAsiaTheme="majorEastAsia" w:hAnsi="Segoe UI" w:cs="Segoe UI"/>
          <w:b/>
          <w:bCs/>
          <w:color w:val="000000"/>
          <w:sz w:val="22"/>
          <w:szCs w:val="22"/>
        </w:rPr>
        <w:fldChar w:fldCharType="separate"/>
      </w:r>
    </w:p>
    <w:p w14:paraId="68E310CD" w14:textId="41D152F3" w:rsidR="00A22614" w:rsidRPr="00A22614" w:rsidRDefault="00A22614" w:rsidP="00A22614">
      <w:pPr>
        <w:pStyle w:val="NormalWeb"/>
        <w:spacing w:after="60"/>
        <w:ind w:left="720"/>
        <w:rPr>
          <w:rStyle w:val="Hipervnculo"/>
          <w:rFonts w:ascii="Segoe UI" w:eastAsiaTheme="majorEastAsia" w:hAnsi="Segoe UI" w:cs="Segoe UI"/>
          <w:b/>
          <w:bCs/>
          <w:sz w:val="22"/>
          <w:szCs w:val="22"/>
        </w:rPr>
      </w:pPr>
    </w:p>
    <w:p w14:paraId="6A087B7C" w14:textId="77777777" w:rsidR="00A22614" w:rsidRPr="00A22614" w:rsidRDefault="00A22614" w:rsidP="00A22614">
      <w:pPr>
        <w:pStyle w:val="NormalWeb"/>
        <w:spacing w:after="60"/>
        <w:ind w:left="720"/>
        <w:rPr>
          <w:rFonts w:ascii="Segoe UI" w:eastAsiaTheme="majorEastAsia" w:hAnsi="Segoe UI" w:cs="Segoe UI"/>
          <w:b/>
          <w:bCs/>
          <w:color w:val="000000"/>
          <w:sz w:val="22"/>
          <w:szCs w:val="22"/>
        </w:rPr>
      </w:pPr>
      <w:r w:rsidRPr="00A22614">
        <w:rPr>
          <w:rFonts w:ascii="Segoe UI" w:eastAsiaTheme="majorEastAsia" w:hAnsi="Segoe UI" w:cs="Segoe UI"/>
          <w:b/>
          <w:bCs/>
          <w:color w:val="000000"/>
          <w:sz w:val="22"/>
          <w:szCs w:val="22"/>
        </w:rPr>
        <w:fldChar w:fldCharType="end"/>
      </w:r>
    </w:p>
    <w:p w14:paraId="62763D47" w14:textId="77777777" w:rsidR="00A22614" w:rsidRPr="00A22614" w:rsidRDefault="00A22614" w:rsidP="00A22614">
      <w:pPr>
        <w:pStyle w:val="NormalWeb"/>
        <w:numPr>
          <w:ilvl w:val="0"/>
          <w:numId w:val="1"/>
        </w:numPr>
        <w:spacing w:after="60"/>
        <w:rPr>
          <w:rFonts w:ascii="Segoe UI" w:eastAsiaTheme="majorEastAsia" w:hAnsi="Segoe UI" w:cs="Segoe UI"/>
          <w:b/>
          <w:bCs/>
          <w:color w:val="000000"/>
          <w:sz w:val="22"/>
          <w:szCs w:val="22"/>
        </w:rPr>
      </w:pPr>
      <w:hyperlink r:id="rId7" w:tgtFrame="_blank" w:history="1">
        <w:r w:rsidRPr="00A22614">
          <w:rPr>
            <w:rStyle w:val="Hipervnculo"/>
            <w:rFonts w:ascii="Segoe UI" w:eastAsiaTheme="majorEastAsia" w:hAnsi="Segoe UI" w:cs="Segoe UI"/>
            <w:b/>
            <w:bCs/>
            <w:sz w:val="22"/>
            <w:szCs w:val="22"/>
          </w:rPr>
          <w:t>Escalabilidad Automática: Fargate se encarga de escalar automáticamente la capacidad necesaria para ejecutar las cargas de trabajo, lo que permite a los desarrolladores concentrarse en el diseño y la creación de sus aplicaciones. </w:t>
        </w:r>
      </w:hyperlink>
    </w:p>
    <w:p w14:paraId="6D19C8F2" w14:textId="77777777" w:rsidR="00A22614" w:rsidRPr="00A22614" w:rsidRDefault="00A22614" w:rsidP="00A22614">
      <w:pPr>
        <w:pStyle w:val="NormalWeb"/>
        <w:numPr>
          <w:ilvl w:val="0"/>
          <w:numId w:val="1"/>
        </w:numPr>
        <w:spacing w:after="60"/>
        <w:rPr>
          <w:rStyle w:val="Hipervnculo"/>
          <w:rFonts w:ascii="Segoe UI" w:eastAsiaTheme="majorEastAsia" w:hAnsi="Segoe UI" w:cs="Segoe UI"/>
          <w:b/>
          <w:bCs/>
          <w:sz w:val="22"/>
          <w:szCs w:val="22"/>
        </w:rPr>
      </w:pPr>
      <w:r w:rsidRPr="00A22614">
        <w:rPr>
          <w:rFonts w:ascii="Segoe UI" w:eastAsiaTheme="majorEastAsia" w:hAnsi="Segoe UI" w:cs="Segoe UI"/>
          <w:b/>
          <w:bCs/>
          <w:color w:val="000000"/>
          <w:sz w:val="22"/>
          <w:szCs w:val="22"/>
        </w:rPr>
        <w:fldChar w:fldCharType="begin"/>
      </w:r>
      <w:r w:rsidRPr="00A22614">
        <w:rPr>
          <w:rFonts w:ascii="Segoe UI" w:eastAsiaTheme="majorEastAsia" w:hAnsi="Segoe UI" w:cs="Segoe UI"/>
          <w:b/>
          <w:bCs/>
          <w:color w:val="000000"/>
          <w:sz w:val="22"/>
          <w:szCs w:val="22"/>
        </w:rPr>
        <w:instrText>HYPERLINK "https://www.bing.com/ck/a?!&amp;&amp;p=f7269d66f358ce007e07ea82f6ea1f438d91cb233906b1668d73acd71f616148JmltdHM9MTc3MDUwODgwMA&amp;ptn=3&amp;ver=2&amp;hsh=4&amp;fclid=27a51587-e0e2-66ca-2413-00c7e13f678d&amp;psq=que+es+ECS%2fFargate+%3f&amp;u=a1aHR0cHM6Ly9kb2NzLmF3cy5hbWF6b24uY29tL2VzX2VzL0FtYXpvbkVDUy9sYXRlc3QvZGV2ZWxvcGVyZ3VpZGUvQVdTX0ZhcmdhdGUuaHRtbA&amp;ntb=1" \t "_blank"</w:instrText>
      </w:r>
      <w:r w:rsidRPr="00A22614">
        <w:rPr>
          <w:rFonts w:ascii="Segoe UI" w:eastAsiaTheme="majorEastAsia" w:hAnsi="Segoe UI" w:cs="Segoe UI"/>
          <w:b/>
          <w:bCs/>
          <w:color w:val="000000"/>
          <w:sz w:val="22"/>
          <w:szCs w:val="22"/>
        </w:rPr>
      </w:r>
      <w:r w:rsidRPr="00A22614">
        <w:rPr>
          <w:rFonts w:ascii="Segoe UI" w:eastAsiaTheme="majorEastAsia" w:hAnsi="Segoe UI" w:cs="Segoe UI"/>
          <w:b/>
          <w:bCs/>
          <w:color w:val="000000"/>
          <w:sz w:val="22"/>
          <w:szCs w:val="22"/>
        </w:rPr>
        <w:fldChar w:fldCharType="separate"/>
      </w:r>
    </w:p>
    <w:p w14:paraId="113EEB4C" w14:textId="166812EA" w:rsidR="00A22614" w:rsidRPr="00A22614" w:rsidRDefault="00A22614" w:rsidP="00A22614">
      <w:pPr>
        <w:pStyle w:val="NormalWeb"/>
        <w:spacing w:after="60"/>
        <w:ind w:left="720"/>
        <w:rPr>
          <w:rStyle w:val="Hipervnculo"/>
          <w:rFonts w:ascii="Segoe UI" w:eastAsiaTheme="majorEastAsia" w:hAnsi="Segoe UI" w:cs="Segoe UI"/>
          <w:b/>
          <w:bCs/>
          <w:sz w:val="22"/>
          <w:szCs w:val="22"/>
        </w:rPr>
      </w:pPr>
    </w:p>
    <w:p w14:paraId="35D56DFE" w14:textId="77777777" w:rsidR="00A22614" w:rsidRPr="00A22614" w:rsidRDefault="00A22614" w:rsidP="00A22614">
      <w:pPr>
        <w:pStyle w:val="NormalWeb"/>
        <w:spacing w:after="60"/>
        <w:ind w:left="720"/>
        <w:rPr>
          <w:rFonts w:ascii="Segoe UI" w:eastAsiaTheme="majorEastAsia" w:hAnsi="Segoe UI" w:cs="Segoe UI"/>
          <w:b/>
          <w:bCs/>
          <w:color w:val="000000"/>
          <w:sz w:val="22"/>
          <w:szCs w:val="22"/>
        </w:rPr>
      </w:pPr>
      <w:r w:rsidRPr="00A22614">
        <w:rPr>
          <w:rFonts w:ascii="Segoe UI" w:eastAsiaTheme="majorEastAsia" w:hAnsi="Segoe UI" w:cs="Segoe UI"/>
          <w:b/>
          <w:bCs/>
          <w:color w:val="000000"/>
          <w:sz w:val="22"/>
          <w:szCs w:val="22"/>
        </w:rPr>
        <w:fldChar w:fldCharType="end"/>
      </w:r>
    </w:p>
    <w:p w14:paraId="57E989A1" w14:textId="77777777" w:rsidR="00A22614" w:rsidRPr="00A22614" w:rsidRDefault="00A22614" w:rsidP="00A22614">
      <w:pPr>
        <w:pStyle w:val="NormalWeb"/>
        <w:numPr>
          <w:ilvl w:val="0"/>
          <w:numId w:val="1"/>
        </w:numPr>
        <w:spacing w:after="60"/>
        <w:rPr>
          <w:rFonts w:ascii="Segoe UI" w:eastAsiaTheme="majorEastAsia" w:hAnsi="Segoe UI" w:cs="Segoe UI"/>
          <w:b/>
          <w:bCs/>
          <w:color w:val="000000"/>
          <w:sz w:val="22"/>
          <w:szCs w:val="22"/>
        </w:rPr>
      </w:pPr>
      <w:hyperlink r:id="rId8" w:tgtFrame="_blank" w:history="1">
        <w:r w:rsidRPr="00A22614">
          <w:rPr>
            <w:rStyle w:val="Hipervnculo"/>
            <w:rFonts w:ascii="Segoe UI" w:eastAsiaTheme="majorEastAsia" w:hAnsi="Segoe UI" w:cs="Segoe UI"/>
            <w:b/>
            <w:bCs/>
            <w:sz w:val="22"/>
            <w:szCs w:val="22"/>
          </w:rPr>
          <w:t>Pago por Uso: Con Fargate, los usuarios solo pagan por los recursos que utilizan, lo que puede resultar en un costo total de propiedad más bajo. </w:t>
        </w:r>
      </w:hyperlink>
    </w:p>
    <w:p w14:paraId="3551D5F5" w14:textId="77777777" w:rsidR="00A22614" w:rsidRPr="00A22614" w:rsidRDefault="00A22614" w:rsidP="00A22614">
      <w:pPr>
        <w:pStyle w:val="NormalWeb"/>
        <w:numPr>
          <w:ilvl w:val="0"/>
          <w:numId w:val="1"/>
        </w:numPr>
        <w:spacing w:after="60"/>
        <w:rPr>
          <w:rStyle w:val="Hipervnculo"/>
          <w:rFonts w:ascii="Segoe UI" w:eastAsiaTheme="majorEastAsia" w:hAnsi="Segoe UI" w:cs="Segoe UI"/>
          <w:b/>
          <w:bCs/>
          <w:sz w:val="22"/>
          <w:szCs w:val="22"/>
        </w:rPr>
      </w:pPr>
      <w:r w:rsidRPr="00A22614">
        <w:rPr>
          <w:rFonts w:ascii="Segoe UI" w:eastAsiaTheme="majorEastAsia" w:hAnsi="Segoe UI" w:cs="Segoe UI"/>
          <w:b/>
          <w:bCs/>
          <w:color w:val="000000"/>
          <w:sz w:val="22"/>
          <w:szCs w:val="22"/>
        </w:rPr>
        <w:fldChar w:fldCharType="begin"/>
      </w:r>
      <w:r w:rsidRPr="00A22614">
        <w:rPr>
          <w:rFonts w:ascii="Segoe UI" w:eastAsiaTheme="majorEastAsia" w:hAnsi="Segoe UI" w:cs="Segoe UI"/>
          <w:b/>
          <w:bCs/>
          <w:color w:val="000000"/>
          <w:sz w:val="22"/>
          <w:szCs w:val="22"/>
        </w:rPr>
        <w:instrText>HYPERLINK "https://www.bing.com/ck/a?!&amp;&amp;p=e24ae88bae024c82161a6cee4d8f55aeca07d9a95b83cd9e1ba8172d872e81efJmltdHM9MTc3MDUwODgwMA&amp;ptn=3&amp;ver=2&amp;hsh=4&amp;fclid=27a51587-e0e2-66ca-2413-00c7e13f678d&amp;psq=que+es+ECS%2fFargate+%3f&amp;u=a1aHR0cHM6Ly9hd3MuYW1hem9uLmNvbS9lcy9mYXJnYXRlLw&amp;ntb=1" \t "_blank"</w:instrText>
      </w:r>
      <w:r w:rsidRPr="00A22614">
        <w:rPr>
          <w:rFonts w:ascii="Segoe UI" w:eastAsiaTheme="majorEastAsia" w:hAnsi="Segoe UI" w:cs="Segoe UI"/>
          <w:b/>
          <w:bCs/>
          <w:color w:val="000000"/>
          <w:sz w:val="22"/>
          <w:szCs w:val="22"/>
        </w:rPr>
      </w:r>
      <w:r w:rsidRPr="00A22614">
        <w:rPr>
          <w:rFonts w:ascii="Segoe UI" w:eastAsiaTheme="majorEastAsia" w:hAnsi="Segoe UI" w:cs="Segoe UI"/>
          <w:b/>
          <w:bCs/>
          <w:color w:val="000000"/>
          <w:sz w:val="22"/>
          <w:szCs w:val="22"/>
        </w:rPr>
        <w:fldChar w:fldCharType="separate"/>
      </w:r>
    </w:p>
    <w:p w14:paraId="1F89E422" w14:textId="31AA5E4B" w:rsidR="00A22614" w:rsidRPr="00A22614" w:rsidRDefault="00A22614" w:rsidP="00A22614">
      <w:pPr>
        <w:pStyle w:val="NormalWeb"/>
        <w:spacing w:after="60"/>
        <w:ind w:left="720"/>
        <w:rPr>
          <w:rStyle w:val="Hipervnculo"/>
          <w:rFonts w:ascii="Segoe UI" w:eastAsiaTheme="majorEastAsia" w:hAnsi="Segoe UI" w:cs="Segoe UI"/>
          <w:b/>
          <w:bCs/>
          <w:sz w:val="22"/>
          <w:szCs w:val="22"/>
        </w:rPr>
      </w:pPr>
    </w:p>
    <w:p w14:paraId="0801B4D0" w14:textId="77777777" w:rsidR="00A22614" w:rsidRPr="00A22614" w:rsidRDefault="00A22614" w:rsidP="00A22614">
      <w:pPr>
        <w:pStyle w:val="NormalWeb"/>
        <w:spacing w:after="60"/>
        <w:ind w:left="720"/>
        <w:rPr>
          <w:rFonts w:ascii="Segoe UI" w:eastAsiaTheme="majorEastAsia" w:hAnsi="Segoe UI" w:cs="Segoe UI"/>
          <w:b/>
          <w:bCs/>
          <w:color w:val="000000"/>
          <w:sz w:val="22"/>
          <w:szCs w:val="22"/>
        </w:rPr>
      </w:pPr>
      <w:r w:rsidRPr="00A22614">
        <w:rPr>
          <w:rFonts w:ascii="Segoe UI" w:eastAsiaTheme="majorEastAsia" w:hAnsi="Segoe UI" w:cs="Segoe UI"/>
          <w:b/>
          <w:bCs/>
          <w:color w:val="000000"/>
          <w:sz w:val="22"/>
          <w:szCs w:val="22"/>
        </w:rPr>
        <w:fldChar w:fldCharType="end"/>
      </w:r>
    </w:p>
    <w:p w14:paraId="4482357A" w14:textId="77777777" w:rsidR="00A22614" w:rsidRPr="00A22614" w:rsidRDefault="00A22614" w:rsidP="00A22614">
      <w:pPr>
        <w:pStyle w:val="NormalWeb"/>
        <w:numPr>
          <w:ilvl w:val="0"/>
          <w:numId w:val="1"/>
        </w:numPr>
        <w:spacing w:after="60"/>
        <w:rPr>
          <w:rFonts w:ascii="Segoe UI" w:eastAsiaTheme="majorEastAsia" w:hAnsi="Segoe UI" w:cs="Segoe UI"/>
          <w:b/>
          <w:bCs/>
          <w:color w:val="000000"/>
          <w:sz w:val="22"/>
          <w:szCs w:val="22"/>
        </w:rPr>
      </w:pPr>
      <w:hyperlink r:id="rId9" w:tgtFrame="_blank" w:history="1">
        <w:r w:rsidRPr="00A22614">
          <w:rPr>
            <w:rStyle w:val="Hipervnculo"/>
            <w:rFonts w:ascii="Segoe UI" w:eastAsiaTheme="majorEastAsia" w:hAnsi="Segoe UI" w:cs="Segoe UI"/>
            <w:b/>
            <w:bCs/>
            <w:sz w:val="22"/>
            <w:szCs w:val="22"/>
          </w:rPr>
          <w:t>Aislamiento de Cargas de Trabajo: Cada tarea de Fargate se ejecuta en su propio entorno de ejecución, lo que mejora la seguridad y el aislamiento de las aplicaciones. </w:t>
        </w:r>
      </w:hyperlink>
    </w:p>
    <w:p w14:paraId="524A5FB6" w14:textId="77777777" w:rsidR="00A22614" w:rsidRPr="00A22614" w:rsidRDefault="00A22614" w:rsidP="00A22614">
      <w:pPr>
        <w:pStyle w:val="NormalWeb"/>
        <w:numPr>
          <w:ilvl w:val="0"/>
          <w:numId w:val="1"/>
        </w:numPr>
        <w:spacing w:after="60"/>
        <w:rPr>
          <w:rStyle w:val="Hipervnculo"/>
          <w:rFonts w:ascii="Segoe UI" w:eastAsiaTheme="majorEastAsia" w:hAnsi="Segoe UI" w:cs="Segoe UI"/>
          <w:b/>
          <w:bCs/>
        </w:rPr>
      </w:pPr>
      <w:r w:rsidRPr="00A22614">
        <w:rPr>
          <w:rFonts w:ascii="Segoe UI" w:eastAsiaTheme="majorEastAsia" w:hAnsi="Segoe UI" w:cs="Segoe UI"/>
          <w:b/>
          <w:bCs/>
          <w:color w:val="000000"/>
        </w:rPr>
        <w:lastRenderedPageBreak/>
        <w:fldChar w:fldCharType="begin"/>
      </w:r>
      <w:r w:rsidRPr="00A22614">
        <w:rPr>
          <w:rFonts w:ascii="Segoe UI" w:eastAsiaTheme="majorEastAsia" w:hAnsi="Segoe UI" w:cs="Segoe UI"/>
          <w:b/>
          <w:bCs/>
          <w:color w:val="000000"/>
        </w:rPr>
        <w:instrText>HYPERLINK "https://www.bing.com/ck/a?!&amp;&amp;p=e24ae88bae024c82161a6cee4d8f55aeca07d9a95b83cd9e1ba8172d872e81efJmltdHM9MTc3MDUwODgwMA&amp;ptn=3&amp;ver=2&amp;hsh=4&amp;fclid=27a51587-e0e2-66ca-2413-00c7e13f678d&amp;psq=que+es+ECS%2fFargate+%3f&amp;u=a1aHR0cHM6Ly9hd3MuYW1hem9uLmNvbS9lcy9mYXJnYXRlLw&amp;ntb=1" \t "_blank"</w:instrText>
      </w:r>
      <w:r w:rsidRPr="00A22614">
        <w:rPr>
          <w:rFonts w:ascii="Segoe UI" w:eastAsiaTheme="majorEastAsia" w:hAnsi="Segoe UI" w:cs="Segoe UI"/>
          <w:b/>
          <w:bCs/>
          <w:color w:val="000000"/>
        </w:rPr>
      </w:r>
      <w:r w:rsidRPr="00A22614">
        <w:rPr>
          <w:rFonts w:ascii="Segoe UI" w:eastAsiaTheme="majorEastAsia" w:hAnsi="Segoe UI" w:cs="Segoe UI"/>
          <w:b/>
          <w:bCs/>
          <w:color w:val="000000"/>
        </w:rPr>
        <w:fldChar w:fldCharType="separate"/>
      </w:r>
    </w:p>
    <w:p w14:paraId="0A46B385" w14:textId="6FF0416E" w:rsidR="00A22614" w:rsidRPr="00A22614" w:rsidRDefault="00A22614" w:rsidP="00A22614">
      <w:pPr>
        <w:pStyle w:val="NormalWeb"/>
        <w:spacing w:after="60"/>
        <w:ind w:left="720"/>
        <w:rPr>
          <w:rStyle w:val="Hipervnculo"/>
          <w:rFonts w:ascii="Segoe UI" w:eastAsiaTheme="majorEastAsia" w:hAnsi="Segoe UI" w:cs="Segoe UI"/>
          <w:b/>
          <w:bCs/>
        </w:rPr>
      </w:pPr>
    </w:p>
    <w:p w14:paraId="383A8025" w14:textId="30F4D97E" w:rsidR="00A22614" w:rsidRPr="00A22614" w:rsidRDefault="00A22614" w:rsidP="00A22614">
      <w:pPr>
        <w:pStyle w:val="NormalWeb"/>
        <w:spacing w:after="60"/>
        <w:ind w:left="720"/>
        <w:rPr>
          <w:rFonts w:ascii="Segoe UI" w:eastAsiaTheme="majorEastAsia" w:hAnsi="Segoe UI" w:cs="Segoe UI"/>
          <w:b/>
          <w:bCs/>
          <w:color w:val="000000"/>
        </w:rPr>
      </w:pPr>
      <w:r w:rsidRPr="00A22614">
        <w:rPr>
          <w:rFonts w:ascii="Segoe UI" w:eastAsiaTheme="majorEastAsia" w:hAnsi="Segoe UI" w:cs="Segoe UI"/>
          <w:b/>
          <w:bCs/>
          <w:color w:val="000000"/>
        </w:rPr>
        <w:fldChar w:fldCharType="end"/>
      </w:r>
      <w:r w:rsidRPr="00A22614">
        <w:rPr>
          <w:rFonts w:ascii="Segoe UI" w:eastAsiaTheme="majorEastAsia" w:hAnsi="Segoe UI" w:cs="Segoe UI"/>
          <w:b/>
          <w:bCs/>
          <w:color w:val="000000"/>
        </w:rPr>
        <w:t>Cómo Funciona</w:t>
      </w:r>
    </w:p>
    <w:p w14:paraId="3752E462" w14:textId="77777777" w:rsidR="00A22614" w:rsidRPr="00A22614" w:rsidRDefault="00A22614" w:rsidP="00A22614">
      <w:pPr>
        <w:pStyle w:val="NormalWeb"/>
        <w:numPr>
          <w:ilvl w:val="0"/>
          <w:numId w:val="1"/>
        </w:numPr>
        <w:spacing w:after="60"/>
        <w:rPr>
          <w:rFonts w:ascii="Segoe UI" w:eastAsiaTheme="majorEastAsia" w:hAnsi="Segoe UI" w:cs="Segoe UI"/>
          <w:b/>
          <w:bCs/>
          <w:color w:val="000000"/>
        </w:rPr>
      </w:pPr>
      <w:hyperlink r:id="rId10" w:tgtFrame="_blank" w:history="1">
        <w:r w:rsidRPr="00A22614">
          <w:rPr>
            <w:rStyle w:val="Hipervnculo"/>
            <w:rFonts w:ascii="Segoe UI" w:eastAsiaTheme="majorEastAsia" w:hAnsi="Segoe UI" w:cs="Segoe UI"/>
            <w:b/>
            <w:bCs/>
          </w:rPr>
          <w:t>Para utilizar Fargate, los desarrolladores definen las especificaciones de sus aplicaciones, como los requisitos de CPU, memoria y políticas de red. Luego, Fargate se encarga de aprovisionar y gestionar los recursos necesarios para ejecutar esas aplicaciones en contenedores. </w:t>
        </w:r>
      </w:hyperlink>
    </w:p>
    <w:p w14:paraId="02104E62" w14:textId="77777777" w:rsidR="00A22614" w:rsidRPr="00A22614" w:rsidRDefault="00A22614" w:rsidP="00A22614">
      <w:pPr>
        <w:pStyle w:val="NormalWeb"/>
        <w:numPr>
          <w:ilvl w:val="0"/>
          <w:numId w:val="1"/>
        </w:numPr>
        <w:spacing w:after="60"/>
        <w:rPr>
          <w:rStyle w:val="Hipervnculo"/>
          <w:rFonts w:ascii="Segoe UI" w:eastAsiaTheme="majorEastAsia" w:hAnsi="Segoe UI" w:cs="Segoe UI"/>
          <w:b/>
          <w:bCs/>
        </w:rPr>
      </w:pPr>
      <w:r w:rsidRPr="00A22614">
        <w:rPr>
          <w:rFonts w:ascii="Segoe UI" w:eastAsiaTheme="majorEastAsia" w:hAnsi="Segoe UI" w:cs="Segoe UI"/>
          <w:b/>
          <w:bCs/>
          <w:color w:val="000000"/>
        </w:rPr>
        <w:fldChar w:fldCharType="begin"/>
      </w:r>
      <w:r w:rsidRPr="00A22614">
        <w:rPr>
          <w:rFonts w:ascii="Segoe UI" w:eastAsiaTheme="majorEastAsia" w:hAnsi="Segoe UI" w:cs="Segoe UI"/>
          <w:b/>
          <w:bCs/>
          <w:color w:val="000000"/>
        </w:rPr>
        <w:instrText>HYPERLINK "https://www.bing.com/ck/a?!&amp;&amp;p=bdaa38c6ff88a45d356b86f668af26c25d9d95aea6f82966ce605c35dd68da35JmltdHM9MTc3MDUwODgwMA&amp;ptn=3&amp;ver=2&amp;hsh=4&amp;fclid=27a51587-e0e2-66ca-2413-00c7e13f678d&amp;psq=que+es+ECS%2fFargate+%3f&amp;u=a1aHR0cHM6Ly9hdXN1bS5jbG91ZC9hd3MtZmFyZ2F0ZS1xdWUtZXMv&amp;ntb=1" \t "_blank"</w:instrText>
      </w:r>
      <w:r w:rsidRPr="00A22614">
        <w:rPr>
          <w:rFonts w:ascii="Segoe UI" w:eastAsiaTheme="majorEastAsia" w:hAnsi="Segoe UI" w:cs="Segoe UI"/>
          <w:b/>
          <w:bCs/>
          <w:color w:val="000000"/>
        </w:rPr>
      </w:r>
      <w:r w:rsidRPr="00A22614">
        <w:rPr>
          <w:rFonts w:ascii="Segoe UI" w:eastAsiaTheme="majorEastAsia" w:hAnsi="Segoe UI" w:cs="Segoe UI"/>
          <w:b/>
          <w:bCs/>
          <w:color w:val="000000"/>
        </w:rPr>
        <w:fldChar w:fldCharType="separate"/>
      </w:r>
    </w:p>
    <w:p w14:paraId="62B7750D" w14:textId="42433DDC" w:rsidR="00A22614" w:rsidRPr="00A22614" w:rsidRDefault="00A22614" w:rsidP="00A22614">
      <w:pPr>
        <w:pStyle w:val="NormalWeb"/>
        <w:spacing w:after="60"/>
        <w:ind w:left="720"/>
        <w:rPr>
          <w:rFonts w:ascii="Segoe UI" w:eastAsiaTheme="majorEastAsia" w:hAnsi="Segoe UI" w:cs="Segoe UI"/>
          <w:b/>
          <w:bCs/>
          <w:color w:val="000000"/>
        </w:rPr>
      </w:pPr>
      <w:r w:rsidRPr="00A22614">
        <w:rPr>
          <w:rFonts w:ascii="Segoe UI" w:eastAsiaTheme="majorEastAsia" w:hAnsi="Segoe UI" w:cs="Segoe UI"/>
          <w:b/>
          <w:bCs/>
          <w:color w:val="000000"/>
        </w:rPr>
        <w:fldChar w:fldCharType="end"/>
      </w:r>
      <w:r w:rsidRPr="00A22614">
        <w:rPr>
          <w:rFonts w:ascii="Segoe UI" w:eastAsiaTheme="majorEastAsia" w:hAnsi="Segoe UI" w:cs="Segoe UI"/>
          <w:b/>
          <w:bCs/>
          <w:color w:val="000000"/>
        </w:rPr>
        <w:t>En resumen, ECS Fargate es una solución poderosa para aquellos que desean ejecutar aplicaciones en contenedores sin la carga de gestionar la infraestructura, permitiendo un enfoque más ágil y eficiente en el desarrollo de software.</w:t>
      </w:r>
    </w:p>
    <w:p w14:paraId="3E1A998F" w14:textId="433942B0" w:rsidR="00C4751A" w:rsidRPr="00C4751A" w:rsidRDefault="00A22614" w:rsidP="00A22614">
      <w:pPr>
        <w:pStyle w:val="NormalWeb"/>
        <w:numPr>
          <w:ilvl w:val="0"/>
          <w:numId w:val="1"/>
        </w:numPr>
        <w:shd w:val="clear" w:color="auto" w:fill="FFFFFF"/>
        <w:spacing w:before="0" w:beforeAutospacing="0" w:after="60" w:afterAutospacing="0"/>
        <w:rPr>
          <w:rFonts w:ascii="Segoe UI" w:hAnsi="Segoe UI" w:cs="Segoe UI"/>
          <w:color w:val="000000"/>
          <w:sz w:val="22"/>
          <w:szCs w:val="22"/>
        </w:rPr>
      </w:pPr>
      <w:hyperlink r:id="rId11" w:tgtFrame="_self" w:history="1">
        <w:r w:rsidRPr="00A22614">
          <w:rPr>
            <w:rStyle w:val="Hipervnculo"/>
            <w:rFonts w:ascii="Segoe UI" w:eastAsiaTheme="majorEastAsia" w:hAnsi="Segoe UI" w:cs="Segoe UI"/>
            <w:b/>
            <w:bCs/>
            <w:sz w:val="22"/>
            <w:szCs w:val="22"/>
          </w:rPr>
          <w:br/>
        </w:r>
      </w:hyperlink>
      <w:r w:rsidR="00C4751A" w:rsidRPr="00C4751A">
        <w:rPr>
          <w:rStyle w:val="Textoennegrita"/>
          <w:rFonts w:ascii="Segoe UI" w:eastAsiaTheme="majorEastAsia" w:hAnsi="Segoe UI" w:cs="Segoe UI"/>
          <w:color w:val="000000"/>
          <w:sz w:val="22"/>
          <w:szCs w:val="22"/>
        </w:rPr>
        <w:t>API Gateway</w:t>
      </w:r>
      <w:r w:rsidR="00C4751A" w:rsidRPr="00C4751A">
        <w:rPr>
          <w:rFonts w:ascii="Segoe UI" w:hAnsi="Segoe UI" w:cs="Segoe UI"/>
          <w:color w:val="000000"/>
          <w:sz w:val="22"/>
          <w:szCs w:val="22"/>
        </w:rPr>
        <w:t>.</w:t>
      </w:r>
    </w:p>
    <w:p w14:paraId="4C31AA11" w14:textId="18DCCD69" w:rsidR="00C4751A" w:rsidRPr="00C4751A" w:rsidRDefault="00C4751A" w:rsidP="00C4751A">
      <w:pPr>
        <w:pStyle w:val="NormalWeb"/>
        <w:numPr>
          <w:ilvl w:val="0"/>
          <w:numId w:val="1"/>
        </w:numPr>
        <w:shd w:val="clear" w:color="auto" w:fill="FFFFFF"/>
        <w:spacing w:before="0" w:beforeAutospacing="0" w:after="60" w:afterAutospacing="0"/>
        <w:rPr>
          <w:rFonts w:ascii="Segoe UI" w:hAnsi="Segoe UI" w:cs="Segoe UI"/>
          <w:color w:val="000000"/>
          <w:sz w:val="22"/>
          <w:szCs w:val="22"/>
        </w:rPr>
      </w:pPr>
      <w:r w:rsidRPr="00C4751A">
        <w:rPr>
          <w:rStyle w:val="Textoennegrita"/>
          <w:rFonts w:ascii="Segoe UI" w:eastAsiaTheme="majorEastAsia" w:hAnsi="Segoe UI" w:cs="Segoe UI"/>
          <w:color w:val="000000"/>
          <w:sz w:val="22"/>
          <w:szCs w:val="22"/>
        </w:rPr>
        <w:t>GraphQL Mastery:</w:t>
      </w:r>
      <w:r w:rsidRPr="00C4751A">
        <w:rPr>
          <w:rFonts w:ascii="Segoe UI" w:hAnsi="Segoe UI" w:cs="Segoe UI"/>
          <w:color w:val="000000"/>
          <w:sz w:val="22"/>
          <w:szCs w:val="22"/>
        </w:rPr>
        <w:t xml:space="preserve"> Experto en diseño </w:t>
      </w:r>
      <w:r w:rsidRPr="00A22614">
        <w:rPr>
          <w:rFonts w:ascii="Segoe UI" w:hAnsi="Segoe UI" w:cs="Segoe UI"/>
          <w:color w:val="EE0000"/>
        </w:rPr>
        <w:t>GraphQL</w:t>
      </w:r>
      <w:r w:rsidRPr="00A22614">
        <w:rPr>
          <w:rFonts w:ascii="Segoe UI" w:hAnsi="Segoe UI" w:cs="Segoe UI"/>
          <w:color w:val="EE0000"/>
          <w:sz w:val="22"/>
          <w:szCs w:val="22"/>
        </w:rPr>
        <w:t xml:space="preserve"> </w:t>
      </w:r>
      <w:r w:rsidRPr="00C4751A">
        <w:rPr>
          <w:rFonts w:ascii="Segoe UI" w:hAnsi="Segoe UI" w:cs="Segoe UI"/>
          <w:color w:val="000000"/>
          <w:sz w:val="22"/>
          <w:szCs w:val="22"/>
        </w:rPr>
        <w:t xml:space="preserve">primero en esquema o código, específicamente en la construcción de </w:t>
      </w:r>
      <w:r w:rsidRPr="00C01259">
        <w:rPr>
          <w:rFonts w:ascii="Segoe UI" w:hAnsi="Segoe UI" w:cs="Segoe UI"/>
          <w:color w:val="000000"/>
          <w:sz w:val="22"/>
          <w:szCs w:val="22"/>
          <w:highlight w:val="darkGray"/>
        </w:rPr>
        <w:t>resolvers</w:t>
      </w:r>
      <w:r w:rsidRPr="00C4751A">
        <w:rPr>
          <w:rFonts w:ascii="Segoe UI" w:hAnsi="Segoe UI" w:cs="Segoe UI"/>
          <w:color w:val="000000"/>
          <w:sz w:val="22"/>
          <w:szCs w:val="22"/>
        </w:rPr>
        <w:t xml:space="preserve"> de alto rendimiento en la construcción.</w:t>
      </w:r>
      <w:r w:rsidR="00C01259">
        <w:rPr>
          <w:rFonts w:ascii="Segoe UI" w:hAnsi="Segoe UI" w:cs="Segoe UI"/>
          <w:color w:val="000000"/>
          <w:sz w:val="22"/>
          <w:szCs w:val="22"/>
        </w:rPr>
        <w:t xml:space="preserve"> </w:t>
      </w:r>
      <w:r w:rsidR="00C01259" w:rsidRPr="00C01259">
        <w:rPr>
          <w:rFonts w:ascii="Segoe UI" w:hAnsi="Segoe UI" w:cs="Segoe UI"/>
          <w:color w:val="000000"/>
          <w:sz w:val="22"/>
          <w:szCs w:val="22"/>
          <w:highlight w:val="darkGray"/>
        </w:rPr>
        <w:t>(Una resolución es una función que resuelve un valor para un tipo o campo en un esquema. Los solucionadores pueden devolver objetos o escalares como cadenas, números, valores booleanos, etc. Si se devuelve un objeto, la ejecución continúa con el siguiente campo secundario. Si se devuelve un escalar (normalmente en un nodo hoja), la ejecución se completa.)</w:t>
      </w:r>
    </w:p>
    <w:p w14:paraId="2BF87D46" w14:textId="77777777" w:rsidR="00C4751A" w:rsidRPr="00C4751A" w:rsidRDefault="00C4751A" w:rsidP="00C4751A">
      <w:pPr>
        <w:pStyle w:val="NormalWeb"/>
        <w:numPr>
          <w:ilvl w:val="0"/>
          <w:numId w:val="1"/>
        </w:numPr>
        <w:shd w:val="clear" w:color="auto" w:fill="FFFFFF"/>
        <w:spacing w:before="0" w:beforeAutospacing="0" w:after="60" w:afterAutospacing="0"/>
        <w:rPr>
          <w:rFonts w:ascii="Segoe UI" w:hAnsi="Segoe UI" w:cs="Segoe UI"/>
          <w:color w:val="000000"/>
          <w:sz w:val="22"/>
          <w:szCs w:val="22"/>
        </w:rPr>
      </w:pPr>
      <w:r w:rsidRPr="00C4751A">
        <w:rPr>
          <w:rStyle w:val="Textoennegrita"/>
          <w:rFonts w:ascii="Segoe UI" w:eastAsiaTheme="majorEastAsia" w:hAnsi="Segoe UI" w:cs="Segoe UI"/>
          <w:color w:val="000000"/>
          <w:sz w:val="22"/>
          <w:szCs w:val="22"/>
        </w:rPr>
        <w:t>Arquitecto de bases de datos:</w:t>
      </w:r>
      <w:r w:rsidRPr="00C4751A">
        <w:rPr>
          <w:rFonts w:ascii="Segoe UI" w:hAnsi="Segoe UI" w:cs="Segoe UI"/>
          <w:color w:val="000000"/>
          <w:sz w:val="22"/>
          <w:szCs w:val="22"/>
        </w:rPr>
        <w:t> Conocimiento experto de modelado </w:t>
      </w:r>
      <w:r w:rsidRPr="00C4751A">
        <w:rPr>
          <w:rStyle w:val="Textoennegrita"/>
          <w:rFonts w:ascii="Segoe UI" w:eastAsiaTheme="majorEastAsia" w:hAnsi="Segoe UI" w:cs="Segoe UI"/>
          <w:color w:val="000000"/>
          <w:sz w:val="22"/>
          <w:szCs w:val="22"/>
        </w:rPr>
        <w:t>de datos NoSQL (DynamoDB)</w:t>
      </w:r>
      <w:r w:rsidRPr="00C4751A">
        <w:rPr>
          <w:rFonts w:ascii="Segoe UI" w:hAnsi="Segoe UI" w:cs="Segoe UI"/>
          <w:color w:val="000000"/>
          <w:sz w:val="22"/>
          <w:szCs w:val="22"/>
        </w:rPr>
        <w:t> y </w:t>
      </w:r>
      <w:r w:rsidRPr="00C4751A">
        <w:rPr>
          <w:rStyle w:val="Textoennegrita"/>
          <w:rFonts w:ascii="Segoe UI" w:eastAsiaTheme="majorEastAsia" w:hAnsi="Segoe UI" w:cs="Segoe UI"/>
          <w:color w:val="000000"/>
          <w:sz w:val="22"/>
          <w:szCs w:val="22"/>
        </w:rPr>
        <w:t>relacional (PostgreSQL/RDS</w:t>
      </w:r>
      <w:r w:rsidRPr="00C4751A">
        <w:rPr>
          <w:rFonts w:ascii="Segoe UI" w:hAnsi="Segoe UI" w:cs="Segoe UI"/>
          <w:color w:val="000000"/>
          <w:sz w:val="22"/>
          <w:szCs w:val="22"/>
        </w:rPr>
        <w:t>), incluyendo estrategias de optimización de consultas e indexación.</w:t>
      </w:r>
    </w:p>
    <w:p w14:paraId="0A6ED16D" w14:textId="77777777" w:rsidR="00C01259" w:rsidRPr="00C01259" w:rsidRDefault="00C4751A" w:rsidP="00C01259">
      <w:pPr>
        <w:pStyle w:val="NormalWeb"/>
        <w:numPr>
          <w:ilvl w:val="0"/>
          <w:numId w:val="1"/>
        </w:numPr>
        <w:shd w:val="clear" w:color="auto" w:fill="FFFFFF"/>
        <w:spacing w:after="60"/>
        <w:rPr>
          <w:rFonts w:ascii="Segoe UI" w:hAnsi="Segoe UI" w:cs="Segoe UI"/>
          <w:color w:val="000000"/>
        </w:rPr>
      </w:pPr>
      <w:r w:rsidRPr="00C4751A">
        <w:rPr>
          <w:rStyle w:val="Textoennegrita"/>
          <w:rFonts w:ascii="Segoe UI" w:eastAsiaTheme="majorEastAsia" w:hAnsi="Segoe UI" w:cs="Segoe UI"/>
          <w:color w:val="000000"/>
          <w:sz w:val="22"/>
          <w:szCs w:val="22"/>
        </w:rPr>
        <w:t>Mensajería y diseño orientado a eventos:</w:t>
      </w:r>
      <w:r w:rsidRPr="00C4751A">
        <w:rPr>
          <w:rFonts w:ascii="Segoe UI" w:hAnsi="Segoe UI" w:cs="Segoe UI"/>
          <w:color w:val="000000"/>
          <w:sz w:val="22"/>
          <w:szCs w:val="22"/>
        </w:rPr>
        <w:t> amplia experiencia con </w:t>
      </w:r>
      <w:r w:rsidRPr="00C4751A">
        <w:rPr>
          <w:rStyle w:val="Textoennegrita"/>
          <w:rFonts w:ascii="Segoe UI" w:eastAsiaTheme="majorEastAsia" w:hAnsi="Segoe UI" w:cs="Segoe UI"/>
          <w:color w:val="000000"/>
          <w:sz w:val="22"/>
          <w:szCs w:val="22"/>
        </w:rPr>
        <w:t>AWS SQS y SNS</w:t>
      </w:r>
      <w:r w:rsidRPr="00C4751A">
        <w:rPr>
          <w:rFonts w:ascii="Segoe UI" w:hAnsi="Segoe UI" w:cs="Segoe UI"/>
          <w:color w:val="000000"/>
          <w:sz w:val="22"/>
          <w:szCs w:val="22"/>
        </w:rPr>
        <w:t> </w:t>
      </w:r>
      <w:r w:rsidR="00C01259">
        <w:rPr>
          <w:rFonts w:ascii="Segoe UI" w:hAnsi="Segoe UI" w:cs="Segoe UI"/>
          <w:color w:val="000000"/>
          <w:sz w:val="22"/>
          <w:szCs w:val="22"/>
        </w:rPr>
        <w:t>(</w:t>
      </w:r>
      <w:hyperlink r:id="rId12" w:tgtFrame="_blank" w:history="1">
        <w:r w:rsidR="00C01259" w:rsidRPr="00C01259">
          <w:rPr>
            <w:rStyle w:val="Hipervnculo"/>
            <w:rFonts w:ascii="Segoe UI" w:hAnsi="Segoe UI" w:cs="Segoe UI"/>
          </w:rPr>
          <w:t>servicios esenciales de Amazon Web Services que permiten la comunicación asíncrona y la mensajería en tiempo real. SQS es un servicio de cola de mensajes que permite el desacoplamiento y la escalabilidad de microservicios y sistemas distribuidos, mientras que SNS es un servicio de notificaciones push que permite enviar mensajes a múltiples destinatarios de manera rápida y eficiente. Ambos servicios son totalmente administrados y ofrecen características como persistencia de mensajes, seguridad, escalabilidad y personalización. </w:t>
        </w:r>
      </w:hyperlink>
    </w:p>
    <w:p w14:paraId="5864F6F9" w14:textId="77777777" w:rsidR="00C01259" w:rsidRPr="00C01259" w:rsidRDefault="00C01259" w:rsidP="00C01259">
      <w:pPr>
        <w:pStyle w:val="NormalWeb"/>
        <w:shd w:val="clear" w:color="auto" w:fill="FFFFFF"/>
        <w:spacing w:after="60"/>
        <w:ind w:left="720"/>
        <w:rPr>
          <w:rStyle w:val="Hipervnculo"/>
          <w:rFonts w:ascii="Segoe UI" w:hAnsi="Segoe UI" w:cs="Segoe UI"/>
        </w:rPr>
      </w:pPr>
      <w:r w:rsidRPr="00C01259">
        <w:rPr>
          <w:rFonts w:ascii="Segoe UI" w:hAnsi="Segoe UI" w:cs="Segoe UI"/>
          <w:color w:val="000000"/>
        </w:rPr>
        <w:fldChar w:fldCharType="begin"/>
      </w:r>
      <w:r w:rsidRPr="00C01259">
        <w:rPr>
          <w:rFonts w:ascii="Segoe UI" w:hAnsi="Segoe UI" w:cs="Segoe UI"/>
          <w:color w:val="000000"/>
        </w:rPr>
        <w:instrText>HYPERLINK "https://www.bing.com/ck/a?!&amp;&amp;p=f46f7fb2536d679759cea043c6258255027813a7dfb0d7ffa6d4ed2e63f060f7JmltdHM9MTc3MDUwODgwMA&amp;ptn=3&amp;ver=2&amp;hsh=4&amp;fclid=27a51587-e0e2-66ca-2413-00c7e13f678d&amp;u=a1aHR0cHM6Ly93d3cuZGF0YWNhbXAuY29tL2VzL2Jsb2cvc3FzLXZzLXNucw&amp;ntb=1" \t "_blank"</w:instrText>
      </w:r>
      <w:r w:rsidRPr="00C01259">
        <w:rPr>
          <w:rFonts w:ascii="Segoe UI" w:hAnsi="Segoe UI" w:cs="Segoe UI"/>
          <w:color w:val="000000"/>
        </w:rPr>
      </w:r>
      <w:r w:rsidRPr="00C01259">
        <w:rPr>
          <w:rFonts w:ascii="Segoe UI" w:hAnsi="Segoe UI" w:cs="Segoe UI"/>
          <w:color w:val="000000"/>
        </w:rPr>
        <w:fldChar w:fldCharType="separate"/>
      </w:r>
    </w:p>
    <w:p w14:paraId="34638706" w14:textId="782FA8DC" w:rsidR="00C01259" w:rsidRPr="00C01259" w:rsidRDefault="00C01259" w:rsidP="00C01259">
      <w:pPr>
        <w:pStyle w:val="NormalWeb"/>
        <w:shd w:val="clear" w:color="auto" w:fill="FFFFFF"/>
        <w:spacing w:after="60"/>
        <w:ind w:left="720"/>
        <w:rPr>
          <w:rStyle w:val="Hipervnculo"/>
          <w:rFonts w:ascii="Segoe UI" w:hAnsi="Segoe UI" w:cs="Segoe UI"/>
        </w:rPr>
      </w:pPr>
    </w:p>
    <w:p w14:paraId="693FBF7A" w14:textId="77777777" w:rsidR="00C01259" w:rsidRPr="00C01259" w:rsidRDefault="00C01259" w:rsidP="00C01259">
      <w:pPr>
        <w:pStyle w:val="NormalWeb"/>
        <w:shd w:val="clear" w:color="auto" w:fill="FFFFFF"/>
        <w:spacing w:after="60"/>
        <w:ind w:left="720"/>
        <w:rPr>
          <w:rFonts w:ascii="Segoe UI" w:hAnsi="Segoe UI" w:cs="Segoe UI"/>
          <w:color w:val="000000"/>
        </w:rPr>
      </w:pPr>
      <w:r w:rsidRPr="00C01259">
        <w:rPr>
          <w:rFonts w:ascii="Segoe UI" w:hAnsi="Segoe UI" w:cs="Segoe UI"/>
          <w:color w:val="000000"/>
        </w:rPr>
        <w:fldChar w:fldCharType="end"/>
      </w:r>
    </w:p>
    <w:p w14:paraId="332D5797" w14:textId="7DC78BFE" w:rsidR="00C01259" w:rsidRPr="00C01259" w:rsidRDefault="00C4751A" w:rsidP="00C01259">
      <w:pPr>
        <w:pStyle w:val="NormalWeb"/>
        <w:numPr>
          <w:ilvl w:val="0"/>
          <w:numId w:val="1"/>
        </w:numPr>
        <w:spacing w:after="60"/>
        <w:rPr>
          <w:rFonts w:ascii="Segoe UI" w:hAnsi="Segoe UI" w:cs="Segoe UI"/>
          <w:b/>
          <w:bCs/>
          <w:color w:val="000000"/>
        </w:rPr>
      </w:pPr>
      <w:r w:rsidRPr="00C4751A">
        <w:rPr>
          <w:rStyle w:val="Textoennegrita"/>
          <w:rFonts w:ascii="Segoe UI" w:eastAsiaTheme="majorEastAsia" w:hAnsi="Segoe UI" w:cs="Segoe UI"/>
          <w:color w:val="000000"/>
          <w:sz w:val="22"/>
          <w:szCs w:val="22"/>
        </w:rPr>
        <w:lastRenderedPageBreak/>
        <w:t>Infraestructura como Código (IaC):</w:t>
      </w:r>
      <w:r w:rsidRPr="00C4751A">
        <w:rPr>
          <w:rFonts w:ascii="Segoe UI" w:hAnsi="Segoe UI" w:cs="Segoe UI"/>
          <w:color w:val="000000"/>
          <w:sz w:val="22"/>
          <w:szCs w:val="22"/>
        </w:rPr>
        <w:t> Experiencia práctica con </w:t>
      </w:r>
      <w:r w:rsidRPr="00C4751A">
        <w:rPr>
          <w:rStyle w:val="Textoennegrita"/>
          <w:rFonts w:ascii="Segoe UI" w:eastAsiaTheme="majorEastAsia" w:hAnsi="Segoe UI" w:cs="Segoe UI"/>
          <w:color w:val="000000"/>
          <w:sz w:val="22"/>
          <w:szCs w:val="22"/>
        </w:rPr>
        <w:t>Terraform o AWS CDK</w:t>
      </w:r>
      <w:r w:rsidRPr="00C4751A">
        <w:rPr>
          <w:rFonts w:ascii="Segoe UI" w:hAnsi="Segoe UI" w:cs="Segoe UI"/>
          <w:color w:val="000000"/>
          <w:sz w:val="22"/>
          <w:szCs w:val="22"/>
        </w:rPr>
        <w:t> para gestionar recursos en la nube.</w:t>
      </w:r>
      <w:r w:rsidR="00C01259">
        <w:rPr>
          <w:rFonts w:ascii="Segoe UI" w:hAnsi="Segoe UI" w:cs="Segoe UI"/>
          <w:color w:val="000000"/>
          <w:sz w:val="22"/>
          <w:szCs w:val="22"/>
        </w:rPr>
        <w:t xml:space="preserve"> </w:t>
      </w:r>
    </w:p>
    <w:p w14:paraId="4B9683DD" w14:textId="77777777" w:rsidR="00C01259" w:rsidRPr="00C01259" w:rsidRDefault="00C01259" w:rsidP="00C01259">
      <w:pPr>
        <w:pStyle w:val="NormalWeb"/>
        <w:numPr>
          <w:ilvl w:val="0"/>
          <w:numId w:val="1"/>
        </w:numPr>
        <w:spacing w:after="60"/>
        <w:rPr>
          <w:rFonts w:ascii="Segoe UI" w:hAnsi="Segoe UI" w:cs="Segoe UI"/>
          <w:color w:val="000000"/>
        </w:rPr>
      </w:pPr>
      <w:hyperlink r:id="rId13" w:tgtFrame="_blank" w:history="1">
        <w:r w:rsidRPr="00C01259">
          <w:rPr>
            <w:rStyle w:val="Hipervnculo"/>
            <w:rFonts w:ascii="Segoe UI" w:hAnsi="Segoe UI" w:cs="Segoe UI"/>
          </w:rPr>
          <w:t>Terraform es una herramienta de código abierto desarrollada por HashiCorp que permite a los usuarios definir y gestionar su infraestructura a través de archivos de configuración. Utiliza un lenguaje declarativo, lo que significa que los usuarios describen el estado deseado de su infraestructura, y Terraform se encarga de realizar los cambios necesarios para alcanzar ese estado</w:t>
        </w:r>
      </w:hyperlink>
    </w:p>
    <w:p w14:paraId="16EEBB4E" w14:textId="684D8588" w:rsidR="00C4751A" w:rsidRPr="00C4751A" w:rsidRDefault="00C4751A" w:rsidP="00C4751A">
      <w:pPr>
        <w:pStyle w:val="NormalWeb"/>
        <w:numPr>
          <w:ilvl w:val="0"/>
          <w:numId w:val="1"/>
        </w:numPr>
        <w:shd w:val="clear" w:color="auto" w:fill="FFFFFF"/>
        <w:spacing w:before="0" w:beforeAutospacing="0" w:after="60" w:afterAutospacing="0"/>
        <w:rPr>
          <w:rFonts w:ascii="Segoe UI" w:hAnsi="Segoe UI" w:cs="Segoe UI"/>
          <w:color w:val="000000"/>
          <w:sz w:val="22"/>
          <w:szCs w:val="22"/>
        </w:rPr>
      </w:pPr>
    </w:p>
    <w:p w14:paraId="57BAB8BA" w14:textId="77777777" w:rsidR="00C4751A" w:rsidRPr="00C4751A" w:rsidRDefault="00C4751A" w:rsidP="00C4751A">
      <w:pPr>
        <w:pStyle w:val="NormalWeb"/>
        <w:numPr>
          <w:ilvl w:val="0"/>
          <w:numId w:val="1"/>
        </w:numPr>
        <w:shd w:val="clear" w:color="auto" w:fill="FFFFFF"/>
        <w:spacing w:before="0" w:beforeAutospacing="0" w:after="60" w:afterAutospacing="0"/>
        <w:rPr>
          <w:rFonts w:ascii="Segoe UI" w:hAnsi="Segoe UI" w:cs="Segoe UI"/>
          <w:color w:val="000000"/>
          <w:sz w:val="22"/>
          <w:szCs w:val="22"/>
        </w:rPr>
      </w:pPr>
      <w:r w:rsidRPr="00C4751A">
        <w:rPr>
          <w:rStyle w:val="Textoennegrita"/>
          <w:rFonts w:ascii="Segoe UI" w:eastAsiaTheme="majorEastAsia" w:hAnsi="Segoe UI" w:cs="Segoe UI"/>
          <w:color w:val="000000"/>
          <w:sz w:val="22"/>
          <w:szCs w:val="22"/>
        </w:rPr>
        <w:t>Pruebas y calidad:</w:t>
      </w:r>
      <w:r w:rsidRPr="00C4751A">
        <w:rPr>
          <w:rFonts w:ascii="Segoe UI" w:hAnsi="Segoe UI" w:cs="Segoe UI"/>
          <w:color w:val="000000"/>
          <w:sz w:val="22"/>
          <w:szCs w:val="22"/>
        </w:rPr>
        <w:t> Compromiso firme con TDD/BDD usando Jest; experiencia en pruebas de integración para aplicaciones cloud-native.</w:t>
      </w:r>
    </w:p>
    <w:p w14:paraId="4229ED9A" w14:textId="77777777" w:rsidR="00C4751A" w:rsidRPr="00C4751A" w:rsidRDefault="00C4751A" w:rsidP="00C4751A">
      <w:pPr>
        <w:pStyle w:val="NormalWeb"/>
        <w:numPr>
          <w:ilvl w:val="0"/>
          <w:numId w:val="1"/>
        </w:numPr>
        <w:shd w:val="clear" w:color="auto" w:fill="FFFFFF"/>
        <w:spacing w:before="0" w:beforeAutospacing="0" w:after="60" w:afterAutospacing="0"/>
        <w:rPr>
          <w:rFonts w:ascii="Segoe UI" w:hAnsi="Segoe UI" w:cs="Segoe UI"/>
          <w:color w:val="000000"/>
          <w:sz w:val="22"/>
          <w:szCs w:val="22"/>
        </w:rPr>
      </w:pPr>
      <w:r w:rsidRPr="00C4751A">
        <w:rPr>
          <w:rStyle w:val="Textoennegrita"/>
          <w:rFonts w:ascii="Segoe UI" w:eastAsiaTheme="majorEastAsia" w:hAnsi="Segoe UI" w:cs="Segoe UI"/>
          <w:color w:val="000000"/>
          <w:sz w:val="22"/>
          <w:szCs w:val="22"/>
        </w:rPr>
        <w:t>Mentalidad DevOps:</w:t>
      </w:r>
      <w:r w:rsidRPr="00C4751A">
        <w:rPr>
          <w:rFonts w:ascii="Segoe UI" w:hAnsi="Segoe UI" w:cs="Segoe UI"/>
          <w:color w:val="000000"/>
          <w:sz w:val="22"/>
          <w:szCs w:val="22"/>
        </w:rPr>
        <w:t> Experiencia en la construcción de pipelines CI/CD usando GitHub Actions o AWS CodePipeline.</w:t>
      </w:r>
    </w:p>
    <w:p w14:paraId="4A4DE07A" w14:textId="77777777" w:rsidR="00C4751A" w:rsidRPr="00C4751A" w:rsidRDefault="00C4751A" w:rsidP="00C4751A">
      <w:pPr>
        <w:pStyle w:val="NormalWeb"/>
        <w:numPr>
          <w:ilvl w:val="0"/>
          <w:numId w:val="1"/>
        </w:numPr>
        <w:shd w:val="clear" w:color="auto" w:fill="FFFFFF"/>
        <w:spacing w:before="0" w:beforeAutospacing="0" w:after="60" w:afterAutospacing="0"/>
        <w:rPr>
          <w:rFonts w:ascii="Segoe UI" w:hAnsi="Segoe UI" w:cs="Segoe UI"/>
          <w:color w:val="000000"/>
          <w:sz w:val="22"/>
          <w:szCs w:val="22"/>
        </w:rPr>
      </w:pPr>
      <w:r w:rsidRPr="00C4751A">
        <w:rPr>
          <w:rStyle w:val="Textoennegrita"/>
          <w:rFonts w:ascii="Segoe UI" w:eastAsiaTheme="majorEastAsia" w:hAnsi="Segoe UI" w:cs="Segoe UI"/>
          <w:color w:val="000000"/>
          <w:sz w:val="22"/>
          <w:szCs w:val="22"/>
        </w:rPr>
        <w:t>Capas de caché:</w:t>
      </w:r>
      <w:r w:rsidRPr="00C4751A">
        <w:rPr>
          <w:rFonts w:ascii="Segoe UI" w:hAnsi="Segoe UI" w:cs="Segoe UI"/>
          <w:color w:val="000000"/>
          <w:sz w:val="22"/>
          <w:szCs w:val="22"/>
        </w:rPr>
        <w:t> Implementación de Redis para la gestión de sesiones y optimización del rendimiento.</w:t>
      </w:r>
    </w:p>
    <w:p w14:paraId="76C23961" w14:textId="77777777" w:rsidR="00C4751A" w:rsidRPr="00C4751A" w:rsidRDefault="00C4751A" w:rsidP="00C4751A">
      <w:pPr>
        <w:pStyle w:val="NormalWeb"/>
        <w:numPr>
          <w:ilvl w:val="0"/>
          <w:numId w:val="1"/>
        </w:numPr>
        <w:shd w:val="clear" w:color="auto" w:fill="FFFFFF"/>
        <w:spacing w:before="0" w:beforeAutospacing="0" w:after="60" w:afterAutospacing="0"/>
        <w:rPr>
          <w:rFonts w:ascii="Segoe UI" w:hAnsi="Segoe UI" w:cs="Segoe UI"/>
          <w:color w:val="000000"/>
          <w:sz w:val="22"/>
          <w:szCs w:val="22"/>
        </w:rPr>
      </w:pPr>
      <w:r w:rsidRPr="00C4751A">
        <w:rPr>
          <w:rStyle w:val="Textoennegrita"/>
          <w:rFonts w:ascii="Segoe UI" w:eastAsiaTheme="majorEastAsia" w:hAnsi="Segoe UI" w:cs="Segoe UI"/>
          <w:color w:val="000000"/>
          <w:sz w:val="22"/>
          <w:szCs w:val="22"/>
        </w:rPr>
        <w:t>Seguridad Primero:</w:t>
      </w:r>
      <w:r w:rsidRPr="00C4751A">
        <w:rPr>
          <w:rFonts w:ascii="Segoe UI" w:hAnsi="Segoe UI" w:cs="Segoe UI"/>
          <w:color w:val="000000"/>
          <w:sz w:val="22"/>
          <w:szCs w:val="22"/>
        </w:rPr>
        <w:t> Familiaridad con los estándares OWASP y las mejores prácticas de AWS IAM (Principio de Privilegio Mínimo).</w:t>
      </w:r>
    </w:p>
    <w:p w14:paraId="42024FB4" w14:textId="77777777" w:rsidR="00C4751A" w:rsidRDefault="00C4751A" w:rsidP="00C4751A">
      <w:pPr>
        <w:pStyle w:val="Prrafodelista"/>
      </w:pPr>
    </w:p>
    <w:p w14:paraId="79CD6D4E" w14:textId="77777777" w:rsidR="00C4751A" w:rsidRDefault="00C4751A"/>
    <w:sectPr w:rsidR="00C475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517"/>
    <w:multiLevelType w:val="multilevel"/>
    <w:tmpl w:val="84F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32FB8"/>
    <w:multiLevelType w:val="multilevel"/>
    <w:tmpl w:val="D96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802D4"/>
    <w:multiLevelType w:val="hybridMultilevel"/>
    <w:tmpl w:val="36DE55B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3DE1379"/>
    <w:multiLevelType w:val="multilevel"/>
    <w:tmpl w:val="7E30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95CB1"/>
    <w:multiLevelType w:val="multilevel"/>
    <w:tmpl w:val="5D8A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1533EC"/>
    <w:multiLevelType w:val="multilevel"/>
    <w:tmpl w:val="212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C69B8"/>
    <w:multiLevelType w:val="multilevel"/>
    <w:tmpl w:val="0CA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D659F"/>
    <w:multiLevelType w:val="multilevel"/>
    <w:tmpl w:val="A51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D3EFB"/>
    <w:multiLevelType w:val="multilevel"/>
    <w:tmpl w:val="D19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56D72"/>
    <w:multiLevelType w:val="multilevel"/>
    <w:tmpl w:val="FF56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54FF7"/>
    <w:multiLevelType w:val="multilevel"/>
    <w:tmpl w:val="F2B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339500">
    <w:abstractNumId w:val="2"/>
  </w:num>
  <w:num w:numId="2" w16cid:durableId="1312056464">
    <w:abstractNumId w:val="0"/>
  </w:num>
  <w:num w:numId="3" w16cid:durableId="831141665">
    <w:abstractNumId w:val="1"/>
  </w:num>
  <w:num w:numId="4" w16cid:durableId="554123404">
    <w:abstractNumId w:val="5"/>
  </w:num>
  <w:num w:numId="5" w16cid:durableId="1654943083">
    <w:abstractNumId w:val="7"/>
  </w:num>
  <w:num w:numId="6" w16cid:durableId="821657070">
    <w:abstractNumId w:val="10"/>
  </w:num>
  <w:num w:numId="7" w16cid:durableId="1191066898">
    <w:abstractNumId w:val="9"/>
  </w:num>
  <w:num w:numId="8" w16cid:durableId="623970686">
    <w:abstractNumId w:val="6"/>
  </w:num>
  <w:num w:numId="9" w16cid:durableId="1218543526">
    <w:abstractNumId w:val="8"/>
  </w:num>
  <w:num w:numId="10" w16cid:durableId="920409779">
    <w:abstractNumId w:val="3"/>
  </w:num>
  <w:num w:numId="11" w16cid:durableId="2029484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1A"/>
    <w:rsid w:val="00201EA0"/>
    <w:rsid w:val="00461F18"/>
    <w:rsid w:val="0054505A"/>
    <w:rsid w:val="005A3428"/>
    <w:rsid w:val="005D4A62"/>
    <w:rsid w:val="00931EB5"/>
    <w:rsid w:val="00A22614"/>
    <w:rsid w:val="00C01259"/>
    <w:rsid w:val="00C475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E90E"/>
  <w15:chartTrackingRefBased/>
  <w15:docId w15:val="{CB090E3B-5F2A-42B7-8BCA-63B565786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7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751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751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751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75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5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5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5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751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4751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4751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4751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4751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475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5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5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51A"/>
    <w:rPr>
      <w:rFonts w:eastAsiaTheme="majorEastAsia" w:cstheme="majorBidi"/>
      <w:color w:val="272727" w:themeColor="text1" w:themeTint="D8"/>
    </w:rPr>
  </w:style>
  <w:style w:type="paragraph" w:styleId="Ttulo">
    <w:name w:val="Title"/>
    <w:basedOn w:val="Normal"/>
    <w:next w:val="Normal"/>
    <w:link w:val="TtuloCar"/>
    <w:uiPriority w:val="10"/>
    <w:qFormat/>
    <w:rsid w:val="00C47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5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5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5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51A"/>
    <w:pPr>
      <w:spacing w:before="160"/>
      <w:jc w:val="center"/>
    </w:pPr>
    <w:rPr>
      <w:i/>
      <w:iCs/>
      <w:color w:val="404040" w:themeColor="text1" w:themeTint="BF"/>
    </w:rPr>
  </w:style>
  <w:style w:type="character" w:customStyle="1" w:styleId="CitaCar">
    <w:name w:val="Cita Car"/>
    <w:basedOn w:val="Fuentedeprrafopredeter"/>
    <w:link w:val="Cita"/>
    <w:uiPriority w:val="29"/>
    <w:rsid w:val="00C4751A"/>
    <w:rPr>
      <w:i/>
      <w:iCs/>
      <w:color w:val="404040" w:themeColor="text1" w:themeTint="BF"/>
    </w:rPr>
  </w:style>
  <w:style w:type="paragraph" w:styleId="Prrafodelista">
    <w:name w:val="List Paragraph"/>
    <w:basedOn w:val="Normal"/>
    <w:uiPriority w:val="34"/>
    <w:qFormat/>
    <w:rsid w:val="00C4751A"/>
    <w:pPr>
      <w:ind w:left="720"/>
      <w:contextualSpacing/>
    </w:pPr>
  </w:style>
  <w:style w:type="character" w:styleId="nfasisintenso">
    <w:name w:val="Intense Emphasis"/>
    <w:basedOn w:val="Fuentedeprrafopredeter"/>
    <w:uiPriority w:val="21"/>
    <w:qFormat/>
    <w:rsid w:val="00C4751A"/>
    <w:rPr>
      <w:i/>
      <w:iCs/>
      <w:color w:val="2F5496" w:themeColor="accent1" w:themeShade="BF"/>
    </w:rPr>
  </w:style>
  <w:style w:type="paragraph" w:styleId="Citadestacada">
    <w:name w:val="Intense Quote"/>
    <w:basedOn w:val="Normal"/>
    <w:next w:val="Normal"/>
    <w:link w:val="CitadestacadaCar"/>
    <w:uiPriority w:val="30"/>
    <w:qFormat/>
    <w:rsid w:val="00C47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751A"/>
    <w:rPr>
      <w:i/>
      <w:iCs/>
      <w:color w:val="2F5496" w:themeColor="accent1" w:themeShade="BF"/>
    </w:rPr>
  </w:style>
  <w:style w:type="character" w:styleId="Referenciaintensa">
    <w:name w:val="Intense Reference"/>
    <w:basedOn w:val="Fuentedeprrafopredeter"/>
    <w:uiPriority w:val="32"/>
    <w:qFormat/>
    <w:rsid w:val="00C4751A"/>
    <w:rPr>
      <w:b/>
      <w:bCs/>
      <w:smallCaps/>
      <w:color w:val="2F5496" w:themeColor="accent1" w:themeShade="BF"/>
      <w:spacing w:val="5"/>
    </w:rPr>
  </w:style>
  <w:style w:type="paragraph" w:styleId="NormalWeb">
    <w:name w:val="Normal (Web)"/>
    <w:basedOn w:val="Normal"/>
    <w:uiPriority w:val="99"/>
    <w:semiHidden/>
    <w:unhideWhenUsed/>
    <w:rsid w:val="00C4751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C4751A"/>
    <w:rPr>
      <w:b/>
      <w:bCs/>
    </w:rPr>
  </w:style>
  <w:style w:type="character" w:styleId="Hipervnculo">
    <w:name w:val="Hyperlink"/>
    <w:basedOn w:val="Fuentedeprrafopredeter"/>
    <w:uiPriority w:val="99"/>
    <w:unhideWhenUsed/>
    <w:rsid w:val="00C01259"/>
    <w:rPr>
      <w:color w:val="0563C1" w:themeColor="hyperlink"/>
      <w:u w:val="single"/>
    </w:rPr>
  </w:style>
  <w:style w:type="character" w:styleId="Mencinsinresolver">
    <w:name w:val="Unresolved Mention"/>
    <w:basedOn w:val="Fuentedeprrafopredeter"/>
    <w:uiPriority w:val="99"/>
    <w:semiHidden/>
    <w:unhideWhenUsed/>
    <w:rsid w:val="00C01259"/>
    <w:rPr>
      <w:color w:val="605E5C"/>
      <w:shd w:val="clear" w:color="auto" w:fill="E1DFDD"/>
    </w:rPr>
  </w:style>
  <w:style w:type="character" w:styleId="Hipervnculovisitado">
    <w:name w:val="FollowedHyperlink"/>
    <w:basedOn w:val="Fuentedeprrafopredeter"/>
    <w:uiPriority w:val="99"/>
    <w:semiHidden/>
    <w:unhideWhenUsed/>
    <w:rsid w:val="00C012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e24ae88bae024c82161a6cee4d8f55aeca07d9a95b83cd9e1ba8172d872e81efJmltdHM9MTc3MDUwODgwMA&amp;ptn=3&amp;ver=2&amp;hsh=4&amp;fclid=27a51587-e0e2-66ca-2413-00c7e13f678d&amp;psq=que+es+ECS%2fFargate+%3f&amp;u=a1aHR0cHM6Ly9hd3MuYW1hem9uLmNvbS9lcy9mYXJnYXRlLw&amp;ntb=1" TargetMode="External"/><Relationship Id="rId13" Type="http://schemas.openxmlformats.org/officeDocument/2006/relationships/hyperlink" Target="https://www.bing.com/ck/a?!&amp;&amp;p=f8d672562bcf2ccabe3b9613a432ba722a5b96226fd680da52d568566e5f75c3JmltdHM9MTc3MDUwODgwMA&amp;ptn=3&amp;ver=2&amp;hsh=4&amp;fclid=27a51587-e0e2-66ca-2413-00c7e13f678d&amp;psq=que+es+terraform+aws&amp;u=a1aHR0cHM6Ly9kZXYudG8vZWR1YXJkbzIzMDcvdGVycmFmb3JtLWNvbi1hd3MtZW4tZXNwYW5vbC00Nmpi&amp;ntb=1" TargetMode="External"/><Relationship Id="rId3" Type="http://schemas.openxmlformats.org/officeDocument/2006/relationships/settings" Target="settings.xml"/><Relationship Id="rId7" Type="http://schemas.openxmlformats.org/officeDocument/2006/relationships/hyperlink" Target="https://www.bing.com/ck/a?!&amp;&amp;p=f7269d66f358ce007e07ea82f6ea1f438d91cb233906b1668d73acd71f616148JmltdHM9MTc3MDUwODgwMA&amp;ptn=3&amp;ver=2&amp;hsh=4&amp;fclid=27a51587-e0e2-66ca-2413-00c7e13f678d&amp;psq=que+es+ECS%2fFargate+%3f&amp;u=a1aHR0cHM6Ly9kb2NzLmF3cy5hbWF6b24uY29tL2VzX2VzL0FtYXpvbkVDUy9sYXRlc3QvZGV2ZWxvcGVyZ3VpZGUvQVdTX0ZhcmdhdGUuaHRtbA&amp;ntb=1" TargetMode="External"/><Relationship Id="rId12" Type="http://schemas.openxmlformats.org/officeDocument/2006/relationships/hyperlink" Target="https://www.bing.com/ck/a?!&amp;&amp;p=f46f7fb2536d679759cea043c6258255027813a7dfb0d7ffa6d4ed2e63f060f7JmltdHM9MTc3MDUwODgwMA&amp;ptn=3&amp;ver=2&amp;hsh=4&amp;fclid=27a51587-e0e2-66ca-2413-00c7e13f678d&amp;u=a1aHR0cHM6Ly93d3cuZGF0YWNhbXAuY29tL2VzL2Jsb2cvc3FzLXZzLXNucw&amp;nt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bdaa38c6ff88a45d356b86f668af26c25d9d95aea6f82966ce605c35dd68da35JmltdHM9MTc3MDUwODgwMA&amp;ptn=3&amp;ver=2&amp;hsh=4&amp;fclid=27a51587-e0e2-66ca-2413-00c7e13f678d&amp;psq=que+es+ECS%2fFargate+%3f&amp;u=a1aHR0cHM6Ly9hdXN1bS5jbG91ZC9hd3MtZmFyZ2F0ZS1xdWUtZXMv&amp;ntb=1" TargetMode="External"/><Relationship Id="rId11" Type="http://schemas.openxmlformats.org/officeDocument/2006/relationships/hyperlink" Target="javascript:void(0)" TargetMode="External"/><Relationship Id="rId5" Type="http://schemas.openxmlformats.org/officeDocument/2006/relationships/hyperlink" Target="https://www.bing.com/ck/a?!&amp;&amp;p=f7269d66f358ce007e07ea82f6ea1f438d91cb233906b1668d73acd71f616148JmltdHM9MTc3MDUwODgwMA&amp;ptn=3&amp;ver=2&amp;hsh=4&amp;fclid=27a51587-e0e2-66ca-2413-00c7e13f678d&amp;psq=que+es+ECS%2fFargate+%3f&amp;u=a1aHR0cHM6Ly9kb2NzLmF3cy5hbWF6b24uY29tL2VzX2VzL0FtYXpvbkVDUy9sYXRlc3QvZGV2ZWxvcGVyZ3VpZGUvQVdTX0ZhcmdhdGUuaHRtbA&amp;ntb=1" TargetMode="External"/><Relationship Id="rId15" Type="http://schemas.openxmlformats.org/officeDocument/2006/relationships/theme" Target="theme/theme1.xml"/><Relationship Id="rId10" Type="http://schemas.openxmlformats.org/officeDocument/2006/relationships/hyperlink" Target="https://www.bing.com/ck/a?!&amp;&amp;p=bdaa38c6ff88a45d356b86f668af26c25d9d95aea6f82966ce605c35dd68da35JmltdHM9MTc3MDUwODgwMA&amp;ptn=3&amp;ver=2&amp;hsh=4&amp;fclid=27a51587-e0e2-66ca-2413-00c7e13f678d&amp;psq=que+es+ECS%2fFargate+%3f&amp;u=a1aHR0cHM6Ly9hdXN1bS5jbG91ZC9hd3MtZmFyZ2F0ZS1xdWUtZXMv&amp;ntb=1" TargetMode="External"/><Relationship Id="rId4" Type="http://schemas.openxmlformats.org/officeDocument/2006/relationships/webSettings" Target="webSettings.xml"/><Relationship Id="rId9" Type="http://schemas.openxmlformats.org/officeDocument/2006/relationships/hyperlink" Target="https://www.bing.com/ck/a?!&amp;&amp;p=e24ae88bae024c82161a6cee4d8f55aeca07d9a95b83cd9e1ba8172d872e81efJmltdHM9MTc3MDUwODgwMA&amp;ptn=3&amp;ver=2&amp;hsh=4&amp;fclid=27a51587-e0e2-66ca-2413-00c7e13f678d&amp;psq=que+es+ECS%2fFargate+%3f&amp;u=a1aHR0cHM6Ly9hd3MuYW1hem9uLmNvbS9lcy9mYXJnYXRlLw&amp;ntb=1"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1398</Words>
  <Characters>7695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2026-02-08T22:47:00Z</dcterms:created>
  <dcterms:modified xsi:type="dcterms:W3CDTF">2026-02-10T22:54:00Z</dcterms:modified>
</cp:coreProperties>
</file>