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E8" w:rsidRDefault="000A7AE8" w:rsidP="000A7AE8">
      <w:pPr>
        <w:pStyle w:val="berschrift1"/>
      </w:pPr>
      <w:r>
        <w:t>Heuristic Analysis</w:t>
      </w:r>
    </w:p>
    <w:p w:rsidR="000A7AE8" w:rsidRPr="000A7AE8" w:rsidRDefault="000A7AE8" w:rsidP="000A7AE8"/>
    <w:p w:rsidR="00A54E8A" w:rsidRDefault="004E0F62" w:rsidP="000A7AE8">
      <w:pPr>
        <w:jc w:val="both"/>
      </w:pPr>
      <w:r>
        <w:t>In order to win the game isolation, a player has to</w:t>
      </w:r>
      <w:r w:rsidR="00403F34">
        <w:t xml:space="preserve"> </w:t>
      </w:r>
      <w:r w:rsidR="000A7AE8">
        <w:t>maximize his number of moves with every move, while at the same time minimizing</w:t>
      </w:r>
      <w:r>
        <w:t xml:space="preserve"> the number of</w:t>
      </w:r>
      <w:r w:rsidR="000A7AE8">
        <w:t xml:space="preserve"> his</w:t>
      </w:r>
      <w:r>
        <w:t xml:space="preserve"> opponent</w:t>
      </w:r>
      <w:r w:rsidR="00A54E8A">
        <w:t>’</w:t>
      </w:r>
      <w:r>
        <w:t>s moves. The calculation of a weighted balance between these</w:t>
      </w:r>
      <w:r w:rsidR="00A54E8A">
        <w:t xml:space="preserve"> </w:t>
      </w:r>
      <w:r>
        <w:t>two goals is therefore a good approach to scoring individual boards in the game tree.</w:t>
      </w:r>
    </w:p>
    <w:p w:rsidR="004E0F62" w:rsidRDefault="004E0F62" w:rsidP="004E0F62">
      <w:r>
        <w:t>All of the three evaluated heuristics</w:t>
      </w:r>
      <w:r w:rsidR="000A7AE8">
        <w:t xml:space="preserve"> used in this project</w:t>
      </w:r>
      <w:r>
        <w:t xml:space="preserve"> </w:t>
      </w:r>
      <w:r w:rsidR="00A54E8A">
        <w:t>place an infinite penalty on lo</w:t>
      </w:r>
      <w:r>
        <w:t xml:space="preserve">sing a game and an infinite bonus on winning. </w:t>
      </w:r>
    </w:p>
    <w:p w:rsidR="004E0F62" w:rsidRDefault="004E0F62" w:rsidP="004E0F62">
      <w:r>
        <w:t>The first heuristic simply subtracts the number of opponents moves from the number of the active player's moves:</w:t>
      </w:r>
    </w:p>
    <w:p w:rsidR="004E0F62" w:rsidRDefault="004E0F62" w:rsidP="004E0F62"/>
    <w:p w:rsidR="000A7AE8" w:rsidRPr="000A7AE8" w:rsidRDefault="004E0F62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def </w:t>
      </w:r>
      <w:proofErr w:type="spellStart"/>
      <w:r w:rsidRPr="000A7AE8">
        <w:rPr>
          <w:sz w:val="20"/>
          <w:szCs w:val="20"/>
        </w:rPr>
        <w:t>custom_</w:t>
      </w:r>
      <w:proofErr w:type="gramStart"/>
      <w:r w:rsidRPr="000A7AE8">
        <w:rPr>
          <w:sz w:val="20"/>
          <w:szCs w:val="20"/>
        </w:rPr>
        <w:t>score</w:t>
      </w:r>
      <w:proofErr w:type="spellEnd"/>
      <w:r w:rsidRPr="000A7AE8">
        <w:rPr>
          <w:sz w:val="20"/>
          <w:szCs w:val="20"/>
        </w:rPr>
        <w:t>(</w:t>
      </w:r>
      <w:proofErr w:type="gramEnd"/>
      <w:r w:rsidRPr="000A7AE8">
        <w:rPr>
          <w:sz w:val="20"/>
          <w:szCs w:val="20"/>
        </w:rPr>
        <w:t>game, player):</w:t>
      </w:r>
    </w:p>
    <w:p w:rsidR="004E0F62" w:rsidRPr="000A7AE8" w:rsidRDefault="004E0F62" w:rsidP="000A7AE8">
      <w:pPr>
        <w:spacing w:after="0"/>
        <w:ind w:firstLine="708"/>
        <w:rPr>
          <w:sz w:val="20"/>
          <w:szCs w:val="20"/>
        </w:rPr>
      </w:pPr>
      <w:r w:rsidRPr="000A7AE8">
        <w:rPr>
          <w:sz w:val="20"/>
          <w:szCs w:val="20"/>
        </w:rPr>
        <w:t xml:space="preserve">if </w:t>
      </w:r>
      <w:proofErr w:type="spellStart"/>
      <w:r w:rsidRPr="000A7AE8">
        <w:rPr>
          <w:sz w:val="20"/>
          <w:szCs w:val="20"/>
        </w:rPr>
        <w:t>game.is_loser</w:t>
      </w:r>
      <w:proofErr w:type="spellEnd"/>
      <w:r w:rsidRPr="000A7AE8">
        <w:rPr>
          <w:sz w:val="20"/>
          <w:szCs w:val="20"/>
        </w:rPr>
        <w:t>(player):</w:t>
      </w:r>
    </w:p>
    <w:p w:rsidR="000A7AE8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>return float("-</w:t>
      </w:r>
      <w:proofErr w:type="spellStart"/>
      <w:r w:rsidR="004E0F62" w:rsidRPr="000A7AE8">
        <w:rPr>
          <w:sz w:val="20"/>
          <w:szCs w:val="20"/>
        </w:rPr>
        <w:t>inf</w:t>
      </w:r>
      <w:proofErr w:type="spellEnd"/>
      <w:r w:rsidR="004E0F62" w:rsidRPr="000A7AE8">
        <w:rPr>
          <w:sz w:val="20"/>
          <w:szCs w:val="20"/>
        </w:rPr>
        <w:t>")</w:t>
      </w:r>
      <w:r w:rsidRPr="000A7AE8">
        <w:rPr>
          <w:sz w:val="20"/>
          <w:szCs w:val="20"/>
        </w:rPr>
        <w:t xml:space="preserve"> </w:t>
      </w:r>
    </w:p>
    <w:p w:rsidR="004E0F62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 xml:space="preserve">if </w:t>
      </w:r>
      <w:proofErr w:type="spellStart"/>
      <w:r w:rsidR="004E0F62" w:rsidRPr="000A7AE8">
        <w:rPr>
          <w:sz w:val="20"/>
          <w:szCs w:val="20"/>
        </w:rPr>
        <w:t>game.is_winner</w:t>
      </w:r>
      <w:proofErr w:type="spellEnd"/>
      <w:r w:rsidR="004E0F62" w:rsidRPr="000A7AE8">
        <w:rPr>
          <w:sz w:val="20"/>
          <w:szCs w:val="20"/>
        </w:rPr>
        <w:t>(player):</w:t>
      </w:r>
    </w:p>
    <w:p w:rsidR="004E0F62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>return float("</w:t>
      </w:r>
      <w:proofErr w:type="spellStart"/>
      <w:r w:rsidR="004E0F62" w:rsidRPr="000A7AE8">
        <w:rPr>
          <w:sz w:val="20"/>
          <w:szCs w:val="20"/>
        </w:rPr>
        <w:t>inf</w:t>
      </w:r>
      <w:proofErr w:type="spellEnd"/>
      <w:r w:rsidR="004E0F62" w:rsidRPr="000A7AE8">
        <w:rPr>
          <w:sz w:val="20"/>
          <w:szCs w:val="20"/>
        </w:rPr>
        <w:t>")</w:t>
      </w:r>
    </w:p>
    <w:p w:rsid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proofErr w:type="spellStart"/>
      <w:r w:rsidR="004E0F62" w:rsidRPr="000A7AE8">
        <w:rPr>
          <w:sz w:val="20"/>
          <w:szCs w:val="20"/>
        </w:rPr>
        <w:t>number_of_active_players_moves</w:t>
      </w:r>
      <w:proofErr w:type="spellEnd"/>
      <w:r w:rsidR="004E0F62" w:rsidRPr="000A7AE8">
        <w:rPr>
          <w:sz w:val="20"/>
          <w:szCs w:val="20"/>
        </w:rPr>
        <w:t xml:space="preserve"> = </w:t>
      </w:r>
      <w:proofErr w:type="spellStart"/>
      <w:r w:rsidR="004E0F62" w:rsidRPr="000A7AE8">
        <w:rPr>
          <w:sz w:val="20"/>
          <w:szCs w:val="20"/>
        </w:rPr>
        <w:t>len</w:t>
      </w:r>
      <w:proofErr w:type="spellEnd"/>
      <w:r w:rsidR="004E0F62" w:rsidRPr="000A7AE8">
        <w:rPr>
          <w:sz w:val="20"/>
          <w:szCs w:val="20"/>
        </w:rPr>
        <w:t>(</w:t>
      </w:r>
      <w:proofErr w:type="spellStart"/>
      <w:r w:rsidR="004E0F62" w:rsidRPr="000A7AE8">
        <w:rPr>
          <w:sz w:val="20"/>
          <w:szCs w:val="20"/>
        </w:rPr>
        <w:t>game.get_legal_moves</w:t>
      </w:r>
      <w:proofErr w:type="spellEnd"/>
      <w:r w:rsidR="004E0F62" w:rsidRPr="000A7AE8">
        <w:rPr>
          <w:sz w:val="20"/>
          <w:szCs w:val="20"/>
        </w:rPr>
        <w:t>(player))</w:t>
      </w:r>
    </w:p>
    <w:p w:rsidR="004E0F62" w:rsidRPr="000A7AE8" w:rsidRDefault="004E0F62" w:rsidP="000A7AE8">
      <w:pPr>
        <w:spacing w:after="0"/>
        <w:ind w:firstLine="708"/>
        <w:rPr>
          <w:sz w:val="20"/>
          <w:szCs w:val="20"/>
        </w:rPr>
      </w:pPr>
      <w:proofErr w:type="spellStart"/>
      <w:r w:rsidRPr="000A7AE8">
        <w:rPr>
          <w:sz w:val="20"/>
          <w:szCs w:val="20"/>
        </w:rPr>
        <w:t>number_of_oponentes_players_moves</w:t>
      </w:r>
      <w:proofErr w:type="spellEnd"/>
      <w:r w:rsidRPr="000A7AE8">
        <w:rPr>
          <w:sz w:val="20"/>
          <w:szCs w:val="20"/>
        </w:rPr>
        <w:t xml:space="preserve"> = </w:t>
      </w:r>
      <w:proofErr w:type="spellStart"/>
      <w:r w:rsidRPr="000A7AE8">
        <w:rPr>
          <w:sz w:val="20"/>
          <w:szCs w:val="20"/>
        </w:rPr>
        <w:t>len</w:t>
      </w:r>
      <w:proofErr w:type="spellEnd"/>
      <w:r w:rsidRPr="000A7AE8">
        <w:rPr>
          <w:sz w:val="20"/>
          <w:szCs w:val="20"/>
        </w:rPr>
        <w:t>(</w:t>
      </w:r>
      <w:proofErr w:type="spellStart"/>
      <w:r w:rsidRPr="000A7AE8">
        <w:rPr>
          <w:sz w:val="20"/>
          <w:szCs w:val="20"/>
        </w:rPr>
        <w:t>game.get_legal_moves</w:t>
      </w:r>
      <w:proofErr w:type="spellEnd"/>
      <w:r w:rsidRPr="000A7AE8">
        <w:rPr>
          <w:sz w:val="20"/>
          <w:szCs w:val="20"/>
        </w:rPr>
        <w:t>(</w:t>
      </w:r>
      <w:proofErr w:type="spellStart"/>
      <w:r w:rsidRPr="000A7AE8">
        <w:rPr>
          <w:sz w:val="20"/>
          <w:szCs w:val="20"/>
        </w:rPr>
        <w:t>game.get_opponent</w:t>
      </w:r>
      <w:proofErr w:type="spellEnd"/>
      <w:r w:rsidRPr="000A7AE8">
        <w:rPr>
          <w:sz w:val="20"/>
          <w:szCs w:val="20"/>
        </w:rPr>
        <w:t>(player)))</w:t>
      </w:r>
    </w:p>
    <w:p w:rsidR="004E0F62" w:rsidRPr="000A7AE8" w:rsidRDefault="004E0F62" w:rsidP="000A7AE8">
      <w:pPr>
        <w:spacing w:after="0"/>
        <w:ind w:left="708"/>
        <w:rPr>
          <w:sz w:val="20"/>
          <w:szCs w:val="20"/>
        </w:rPr>
      </w:pPr>
      <w:r w:rsidRPr="000A7AE8">
        <w:rPr>
          <w:sz w:val="20"/>
          <w:szCs w:val="20"/>
        </w:rPr>
        <w:t xml:space="preserve">return </w:t>
      </w:r>
      <w:proofErr w:type="gramStart"/>
      <w:r w:rsidRPr="000A7AE8">
        <w:rPr>
          <w:sz w:val="20"/>
          <w:szCs w:val="20"/>
        </w:rPr>
        <w:t>float(</w:t>
      </w:r>
      <w:proofErr w:type="spellStart"/>
      <w:proofErr w:type="gramEnd"/>
      <w:r w:rsidRPr="000A7AE8">
        <w:rPr>
          <w:sz w:val="20"/>
          <w:szCs w:val="20"/>
        </w:rPr>
        <w:t>number_of_active_players_moves</w:t>
      </w:r>
      <w:proofErr w:type="spellEnd"/>
      <w:r w:rsidRPr="000A7AE8">
        <w:rPr>
          <w:sz w:val="20"/>
          <w:szCs w:val="20"/>
        </w:rPr>
        <w:t xml:space="preserve"> - </w:t>
      </w:r>
      <w:proofErr w:type="spellStart"/>
      <w:r w:rsidRPr="000A7AE8">
        <w:rPr>
          <w:sz w:val="20"/>
          <w:szCs w:val="20"/>
        </w:rPr>
        <w:t>number_of_oponentes_players_moves</w:t>
      </w:r>
      <w:proofErr w:type="spellEnd"/>
      <w:r w:rsidRPr="000A7AE8">
        <w:rPr>
          <w:sz w:val="20"/>
          <w:szCs w:val="20"/>
        </w:rPr>
        <w:t xml:space="preserve">) </w:t>
      </w:r>
    </w:p>
    <w:p w:rsidR="004E0F62" w:rsidRDefault="004E0F62" w:rsidP="004E0F62"/>
    <w:p w:rsidR="004E0F62" w:rsidRDefault="004E0F62" w:rsidP="000A7AE8">
      <w:pPr>
        <w:jc w:val="both"/>
      </w:pPr>
      <w:r>
        <w:t>The second heuristic tries to reduce the number of opponent's move</w:t>
      </w:r>
      <w:r w:rsidR="000A7AE8">
        <w:t>s</w:t>
      </w:r>
      <w:r>
        <w:t xml:space="preserve"> more aggressively by multiplying it with a weight of 1.5:</w:t>
      </w:r>
    </w:p>
    <w:p w:rsidR="004E0F62" w:rsidRDefault="004E0F62" w:rsidP="004E0F62"/>
    <w:p w:rsidR="00FA21DF" w:rsidRDefault="004E0F62" w:rsidP="000A7AE8">
      <w:pPr>
        <w:spacing w:after="0"/>
        <w:rPr>
          <w:sz w:val="20"/>
          <w:szCs w:val="20"/>
        </w:rPr>
      </w:pPr>
      <w:r w:rsidRPr="00FA21DF">
        <w:rPr>
          <w:sz w:val="20"/>
          <w:szCs w:val="20"/>
        </w:rPr>
        <w:t>def custom_score_2(game, player):</w:t>
      </w:r>
    </w:p>
    <w:p w:rsidR="00FA21DF" w:rsidRDefault="004E0F62" w:rsidP="00FA21DF">
      <w:pPr>
        <w:spacing w:after="0"/>
        <w:ind w:firstLine="708"/>
        <w:rPr>
          <w:sz w:val="20"/>
          <w:szCs w:val="20"/>
        </w:rPr>
      </w:pPr>
      <w:r w:rsidRPr="00FA21DF">
        <w:rPr>
          <w:sz w:val="20"/>
          <w:szCs w:val="20"/>
        </w:rPr>
        <w:t xml:space="preserve">if </w:t>
      </w:r>
      <w:proofErr w:type="spellStart"/>
      <w:r w:rsidRPr="00FA21DF">
        <w:rPr>
          <w:sz w:val="20"/>
          <w:szCs w:val="20"/>
        </w:rPr>
        <w:t>game.is_loser</w:t>
      </w:r>
      <w:proofErr w:type="spellEnd"/>
      <w:r w:rsidRPr="00FA21DF">
        <w:rPr>
          <w:sz w:val="20"/>
          <w:szCs w:val="20"/>
        </w:rPr>
        <w:t>(player):</w:t>
      </w:r>
    </w:p>
    <w:p w:rsidR="004E0F62" w:rsidRPr="00FA21DF" w:rsidRDefault="004E0F62" w:rsidP="00FA21DF">
      <w:pPr>
        <w:spacing w:after="0"/>
        <w:ind w:left="708" w:firstLine="708"/>
        <w:rPr>
          <w:sz w:val="20"/>
          <w:szCs w:val="20"/>
        </w:rPr>
      </w:pPr>
      <w:r w:rsidRPr="00FA21DF">
        <w:rPr>
          <w:sz w:val="20"/>
          <w:szCs w:val="20"/>
        </w:rPr>
        <w:t>return float("-inf")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game.is_winner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(player))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number_of_opponent_players_moves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game.get_opponent</w:t>
      </w:r>
      <w:proofErr w:type="spellEnd"/>
      <w:r w:rsidR="004E0F62" w:rsidRPr="00FA21DF">
        <w:rPr>
          <w:sz w:val="20"/>
          <w:szCs w:val="20"/>
        </w:rPr>
        <w:t>(player)))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return </w:t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- 1.5 * </w:t>
      </w:r>
      <w:proofErr w:type="spellStart"/>
      <w:r w:rsidR="004E0F62" w:rsidRPr="00FA21DF">
        <w:rPr>
          <w:sz w:val="20"/>
          <w:szCs w:val="20"/>
        </w:rPr>
        <w:t>number_of_opponent_players_moves</w:t>
      </w:r>
      <w:proofErr w:type="spellEnd"/>
    </w:p>
    <w:p w:rsidR="004E0F62" w:rsidRDefault="004E0F62" w:rsidP="004E0F62">
      <w:r>
        <w:tab/>
      </w:r>
    </w:p>
    <w:p w:rsidR="004E0F62" w:rsidRDefault="004E0F62" w:rsidP="004E0F62">
      <w:r>
        <w:t xml:space="preserve">The third heuristic takes an even more </w:t>
      </w:r>
      <w:proofErr w:type="spellStart"/>
      <w:r>
        <w:t>aggresive</w:t>
      </w:r>
      <w:proofErr w:type="spellEnd"/>
      <w:r>
        <w:t xml:space="preserve"> approach by squaring the number of opponent's moves:</w:t>
      </w:r>
    </w:p>
    <w:p w:rsidR="004E0F62" w:rsidRDefault="004E0F62" w:rsidP="004E0F62"/>
    <w:p w:rsidR="004E0F62" w:rsidRPr="00FA21DF" w:rsidRDefault="004E0F62" w:rsidP="00FA21DF">
      <w:pPr>
        <w:spacing w:after="0"/>
        <w:rPr>
          <w:sz w:val="20"/>
          <w:szCs w:val="20"/>
        </w:rPr>
      </w:pPr>
      <w:r w:rsidRPr="00FA21DF">
        <w:rPr>
          <w:sz w:val="20"/>
          <w:szCs w:val="20"/>
        </w:rPr>
        <w:t>def custom_score_3(game, 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game.is_loser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float("-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game.is_winner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(player))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number_of_opponents_players_moves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game.get_opponent</w:t>
      </w:r>
      <w:proofErr w:type="spellEnd"/>
      <w:r w:rsidR="004E0F62" w:rsidRPr="00FA21DF">
        <w:rPr>
          <w:sz w:val="20"/>
          <w:szCs w:val="20"/>
        </w:rPr>
        <w:t>(player)))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return </w:t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- number_of_opponents_players_moves^2</w:t>
      </w:r>
    </w:p>
    <w:p w:rsidR="004E0F62" w:rsidRDefault="004E0F62" w:rsidP="004E0F62"/>
    <w:p w:rsidR="00613369" w:rsidRDefault="004E0F62" w:rsidP="00613369">
      <w:r>
        <w:lastRenderedPageBreak/>
        <w:t>To evaluate the scoring functions, 5 tournaments</w:t>
      </w:r>
      <w:r w:rsidR="0009257D">
        <w:t xml:space="preserve"> (T1-T2)</w:t>
      </w:r>
      <w:r>
        <w:t xml:space="preserve"> were simulated with the following results: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A21DF" w:rsidTr="00FA21DF">
        <w:tc>
          <w:tcPr>
            <w:tcW w:w="1812" w:type="dxa"/>
          </w:tcPr>
          <w:p w:rsidR="00FA21DF" w:rsidRDefault="00FA21DF" w:rsidP="004E0F62"/>
        </w:tc>
        <w:tc>
          <w:tcPr>
            <w:tcW w:w="1812" w:type="dxa"/>
          </w:tcPr>
          <w:p w:rsidR="00FA21DF" w:rsidRDefault="00FA21DF" w:rsidP="004E0F62">
            <w:proofErr w:type="spellStart"/>
            <w:r>
              <w:t>AB_Improved</w:t>
            </w:r>
            <w:proofErr w:type="spellEnd"/>
          </w:p>
        </w:tc>
        <w:tc>
          <w:tcPr>
            <w:tcW w:w="1812" w:type="dxa"/>
          </w:tcPr>
          <w:p w:rsidR="00FA21DF" w:rsidRDefault="00FA21DF" w:rsidP="004E0F62">
            <w:proofErr w:type="spellStart"/>
            <w:r>
              <w:t>AB_Custom</w:t>
            </w:r>
            <w:proofErr w:type="spellEnd"/>
            <w:r>
              <w:t xml:space="preserve">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AB_Custom_2  </w:t>
            </w:r>
          </w:p>
        </w:tc>
        <w:tc>
          <w:tcPr>
            <w:tcW w:w="1813" w:type="dxa"/>
          </w:tcPr>
          <w:p w:rsidR="00FA21DF" w:rsidRDefault="0009257D" w:rsidP="004E0F62">
            <w:r>
              <w:t>AB_Custom_3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T1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51.4%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54.3%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67.1%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58.6%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T2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65.7%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64.3%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65.7%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60.0%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T3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64.3%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58.6%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75.7%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62.9%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T4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61.4%        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67.1%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67.1%</w:t>
            </w:r>
          </w:p>
        </w:tc>
        <w:tc>
          <w:tcPr>
            <w:tcW w:w="1813" w:type="dxa"/>
          </w:tcPr>
          <w:p w:rsidR="00FA21DF" w:rsidRDefault="0009257D" w:rsidP="004E0F62">
            <w:r>
              <w:t>55.7%</w:t>
            </w:r>
          </w:p>
        </w:tc>
      </w:tr>
      <w:tr w:rsidR="0009257D" w:rsidTr="00FA21DF">
        <w:tc>
          <w:tcPr>
            <w:tcW w:w="1812" w:type="dxa"/>
          </w:tcPr>
          <w:p w:rsidR="0009257D" w:rsidRDefault="0009257D" w:rsidP="004E0F62">
            <w:r>
              <w:t>Win rates T5</w:t>
            </w:r>
          </w:p>
        </w:tc>
        <w:tc>
          <w:tcPr>
            <w:tcW w:w="1812" w:type="dxa"/>
          </w:tcPr>
          <w:p w:rsidR="0009257D" w:rsidRDefault="0009257D" w:rsidP="004E0F62">
            <w:r>
              <w:t xml:space="preserve">60.0%        </w:t>
            </w:r>
          </w:p>
        </w:tc>
        <w:tc>
          <w:tcPr>
            <w:tcW w:w="1812" w:type="dxa"/>
          </w:tcPr>
          <w:p w:rsidR="0009257D" w:rsidRDefault="0009257D" w:rsidP="004E0F62">
            <w:r>
              <w:t xml:space="preserve">60.0%        </w:t>
            </w:r>
          </w:p>
        </w:tc>
        <w:tc>
          <w:tcPr>
            <w:tcW w:w="1813" w:type="dxa"/>
          </w:tcPr>
          <w:p w:rsidR="0009257D" w:rsidRDefault="0009257D" w:rsidP="004E0F62">
            <w:r>
              <w:t xml:space="preserve">71.4%        </w:t>
            </w:r>
          </w:p>
        </w:tc>
        <w:tc>
          <w:tcPr>
            <w:tcW w:w="1813" w:type="dxa"/>
          </w:tcPr>
          <w:p w:rsidR="0009257D" w:rsidRDefault="0009257D" w:rsidP="004E0F62">
            <w:r>
              <w:t>57.1%</w:t>
            </w:r>
          </w:p>
        </w:tc>
      </w:tr>
      <w:tr w:rsidR="0009257D" w:rsidTr="00FA21DF">
        <w:tc>
          <w:tcPr>
            <w:tcW w:w="1812" w:type="dxa"/>
          </w:tcPr>
          <w:p w:rsidR="0009257D" w:rsidRDefault="0009257D" w:rsidP="004E0F62">
            <w:r>
              <w:t>Mean</w:t>
            </w:r>
          </w:p>
        </w:tc>
        <w:tc>
          <w:tcPr>
            <w:tcW w:w="1812" w:type="dxa"/>
          </w:tcPr>
          <w:p w:rsidR="0009257D" w:rsidRDefault="00D12549" w:rsidP="004E0F62">
            <w:r>
              <w:t>60.56%</w:t>
            </w:r>
          </w:p>
        </w:tc>
        <w:tc>
          <w:tcPr>
            <w:tcW w:w="1812" w:type="dxa"/>
          </w:tcPr>
          <w:p w:rsidR="0009257D" w:rsidRDefault="00D12549" w:rsidP="004E0F62">
            <w:r>
              <w:t>60.86%</w:t>
            </w:r>
          </w:p>
        </w:tc>
        <w:tc>
          <w:tcPr>
            <w:tcW w:w="1813" w:type="dxa"/>
          </w:tcPr>
          <w:p w:rsidR="0009257D" w:rsidRDefault="00D12549" w:rsidP="004E0F62">
            <w:r>
              <w:t>69.4%</w:t>
            </w:r>
          </w:p>
        </w:tc>
        <w:tc>
          <w:tcPr>
            <w:tcW w:w="1813" w:type="dxa"/>
          </w:tcPr>
          <w:p w:rsidR="0009257D" w:rsidRDefault="00D12549" w:rsidP="00613369">
            <w:pPr>
              <w:keepNext/>
            </w:pPr>
            <w:r>
              <w:t>58.86%</w:t>
            </w:r>
          </w:p>
        </w:tc>
      </w:tr>
    </w:tbl>
    <w:p w:rsidR="00613369" w:rsidRDefault="00613369" w:rsidP="00613369">
      <w:pPr>
        <w:pStyle w:val="Beschriftung"/>
      </w:pPr>
      <w:bookmarkStart w:id="0" w:name="_Ref4874680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312A7">
        <w:rPr>
          <w:noProof/>
        </w:rPr>
        <w:t>1</w:t>
      </w:r>
      <w:r>
        <w:fldChar w:fldCharType="end"/>
      </w:r>
      <w:bookmarkEnd w:id="0"/>
      <w:r>
        <w:t xml:space="preserve"> Tournament results</w:t>
      </w:r>
    </w:p>
    <w:p w:rsidR="00613369" w:rsidRDefault="00613369" w:rsidP="008B23E8">
      <w:pPr>
        <w:jc w:val="both"/>
      </w:pPr>
      <w:r>
        <w:t xml:space="preserve">Given the very similar implementation of the three heuristics, a recommendation can only be based on the winning rate. </w:t>
      </w:r>
      <w:r>
        <w:fldChar w:fldCharType="begin"/>
      </w:r>
      <w:r>
        <w:instrText xml:space="preserve"> REF _Ref487468017 \h </w:instrText>
      </w:r>
      <w:r w:rsidR="008B23E8">
        <w:instrText xml:space="preserve"> \* MERGEFORMAT </w:instrText>
      </w:r>
      <w:r>
        <w:fldChar w:fldCharType="separate"/>
      </w:r>
      <w:r w:rsidR="007312A7">
        <w:t xml:space="preserve">Table </w:t>
      </w:r>
      <w:r w:rsidR="007312A7">
        <w:rPr>
          <w:noProof/>
        </w:rPr>
        <w:t>1</w:t>
      </w:r>
      <w:r>
        <w:fldChar w:fldCharType="end"/>
      </w:r>
      <w:r>
        <w:t xml:space="preserve"> shows, that the second heuristic clearly outperforms the other two heuristics in this regard.  </w:t>
      </w:r>
      <w:r w:rsidR="008B23E8">
        <w:t xml:space="preserve">A slightly aggressive approach, with a minimal bias towards reducing the number of opponents moves therefore seems to be the best of the three strategies. </w:t>
      </w:r>
      <w:bookmarkStart w:id="1" w:name="_GoBack"/>
      <w:bookmarkEnd w:id="1"/>
    </w:p>
    <w:sectPr w:rsidR="00613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62"/>
    <w:rsid w:val="0009257D"/>
    <w:rsid w:val="000A7AE8"/>
    <w:rsid w:val="002548B9"/>
    <w:rsid w:val="00403F34"/>
    <w:rsid w:val="004E0F62"/>
    <w:rsid w:val="00613369"/>
    <w:rsid w:val="006E2470"/>
    <w:rsid w:val="007312A7"/>
    <w:rsid w:val="008B23E8"/>
    <w:rsid w:val="009D65C7"/>
    <w:rsid w:val="00A54E8A"/>
    <w:rsid w:val="00A842C7"/>
    <w:rsid w:val="00D12549"/>
    <w:rsid w:val="00F972D6"/>
    <w:rsid w:val="00FA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8300"/>
  <w15:chartTrackingRefBased/>
  <w15:docId w15:val="{E977B1B8-3A1B-462C-9B16-68A69C72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A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lenraster">
    <w:name w:val="Table Grid"/>
    <w:basedOn w:val="NormaleTabelle"/>
    <w:uiPriority w:val="39"/>
    <w:rsid w:val="00FA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6133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6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7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3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8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514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705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7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48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347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41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140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94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22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53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15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60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19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799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001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81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5495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18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87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4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13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489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74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71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346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590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49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299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890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98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091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1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4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29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13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04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9521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936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87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017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948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8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890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902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935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3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4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09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208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537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8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43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242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096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3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2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9684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088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70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84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030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9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20026-92E9-4DED-A456-3309E977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Fehrer</dc:creator>
  <cp:keywords/>
  <dc:description/>
  <cp:lastModifiedBy>Ralph Fehrer</cp:lastModifiedBy>
  <cp:revision>9</cp:revision>
  <cp:lastPrinted>2017-07-10T14:42:00Z</cp:lastPrinted>
  <dcterms:created xsi:type="dcterms:W3CDTF">2017-06-29T20:07:00Z</dcterms:created>
  <dcterms:modified xsi:type="dcterms:W3CDTF">2017-07-10T14:42:00Z</dcterms:modified>
</cp:coreProperties>
</file>