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00" w:lineRule="exact" w:before="1456" w:after="0"/>
        <w:ind w:left="0" w:right="0" w:firstLine="0"/>
        <w:jc w:val="center"/>
      </w:pPr>
      <w:r>
        <w:rPr>
          <w:rFonts w:ascii="Carlito" w:hAnsi="Carlito" w:eastAsia="Carlito"/>
          <w:b/>
          <w:i w:val="0"/>
          <w:color w:val="000000"/>
          <w:sz w:val="20"/>
        </w:rPr>
        <w:t xml:space="preserve">CALIFORNIA STATE UNIVERSITY, FULLERTON </w:t>
      </w:r>
    </w:p>
    <w:p>
      <w:pPr>
        <w:autoSpaceDN w:val="0"/>
        <w:autoSpaceDE w:val="0"/>
        <w:widowControl/>
        <w:spacing w:line="200" w:lineRule="exact" w:before="60" w:after="0"/>
        <w:ind w:left="0" w:right="0" w:firstLine="0"/>
        <w:jc w:val="center"/>
      </w:pPr>
      <w:r>
        <w:rPr>
          <w:rFonts w:ascii="Carlito" w:hAnsi="Carlito" w:eastAsia="Carlito"/>
          <w:b/>
          <w:i w:val="0"/>
          <w:color w:val="000000"/>
          <w:sz w:val="20"/>
        </w:rPr>
        <w:t xml:space="preserve">DEPARTMENT OF COMPUTER SCIENCE </w:t>
      </w:r>
    </w:p>
    <w:p>
      <w:pPr>
        <w:autoSpaceDN w:val="0"/>
        <w:autoSpaceDE w:val="0"/>
        <w:widowControl/>
        <w:spacing w:line="280" w:lineRule="exact" w:before="506" w:after="0"/>
        <w:ind w:left="0" w:right="0" w:firstLine="0"/>
        <w:jc w:val="center"/>
      </w:pPr>
      <w:r>
        <w:rPr>
          <w:rFonts w:ascii="Carlito" w:hAnsi="Carlito" w:eastAsia="Carlito"/>
          <w:b/>
          <w:i w:val="0"/>
          <w:color w:val="000000"/>
          <w:sz w:val="28"/>
        </w:rPr>
        <w:t xml:space="preserve">CPSC 362 – Founda=ons of So@ware Engineering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center"/>
      </w:pPr>
      <w:r>
        <w:rPr>
          <w:rFonts w:ascii="Carlito" w:hAnsi="Carlito" w:eastAsia="Carlito"/>
          <w:b/>
          <w:i w:val="0"/>
          <w:color w:val="000000"/>
          <w:sz w:val="28"/>
        </w:rPr>
        <w:t>Spring 2021</w:t>
      </w:r>
      <w:r>
        <w:rPr>
          <w:rFonts w:ascii="Carlito" w:hAnsi="Carlito" w:eastAsia="Carlito"/>
          <w:b w:val="0"/>
          <w:i w:val="0"/>
          <w:color w:val="000000"/>
          <w:sz w:val="32"/>
        </w:rPr>
        <w:t xml:space="preserve"> </w:t>
      </w:r>
    </w:p>
    <w:p>
      <w:pPr>
        <w:autoSpaceDN w:val="0"/>
        <w:autoSpaceDE w:val="0"/>
        <w:widowControl/>
        <w:spacing w:line="450" w:lineRule="exact" w:before="822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40"/>
        </w:rPr>
        <w:t xml:space="preserve">Description &amp; Objectives </w:t>
      </w:r>
    </w:p>
    <w:p>
      <w:pPr>
        <w:autoSpaceDN w:val="0"/>
        <w:autoSpaceDE w:val="0"/>
        <w:widowControl/>
        <w:spacing w:line="260" w:lineRule="exact" w:before="142" w:after="0"/>
        <w:ind w:left="1440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0"/>
        </w:rPr>
        <w:t xml:space="preserve">The primary purpose of this project-oriented course is to provide you concepts, reference material, and hands-on </w:t>
      </w:r>
      <w:r>
        <w:rPr>
          <w:rFonts w:ascii="Carlito" w:hAnsi="Carlito" w:eastAsia="Carlito"/>
          <w:b w:val="0"/>
          <w:i w:val="0"/>
          <w:color w:val="000000"/>
          <w:sz w:val="20"/>
        </w:rPr>
        <w:t xml:space="preserve">experience with so:ware engineering technology. Students will learn basic concepts, principles, methods, </w:t>
      </w:r>
      <w:r>
        <w:rPr>
          <w:rFonts w:ascii="Carlito" w:hAnsi="Carlito" w:eastAsia="Carlito"/>
          <w:b w:val="0"/>
          <w:i w:val="0"/>
          <w:color w:val="000000"/>
          <w:sz w:val="20"/>
        </w:rPr>
        <w:t xml:space="preserve">techniques and prac@ces of so:ware engineering. All aspects of the so:ware engineering fields will be covered </w:t>
      </w:r>
      <w:r>
        <w:rPr>
          <w:rFonts w:ascii="Carlito" w:hAnsi="Carlito" w:eastAsia="Carlito"/>
          <w:b w:val="0"/>
          <w:i w:val="0"/>
          <w:color w:val="000000"/>
          <w:sz w:val="20"/>
        </w:rPr>
        <w:t xml:space="preserve">briefly. </w:t>
      </w:r>
    </w:p>
    <w:p>
      <w:pPr>
        <w:autoSpaceDN w:val="0"/>
        <w:autoSpaceDE w:val="0"/>
        <w:widowControl/>
        <w:spacing w:line="450" w:lineRule="exact" w:before="434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40"/>
        </w:rPr>
        <w:t xml:space="preserve">Prerequisites </w:t>
      </w:r>
    </w:p>
    <w:p>
      <w:pPr>
        <w:autoSpaceDN w:val="0"/>
        <w:autoSpaceDE w:val="0"/>
        <w:widowControl/>
        <w:spacing w:line="230" w:lineRule="exact" w:before="476" w:after="0"/>
        <w:ind w:left="144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CPSC 311</w:t>
      </w:r>
      <w:r>
        <w:rPr>
          <w:rFonts w:ascii="Garamond" w:hAnsi="Garamond" w:eastAsia="Garamond"/>
          <w:b w:val="0"/>
          <w:i w:val="0"/>
          <w:color w:val="000000"/>
          <w:sz w:val="20"/>
        </w:rPr>
        <w:t xml:space="preserve"> </w:t>
      </w:r>
    </w:p>
    <w:p>
      <w:pPr>
        <w:autoSpaceDN w:val="0"/>
        <w:autoSpaceDE w:val="0"/>
        <w:widowControl/>
        <w:spacing w:line="450" w:lineRule="exact" w:before="434" w:after="88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40"/>
        </w:rPr>
        <w:t xml:space="preserve">Instructor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6120"/>
        <w:gridCol w:w="6120"/>
      </w:tblGrid>
      <w:tr>
        <w:trPr>
          <w:trHeight w:hRule="exact" w:val="374"/>
        </w:trPr>
        <w:tc>
          <w:tcPr>
            <w:tcW w:type="dxa" w:w="78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8" w:after="0"/>
              <w:ind w:left="720" w:right="72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4"/>
              </w:rPr>
              <w:t>Professor Mehdi Peiravi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</w:t>
            </w:r>
          </w:p>
        </w:tc>
      </w:tr>
      <w:tr>
        <w:trPr>
          <w:trHeight w:hRule="exact" w:val="278"/>
        </w:trPr>
        <w:tc>
          <w:tcPr>
            <w:tcW w:type="dxa" w:w="1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6" w:after="0"/>
              <w:ind w:left="392" w:right="392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Email: </w:t>
            </w:r>
          </w:p>
        </w:tc>
        <w:tc>
          <w:tcPr>
            <w:tcW w:type="dxa" w:w="61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6" w:after="0"/>
              <w:ind w:left="350" w:right="35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mepeiravi@fullerton.edu </w:t>
            </w:r>
          </w:p>
        </w:tc>
      </w:tr>
      <w:tr>
        <w:trPr>
          <w:trHeight w:hRule="exact" w:val="276"/>
        </w:trPr>
        <w:tc>
          <w:tcPr>
            <w:tcW w:type="dxa" w:w="1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350" w:right="350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Office: </w:t>
            </w:r>
          </w:p>
        </w:tc>
        <w:tc>
          <w:tcPr>
            <w:tcW w:type="dxa" w:w="61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350" w:right="35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TBD </w:t>
            </w:r>
          </w:p>
        </w:tc>
      </w:tr>
    </w:tbl>
    <w:p>
      <w:pPr>
        <w:autoSpaceDN w:val="0"/>
        <w:autoSpaceDE w:val="0"/>
        <w:widowControl/>
        <w:spacing w:line="248" w:lineRule="exact" w:before="14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Office Hours: TBD </w:t>
      </w:r>
    </w:p>
    <w:p>
      <w:pPr>
        <w:autoSpaceDN w:val="0"/>
        <w:autoSpaceDE w:val="0"/>
        <w:widowControl/>
        <w:spacing w:line="360" w:lineRule="exact" w:before="396" w:after="82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32"/>
        </w:rPr>
        <w:t xml:space="preserve">Meeting Information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6120"/>
        <w:gridCol w:w="6120"/>
      </w:tblGrid>
      <w:tr>
        <w:trPr>
          <w:trHeight w:hRule="exact" w:val="622"/>
        </w:trPr>
        <w:tc>
          <w:tcPr>
            <w:tcW w:type="dxa" w:w="832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720" w:right="72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Room:   https://fullerton.zoom.us/j/82094400278 </w:t>
            </w:r>
            <w:r>
              <w:br/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Time: TU               3PM-4:50PM </w:t>
            </w:r>
          </w:p>
        </w:tc>
      </w:tr>
      <w:tr>
        <w:trPr>
          <w:trHeight w:hRule="exact" w:val="476"/>
        </w:trPr>
        <w:tc>
          <w:tcPr>
            <w:tcW w:type="dxa" w:w="11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332" w:right="332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721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332" w:right="332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TH               3PM-4:50PM </w:t>
            </w:r>
          </w:p>
        </w:tc>
      </w:tr>
    </w:tbl>
    <w:p>
      <w:pPr>
        <w:autoSpaceDN w:val="0"/>
        <w:autoSpaceDE w:val="0"/>
        <w:widowControl/>
        <w:spacing w:line="450" w:lineRule="exact" w:before="212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40"/>
        </w:rPr>
        <w:t xml:space="preserve">Important Dates </w:t>
      </w:r>
    </w:p>
    <w:p>
      <w:pPr>
        <w:autoSpaceDN w:val="0"/>
        <w:autoSpaceDE w:val="0"/>
        <w:widowControl/>
        <w:spacing w:line="276" w:lineRule="exact" w:before="150" w:after="42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2"/>
        </w:rPr>
        <w:t>CSUF’s Academic Calendar is posted online at «</w:t>
      </w:r>
      <w:r>
        <w:rPr>
          <w:rFonts w:ascii="Garamond" w:hAnsi="Garamond" w:eastAsia="Garamond"/>
          <w:b w:val="0"/>
          <w:i w:val="0"/>
          <w:color w:val="1154CC"/>
          <w:sz w:val="22"/>
          <w:u w:val="single"/>
        </w:rPr>
        <w:hyperlink r:id="rId9" w:history="1">
          <w:r>
            <w:rPr>
              <w:rStyle w:val="Hyperlink"/>
            </w:rPr>
            <w:t>http://apps.fullerton.edu/AcademicCalendar/</w:t>
          </w:r>
        </w:hyperlink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». The </w:t>
      </w:r>
      <w:r>
        <w:rPr>
          <w:rFonts w:ascii="Garamond" w:hAnsi="Garamond" w:eastAsia="Garamond"/>
          <w:b w:val="0"/>
          <w:i w:val="0"/>
          <w:color w:val="000000"/>
          <w:sz w:val="22"/>
        </w:rPr>
        <w:t>Academic Calendar contains all the campus clos</w:t>
      </w:r>
      <w:r>
        <w:rPr>
          <w:rFonts w:ascii="Garamond" w:hAnsi="Garamond" w:eastAsia="Garamond"/>
          <w:b w:val="0"/>
          <w:i w:val="0"/>
          <w:color w:val="000000"/>
          <w:sz w:val="22"/>
        </w:rPr>
        <w:hyperlink r:id="rId9" w:history="1">
          <w:r>
            <w:rPr>
              <w:rStyle w:val="Hyperlink"/>
            </w:rPr>
            <w:t xml:space="preserve">ures and holidays you should be aware of. </w:t>
          </w:r>
        </w:hyperlink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>CSUF’s Admissions Calendar is posted online at «</w:t>
      </w:r>
      <w:r>
        <w:rPr>
          <w:rFonts w:ascii="Garamond" w:hAnsi="Garamond" w:eastAsia="Garamond"/>
          <w:b w:val="0"/>
          <w:i w:val="0"/>
          <w:color w:val="1154CC"/>
          <w:sz w:val="22"/>
          <w:u w:val="single"/>
        </w:rPr>
        <w:hyperlink r:id="rId10" w:history="1">
          <w:r>
            <w:rPr>
              <w:rStyle w:val="Hyperlink"/>
            </w:rPr>
            <w:t>http://www.fullerton.edu/admissions/Resources/</w:t>
          </w:r>
        </w:hyperlink>
      </w:r>
      <w:r>
        <w:rPr>
          <w:rFonts w:ascii="Garamond" w:hAnsi="Garamond" w:eastAsia="Garamond"/>
          <w:b w:val="0"/>
          <w:i w:val="0"/>
          <w:color w:val="1154CC"/>
          <w:sz w:val="22"/>
          <w:u w:val="single"/>
        </w:rPr>
        <w:hyperlink r:id="rId10" w:history="1">
          <w:r>
            <w:rPr>
              <w:rStyle w:val="Hyperlink"/>
            </w:rPr>
            <w:t>Calendars.asp</w:t>
          </w:r>
        </w:hyperlink>
      </w:r>
      <w:r>
        <w:rPr>
          <w:rFonts w:ascii="Garamond" w:hAnsi="Garamond" w:eastAsia="Garamond"/>
          <w:b w:val="0"/>
          <w:i w:val="0"/>
          <w:color w:val="000000"/>
          <w:sz w:val="22"/>
        </w:rPr>
        <w:t>». The Admissions Calendar contain</w:t>
      </w:r>
      <w:r>
        <w:rPr>
          <w:rFonts w:ascii="Garamond" w:hAnsi="Garamond" w:eastAsia="Garamond"/>
          <w:b w:val="0"/>
          <w:i w:val="0"/>
          <w:color w:val="000000"/>
          <w:sz w:val="22"/>
        </w:rPr>
        <w:hyperlink r:id="rId10" w:history="1">
          <w:r>
            <w:rPr>
              <w:rStyle w:val="Hyperlink"/>
            </w:rPr>
            <w:t>s all the major dates with respect to adding, droppi</w:t>
          </w:r>
        </w:hyperlink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ng, and </w:t>
      </w:r>
      <w:r>
        <w:rPr>
          <w:rFonts w:ascii="Garamond" w:hAnsi="Garamond" w:eastAsia="Garamond"/>
          <w:b w:val="0"/>
          <w:i w:val="0"/>
          <w:color w:val="000000"/>
          <w:sz w:val="22"/>
        </w:rPr>
        <w:hyperlink r:id="rId10" w:history="1">
          <w:r>
            <w:rPr>
              <w:rStyle w:val="Hyperlink"/>
            </w:rPr>
            <w:t>withdrawing f</w:t>
          </w:r>
        </w:hyperlink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rom your classes.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6120"/>
        <w:gridCol w:w="6120"/>
      </w:tblGrid>
      <w:tr>
        <w:trPr>
          <w:trHeight w:hRule="exact" w:val="308"/>
        </w:trPr>
        <w:tc>
          <w:tcPr>
            <w:tcW w:type="dxa" w:w="570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2" w:after="0"/>
              <w:ind w:left="720" w:right="72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8"/>
              </w:rPr>
              <w:t>Rev. 8/15/2016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50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2" w:after="0"/>
              <w:ind w:left="730" w:right="730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>1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of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>8</w:t>
            </w:r>
          </w:p>
        </w:tc>
      </w:tr>
    </w:tbl>
    <w:p>
      <w:pPr>
        <w:autoSpaceDN w:val="0"/>
        <w:autoSpaceDE w:val="0"/>
        <w:widowControl/>
        <w:spacing w:line="240" w:lineRule="auto" w:before="18" w:after="0"/>
        <w:ind w:left="1440" w:right="144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00430" cy="3150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0430" cy="315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0" w:lineRule="exact" w:before="96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000000"/>
          <w:sz w:val="16"/>
        </w:rPr>
        <w:t xml:space="preserve">CSUF CS Syllabus Template by Michael Shafae is licensed under a Creative Commons Attribution-NonCommercial-ShareAlike 4.0 International </w:t>
      </w:r>
    </w:p>
    <w:p>
      <w:pPr>
        <w:autoSpaceDN w:val="0"/>
        <w:autoSpaceDE w:val="0"/>
        <w:widowControl/>
        <w:spacing w:line="222" w:lineRule="exact" w:before="0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000000"/>
          <w:sz w:val="16"/>
        </w:rPr>
        <w:t>License. Based on a work at «</w:t>
      </w:r>
      <w:r>
        <w:rPr>
          <w:rFonts w:ascii="Garamond" w:hAnsi="Garamond" w:eastAsia="Garamond"/>
          <w:b w:val="0"/>
          <w:i w:val="0"/>
          <w:color w:val="1154CC"/>
          <w:sz w:val="16"/>
          <w:u w:val="single"/>
        </w:rPr>
        <w:hyperlink r:id="rId12" w:history="1">
          <w:r>
            <w:rPr>
              <w:rStyle w:val="Hyperlink"/>
            </w:rPr>
            <w:t>http://csufcs.com/syllabustemplate</w:t>
          </w:r>
        </w:hyperlink>
      </w:r>
      <w:r>
        <w:rPr>
          <w:rFonts w:ascii="Garamond" w:hAnsi="Garamond" w:eastAsia="Garamond"/>
          <w:b w:val="0"/>
          <w:i w:val="0"/>
          <w:color w:val="000000"/>
          <w:sz w:val="16"/>
        </w:rPr>
        <w:t>».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 </w:t>
      </w:r>
    </w:p>
    <w:p>
      <w:pPr>
        <w:sectPr>
          <w:pgSz w:w="12240" w:h="15840"/>
          <w:pgMar w:top="0" w:right="0" w:bottom="0" w:left="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8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6120"/>
        <w:gridCol w:w="6120"/>
      </w:tblGrid>
      <w:tr>
        <w:trPr>
          <w:trHeight w:hRule="exact" w:val="1576"/>
        </w:trPr>
        <w:tc>
          <w:tcPr>
            <w:tcW w:type="dxa" w:w="18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54" w:after="0"/>
              <w:ind w:left="292" w:right="292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Midterm: </w:t>
            </w:r>
          </w:p>
          <w:p>
            <w:pPr>
              <w:autoSpaceDN w:val="0"/>
              <w:autoSpaceDE w:val="0"/>
              <w:widowControl/>
              <w:spacing w:line="248" w:lineRule="exact" w:before="28" w:after="0"/>
              <w:ind w:left="616" w:right="616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Final: </w:t>
            </w:r>
          </w:p>
        </w:tc>
        <w:tc>
          <w:tcPr>
            <w:tcW w:type="dxa" w:w="52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54" w:after="0"/>
              <w:ind w:left="294" w:right="294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TBA </w:t>
            </w:r>
          </w:p>
          <w:p>
            <w:pPr>
              <w:autoSpaceDN w:val="0"/>
              <w:autoSpaceDE w:val="0"/>
              <w:widowControl/>
              <w:spacing w:line="248" w:lineRule="exact" w:before="28" w:after="0"/>
              <w:ind w:left="294" w:right="294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TBA </w:t>
            </w:r>
          </w:p>
        </w:tc>
      </w:tr>
    </w:tbl>
    <w:p>
      <w:pPr>
        <w:autoSpaceDN w:val="0"/>
        <w:autoSpaceDE w:val="0"/>
        <w:widowControl/>
        <w:spacing w:line="360" w:lineRule="exact" w:before="198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32"/>
        </w:rPr>
        <w:t xml:space="preserve">Required </w:t>
      </w:r>
    </w:p>
    <w:p>
      <w:pPr>
        <w:autoSpaceDN w:val="0"/>
        <w:autoSpaceDE w:val="0"/>
        <w:widowControl/>
        <w:spacing w:line="260" w:lineRule="exact" w:before="174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Software Engineering: A Practical Approach, by Pressman, 9th Edition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ISBN 9781259872976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Roger S. Pressman, Bruce R. Maxim </w:t>
      </w:r>
    </w:p>
    <w:p>
      <w:pPr>
        <w:autoSpaceDN w:val="0"/>
        <w:autoSpaceDE w:val="0"/>
        <w:widowControl/>
        <w:spacing w:line="240" w:lineRule="exact" w:before="458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32"/>
        </w:rPr>
        <w:t xml:space="preserve">Optional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Many popular technical books may be read online through the campus’s subscription to Safari Books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Online. From outside of the campus network, the campus library’s WWW proxy will grant you access,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« </w:t>
      </w:r>
      <w:r>
        <w:rPr>
          <w:rFonts w:ascii="Garamond" w:hAnsi="Garamond" w:eastAsia="Garamond"/>
          <w:b w:val="0"/>
          <w:i w:val="0"/>
          <w:color w:val="1154CD"/>
          <w:sz w:val="22"/>
        </w:rPr>
        <w:t xml:space="preserve">http://www.library.fullerton.edu/asp/ipcheck.aspx?url=http://proquest.safaribooksonline.com/ </w:t>
      </w:r>
      <w:r>
        <w:br/>
      </w:r>
      <w:r>
        <w:rPr>
          <w:rFonts w:ascii="Garamond" w:hAnsi="Garamond" w:eastAsia="Garamond"/>
          <w:b w:val="0"/>
          <w:i w:val="0"/>
          <w:color w:val="1154CD"/>
          <w:sz w:val="22"/>
        </w:rPr>
        <w:t xml:space="preserve">?uicode=calstate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». The Safari Books Online service can be accessed directly from any computer on the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campus network, « </w:t>
      </w:r>
      <w:r>
        <w:rPr>
          <w:rFonts w:ascii="Garamond" w:hAnsi="Garamond" w:eastAsia="Garamond"/>
          <w:b w:val="0"/>
          <w:i w:val="0"/>
          <w:color w:val="1154CD"/>
          <w:sz w:val="22"/>
        </w:rPr>
        <w:t xml:space="preserve">http://proquest.safaribooksonline.com/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». </w:t>
      </w:r>
    </w:p>
    <w:p>
      <w:pPr>
        <w:autoSpaceDN w:val="0"/>
        <w:autoSpaceDE w:val="0"/>
        <w:widowControl/>
        <w:spacing w:line="244" w:lineRule="exact" w:before="1060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40"/>
        </w:rPr>
        <w:t xml:space="preserve">Development Tool Resources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Students interested in using Microsoft </w:t>
      </w:r>
      <w:r>
        <w:rPr>
          <w:rFonts w:ascii="Garamond" w:hAnsi="Garamond" w:eastAsia="Garamond"/>
          <w:b w:val="0"/>
          <w:i w:val="0"/>
          <w:color w:val="000000"/>
          <w:sz w:val="13"/>
        </w:rPr>
        <w:t xml:space="preserve">®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development tools may request a Dreamspark account at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« </w:t>
      </w:r>
      <w:r>
        <w:rPr>
          <w:rFonts w:ascii="Garamond" w:hAnsi="Garamond" w:eastAsia="Garamond"/>
          <w:b w:val="0"/>
          <w:i w:val="0"/>
          <w:color w:val="1154CD"/>
          <w:sz w:val="22"/>
        </w:rPr>
        <w:t xml:space="preserve">http://dsreqform.ecs.fullerton.edu/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». A student may, at no monetary cost, download full featured versions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of Microsoft Visual Studio.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Students interested in using Apple </w:t>
      </w:r>
      <w:r>
        <w:rPr>
          <w:rFonts w:ascii="Garamond" w:hAnsi="Garamond" w:eastAsia="Garamond"/>
          <w:b w:val="0"/>
          <w:i w:val="0"/>
          <w:color w:val="000000"/>
          <w:sz w:val="13"/>
        </w:rPr>
        <w:t xml:space="preserve">®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development tools can freely download Xcode through the App Store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application bundled with OS X. Students may download Xcode directly from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« </w:t>
      </w:r>
      <w:r>
        <w:rPr>
          <w:rFonts w:ascii="Garamond" w:hAnsi="Garamond" w:eastAsia="Garamond"/>
          <w:b w:val="0"/>
          <w:i w:val="0"/>
          <w:color w:val="1154CD"/>
          <w:sz w:val="22"/>
        </w:rPr>
        <w:t xml:space="preserve">https://developer.apple.com/xcode/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».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A Debian-based GNU/Linux OS virtual machine ready for students use and Debian-style installation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scripts are posted online at « </w:t>
      </w:r>
      <w:r>
        <w:rPr>
          <w:rFonts w:ascii="Garamond" w:hAnsi="Garamond" w:eastAsia="Garamond"/>
          <w:b w:val="0"/>
          <w:i w:val="0"/>
          <w:color w:val="1154CD"/>
          <w:sz w:val="22"/>
        </w:rPr>
        <w:t xml:space="preserve">https://gamble.ecs.fullerton.edu/resources/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».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A CentOS-based shell server is available through secure shell (ssh) and secure file transfer protocol (sftp).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The hostname is ecs.fullerton.edu. If your email address is malcolm@csu.fullerton.edu, then your username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is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ACAD\malcolm. If you are using a command-line ssh client, then your command to connect to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ecs.fullerton.edu will be `ssh ‘ACAD\malcolm@ecs.fullerton.edu’`. Your password is the same password as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your CSUF Portal password.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Please consider adopting a package management system for your personal computer to facilitate adding,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updating and removing the various software development tools you may wish to use.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●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Apple OS X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○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MacPorts « </w:t>
      </w:r>
      <w:r>
        <w:rPr>
          <w:rFonts w:ascii="Garamond" w:hAnsi="Garamond" w:eastAsia="Garamond"/>
          <w:b w:val="0"/>
          <w:i w:val="0"/>
          <w:color w:val="1154CD"/>
          <w:sz w:val="22"/>
        </w:rPr>
        <w:t xml:space="preserve">http://www.macports.org/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»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○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Fink « </w:t>
      </w:r>
      <w:r>
        <w:rPr>
          <w:rFonts w:ascii="Garamond" w:hAnsi="Garamond" w:eastAsia="Garamond"/>
          <w:b w:val="0"/>
          <w:i w:val="0"/>
          <w:color w:val="1154CD"/>
          <w:sz w:val="22"/>
        </w:rPr>
        <w:t xml:space="preserve">http://www.finkproject.org/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»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○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Homebrew « </w:t>
      </w:r>
      <w:r>
        <w:rPr>
          <w:rFonts w:ascii="Garamond" w:hAnsi="Garamond" w:eastAsia="Garamond"/>
          <w:b w:val="0"/>
          <w:i w:val="0"/>
          <w:color w:val="1154CD"/>
          <w:sz w:val="22"/>
        </w:rPr>
        <w:t xml:space="preserve">http://brew.sh/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»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●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Microsoft Windows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○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Chocolatey NuGet « </w:t>
      </w:r>
      <w:r>
        <w:rPr>
          <w:rFonts w:ascii="Garamond" w:hAnsi="Garamond" w:eastAsia="Garamond"/>
          <w:b w:val="0"/>
          <w:i w:val="0"/>
          <w:color w:val="1154CD"/>
          <w:sz w:val="22"/>
        </w:rPr>
        <w:t xml:space="preserve">https://chocolatey.org/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»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○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Cygwin « </w:t>
      </w:r>
      <w:r>
        <w:rPr>
          <w:rFonts w:ascii="Garamond" w:hAnsi="Garamond" w:eastAsia="Garamond"/>
          <w:b w:val="0"/>
          <w:i w:val="0"/>
          <w:color w:val="1154CD"/>
          <w:sz w:val="22"/>
        </w:rPr>
        <w:t xml:space="preserve">http://www.cygwin.com/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»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○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Npackd « </w:t>
      </w:r>
      <w:r>
        <w:rPr>
          <w:rFonts w:ascii="Garamond" w:hAnsi="Garamond" w:eastAsia="Garamond"/>
          <w:b w:val="0"/>
          <w:i w:val="0"/>
          <w:color w:val="1154CD"/>
          <w:sz w:val="22"/>
        </w:rPr>
        <w:t xml:space="preserve">https://npackd.appspot.com/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»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●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GNU/Linux OS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○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dpkg « </w:t>
      </w:r>
      <w:r>
        <w:rPr>
          <w:rFonts w:ascii="Garamond" w:hAnsi="Garamond" w:eastAsia="Garamond"/>
          <w:b w:val="0"/>
          <w:i w:val="0"/>
          <w:color w:val="1154CD"/>
          <w:sz w:val="22"/>
        </w:rPr>
        <w:t xml:space="preserve">https://www.debian.org/doc/manuals/debian-faq/ch-pkgtools.en.html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»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○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rpm « </w:t>
      </w:r>
      <w:r>
        <w:rPr>
          <w:rFonts w:ascii="Garamond" w:hAnsi="Garamond" w:eastAsia="Garamond"/>
          <w:b w:val="0"/>
          <w:i w:val="0"/>
          <w:color w:val="1154CD"/>
          <w:sz w:val="22"/>
        </w:rPr>
        <w:t xml:space="preserve">http://fedoranews.org/alex/tutorial/rpm/ </w:t>
      </w:r>
      <w:r>
        <w:rPr>
          <w:rFonts w:ascii="Garamond" w:hAnsi="Garamond" w:eastAsia="Garamond"/>
          <w:b w:val="0"/>
          <w:i w:val="0"/>
          <w:color w:val="000000"/>
          <w:sz w:val="22"/>
        </w:rPr>
        <w:t>»</w:t>
      </w: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8" w:lineRule="exact" w:before="1126" w:after="0"/>
        <w:ind w:left="1440" w:right="1440" w:firstLine="0"/>
        <w:jc w:val="right"/>
      </w:pPr>
      <w:r>
        <w:rPr>
          <w:rFonts w:ascii="Garamond" w:hAnsi="Garamond" w:eastAsia="Garamond"/>
          <w:b w:val="0"/>
          <w:i w:val="0"/>
          <w:color w:val="000000"/>
          <w:sz w:val="22"/>
        </w:rPr>
        <w:t>2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 of </w:t>
      </w:r>
      <w:r>
        <w:rPr>
          <w:rFonts w:ascii="Garamond" w:hAnsi="Garamond" w:eastAsia="Garamond"/>
          <w:b w:val="0"/>
          <w:i w:val="0"/>
          <w:color w:val="000000"/>
          <w:sz w:val="22"/>
        </w:rPr>
        <w:t>8</w:t>
      </w:r>
    </w:p>
    <w:p>
      <w:pPr>
        <w:sectPr>
          <w:pgSz w:w="12240" w:h="15840"/>
          <w:pgMar w:top="0" w:right="0" w:bottom="0" w:left="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50" w:lineRule="exact" w:before="1430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40"/>
        </w:rPr>
        <w:t xml:space="preserve">Learning Goals </w:t>
      </w:r>
    </w:p>
    <w:p>
      <w:pPr>
        <w:autoSpaceDN w:val="0"/>
        <w:autoSpaceDE w:val="0"/>
        <w:widowControl/>
        <w:spacing w:line="240" w:lineRule="exact" w:before="440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1. Students will be able to translate an informal description of a problem into a precise requirements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statement.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2. Students will develop and describe specifications for a software system.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3. Students will determine whether a program correctly meets its requirements, either through direct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observation or the use of testing tools.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4. Students will demonstrate knowledge of a formalized software engineering process (e.g. spiral,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waterfall, agile).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5. Students will deliver a clear oral presentation with an appropriate tone.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6. Students will design software exhibiting design best practices, such as clarity, structured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programming, separation of concerns, and/or design principles and patterns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3 of 9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7. Students will produce clearly written and properly formatted documentation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8. Students will participate in a significant software project </w:t>
      </w:r>
    </w:p>
    <w:p>
      <w:pPr>
        <w:autoSpaceDN w:val="0"/>
        <w:autoSpaceDE w:val="0"/>
        <w:widowControl/>
        <w:spacing w:line="240" w:lineRule="exact" w:before="512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40"/>
        </w:rPr>
        <w:t xml:space="preserve">G.E. Requirements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This class does not meet any CSU General Education requirements. </w:t>
      </w:r>
    </w:p>
    <w:p>
      <w:pPr>
        <w:autoSpaceDN w:val="0"/>
        <w:autoSpaceDE w:val="0"/>
        <w:widowControl/>
        <w:spacing w:line="450" w:lineRule="exact" w:before="230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40"/>
        </w:rPr>
        <w:t xml:space="preserve">Course Outline </w:t>
      </w:r>
    </w:p>
    <w:p>
      <w:pPr>
        <w:autoSpaceDN w:val="0"/>
        <w:autoSpaceDE w:val="0"/>
        <w:widowControl/>
        <w:spacing w:line="248" w:lineRule="exact" w:before="432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Please note that these dates are subject to change. For more details see the CPSC 362 Course Outline page. </w:t>
      </w:r>
    </w:p>
    <w:p>
      <w:pPr>
        <w:autoSpaceDN w:val="0"/>
        <w:autoSpaceDE w:val="0"/>
        <w:widowControl/>
        <w:spacing w:line="240" w:lineRule="exact" w:before="240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1. The Nature of Software and Software Engineering (1, 2).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2. The Software Process (3, 4, 5).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3. Requirements Modeling (8, 9).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4. Object-Oriented Concepts, Class-Based Requirements Modeling, Introduction to UML (Appendix 2,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10, Appendix 1).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5. Human Aspects and Principles that Guide Practice and Modeling Behavior (6, 7, 11).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6. Design Concepts and Architectural Design(12, 13) </w:t>
      </w:r>
      <w:r>
        <w:rPr>
          <w:rFonts w:ascii="Garamond" w:hAnsi="Garamond" w:eastAsia="Garamond"/>
          <w:b/>
          <w:i w:val="0"/>
          <w:color w:val="000000"/>
          <w:sz w:val="22"/>
        </w:rPr>
        <w:t xml:space="preserve">Demo 1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7. Component-Level, Pattern Based Design (14, 16).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8. User Interface and WebApp and MobileApp Design (15 ,17, 18).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9. Quality Concepts in Software, Software Review Techniques, (19, 20, 21).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10. Software Testing Strategies and Testing Conventional Applications (22, 23).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11. Testing Object Oriented, Web, and Mobile Applications (24, 25, 26) </w:t>
      </w:r>
      <w:r>
        <w:rPr>
          <w:rFonts w:ascii="Garamond" w:hAnsi="Garamond" w:eastAsia="Garamond"/>
          <w:b/>
          <w:i w:val="0"/>
          <w:color w:val="000000"/>
          <w:sz w:val="22"/>
        </w:rPr>
        <w:t xml:space="preserve">Demo 2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12. Managing Software Projects - Project Management, Process and Project Metrics, and Estimation for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Software Projects (31, 32, 33).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13. Project Scheduling, Risk Management, Software Process Improvement (34, 35, 37).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14. Demos and Presentations.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15. Review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16. Final Exam. </w:t>
      </w:r>
    </w:p>
    <w:p>
      <w:pPr>
        <w:autoSpaceDN w:val="0"/>
        <w:autoSpaceDE w:val="0"/>
        <w:widowControl/>
        <w:spacing w:line="450" w:lineRule="exact" w:before="426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40"/>
        </w:rPr>
        <w:t xml:space="preserve">Grading </w:t>
      </w:r>
    </w:p>
    <w:p>
      <w:pPr>
        <w:autoSpaceDN w:val="0"/>
        <w:autoSpaceDE w:val="0"/>
        <w:widowControl/>
        <w:spacing w:line="248" w:lineRule="exact" w:before="178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Plus and minus grading is not used when determining final grades. </w:t>
      </w:r>
    </w:p>
    <w:p>
      <w:pPr>
        <w:autoSpaceDN w:val="0"/>
        <w:autoSpaceDE w:val="0"/>
        <w:widowControl/>
        <w:spacing w:line="248" w:lineRule="exact" w:before="28" w:after="0"/>
        <w:ind w:left="1528" w:right="1528" w:firstLine="0"/>
        <w:jc w:val="right"/>
      </w:pP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Final grades are computed by first finding the average score in each category described in the table below </w:t>
      </w:r>
    </w:p>
    <w:p>
      <w:pPr>
        <w:autoSpaceDN w:val="0"/>
        <w:autoSpaceDE w:val="0"/>
        <w:widowControl/>
        <w:spacing w:line="248" w:lineRule="exact" w:before="28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on the right. All scores are normalized to a scale of 0 to 100 before being averaged. The average score for </w:t>
      </w:r>
    </w:p>
    <w:p>
      <w:pPr>
        <w:autoSpaceDN w:val="0"/>
        <w:autoSpaceDE w:val="0"/>
        <w:widowControl/>
        <w:spacing w:line="248" w:lineRule="exact" w:before="666" w:after="0"/>
        <w:ind w:left="1440" w:right="1440" w:firstLine="0"/>
        <w:jc w:val="right"/>
      </w:pPr>
      <w:r>
        <w:rPr>
          <w:rFonts w:ascii="Garamond" w:hAnsi="Garamond" w:eastAsia="Garamond"/>
          <w:b w:val="0"/>
          <w:i w:val="0"/>
          <w:color w:val="000000"/>
          <w:sz w:val="22"/>
        </w:rPr>
        <w:t>3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 of </w:t>
      </w:r>
      <w:r>
        <w:rPr>
          <w:rFonts w:ascii="Garamond" w:hAnsi="Garamond" w:eastAsia="Garamond"/>
          <w:b w:val="0"/>
          <w:i w:val="0"/>
          <w:color w:val="000000"/>
          <w:sz w:val="22"/>
        </w:rPr>
        <w:t>8</w:t>
      </w:r>
    </w:p>
    <w:p>
      <w:pPr>
        <w:sectPr>
          <w:pgSz w:w="12240" w:h="15840"/>
          <w:pgMar w:top="0" w:right="0" w:bottom="0" w:left="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76" w:lineRule="exact" w:before="1404" w:after="35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each category is then used to compute the weighted average according to the weights in the second table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below.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4080"/>
        <w:gridCol w:w="4080"/>
        <w:gridCol w:w="4080"/>
      </w:tblGrid>
      <w:tr>
        <w:trPr>
          <w:trHeight w:hRule="exact" w:val="594"/>
        </w:trPr>
        <w:tc>
          <w:tcPr>
            <w:tcW w:type="dxa" w:w="14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50" w:after="0"/>
              <w:ind w:left="252" w:right="252" w:firstLine="0"/>
              <w:jc w:val="left"/>
            </w:pPr>
            <w:r>
              <w:rPr>
                <w:rFonts w:ascii="Garamond" w:hAnsi="Garamond" w:eastAsia="Garamond"/>
                <w:b/>
                <w:i w:val="0"/>
                <w:color w:val="000000"/>
                <w:sz w:val="22"/>
              </w:rPr>
              <w:t>Grade</w:t>
            </w:r>
          </w:p>
        </w:tc>
        <w:tc>
          <w:tcPr>
            <w:tcW w:type="dxa" w:w="21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50" w:after="0"/>
              <w:ind w:left="0" w:right="0" w:firstLine="0"/>
              <w:jc w:val="left"/>
            </w:pPr>
            <w:r>
              <w:rPr>
                <w:rFonts w:ascii="Garamond" w:hAnsi="Garamond" w:eastAsia="Garamond"/>
                <w:b/>
                <w:i w:val="0"/>
                <w:color w:val="000000"/>
                <w:sz w:val="22"/>
              </w:rPr>
              <w:t xml:space="preserve">% of  Total </w:t>
            </w:r>
          </w:p>
        </w:tc>
      </w:tr>
      <w:tr>
        <w:trPr>
          <w:trHeight w:hRule="exact" w:val="334"/>
        </w:trPr>
        <w:tc>
          <w:tcPr>
            <w:tcW w:type="dxa" w:w="3576"/>
            <w:gridSpan w:val="3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336" w:right="1336" w:firstLine="0"/>
              <w:jc w:val="right"/>
            </w:pPr>
            <w:r>
              <w:rPr>
                <w:rFonts w:ascii="Garamond" w:hAnsi="Garamond" w:eastAsia="Garamond"/>
                <w:b/>
                <w:i w:val="0"/>
                <w:color w:val="000000"/>
                <w:sz w:val="22"/>
              </w:rPr>
              <w:t>Points</w:t>
            </w:r>
          </w:p>
        </w:tc>
      </w:tr>
      <w:tr>
        <w:trPr>
          <w:trHeight w:hRule="exact" w:val="416"/>
        </w:trPr>
        <w:tc>
          <w:tcPr>
            <w:tcW w:type="dxa" w:w="1468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2" w:after="0"/>
              <w:ind w:left="460" w:right="46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>A</w:t>
            </w:r>
          </w:p>
        </w:tc>
        <w:tc>
          <w:tcPr>
            <w:tcW w:type="dxa" w:w="2108"/>
            <w:gridSpan w:val="2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2" w:after="0"/>
              <w:ind w:left="74" w:right="74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>90–100%</w:t>
            </w:r>
          </w:p>
        </w:tc>
      </w:tr>
      <w:tr>
        <w:trPr>
          <w:trHeight w:hRule="exact" w:val="420"/>
        </w:trPr>
        <w:tc>
          <w:tcPr>
            <w:tcW w:type="dxa" w:w="14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6" w:after="0"/>
              <w:ind w:left="468" w:right="468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>B</w:t>
            </w:r>
          </w:p>
        </w:tc>
        <w:tc>
          <w:tcPr>
            <w:tcW w:type="dxa" w:w="21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6" w:after="0"/>
              <w:ind w:left="126" w:right="126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>80–89%</w:t>
            </w:r>
          </w:p>
        </w:tc>
      </w:tr>
      <w:tr>
        <w:trPr>
          <w:trHeight w:hRule="exact" w:val="420"/>
        </w:trPr>
        <w:tc>
          <w:tcPr>
            <w:tcW w:type="dxa" w:w="14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6" w:after="0"/>
              <w:ind w:left="466" w:right="466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>C</w:t>
            </w:r>
          </w:p>
        </w:tc>
        <w:tc>
          <w:tcPr>
            <w:tcW w:type="dxa" w:w="21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6" w:after="0"/>
              <w:ind w:left="126" w:right="126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>70–79%</w:t>
            </w:r>
          </w:p>
        </w:tc>
      </w:tr>
      <w:tr>
        <w:trPr>
          <w:trHeight w:hRule="exact" w:val="420"/>
        </w:trPr>
        <w:tc>
          <w:tcPr>
            <w:tcW w:type="dxa" w:w="14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6" w:after="0"/>
              <w:ind w:left="450" w:right="45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>D</w:t>
            </w:r>
          </w:p>
        </w:tc>
        <w:tc>
          <w:tcPr>
            <w:tcW w:type="dxa" w:w="21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6" w:after="0"/>
              <w:ind w:left="126" w:right="126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>60–69%</w:t>
            </w:r>
          </w:p>
        </w:tc>
      </w:tr>
      <w:tr>
        <w:trPr>
          <w:trHeight w:hRule="exact" w:val="588"/>
        </w:trPr>
        <w:tc>
          <w:tcPr>
            <w:tcW w:type="dxa" w:w="14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6" w:after="0"/>
              <w:ind w:left="474" w:right="474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>F</w:t>
            </w:r>
          </w:p>
        </w:tc>
        <w:tc>
          <w:tcPr>
            <w:tcW w:type="dxa" w:w="21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6" w:after="0"/>
              <w:ind w:left="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>Below 59%</w:t>
            </w:r>
          </w:p>
        </w:tc>
      </w:tr>
      <w:tr>
        <w:trPr>
          <w:trHeight w:hRule="exact" w:val="592"/>
        </w:trPr>
        <w:tc>
          <w:tcPr>
            <w:tcW w:type="dxa" w:w="1468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54" w:after="0"/>
              <w:ind w:left="186" w:right="186" w:firstLine="0"/>
              <w:jc w:val="right"/>
            </w:pPr>
            <w:r>
              <w:rPr>
                <w:rFonts w:ascii="Garamond" w:hAnsi="Garamond" w:eastAsia="Garamond"/>
                <w:b/>
                <w:i w:val="0"/>
                <w:color w:val="000000"/>
                <w:sz w:val="22"/>
              </w:rPr>
              <w:t>Category</w:t>
            </w:r>
          </w:p>
        </w:tc>
        <w:tc>
          <w:tcPr>
            <w:tcW w:type="dxa" w:w="2108"/>
            <w:gridSpan w:val="2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54" w:after="0"/>
              <w:ind w:left="136" w:right="136" w:firstLine="0"/>
              <w:jc w:val="right"/>
            </w:pPr>
            <w:r>
              <w:rPr>
                <w:rFonts w:ascii="Garamond" w:hAnsi="Garamond" w:eastAsia="Garamond"/>
                <w:b/>
                <w:i w:val="0"/>
                <w:color w:val="000000"/>
                <w:sz w:val="22"/>
              </w:rPr>
              <w:t>% of  Final Grade</w:t>
            </w:r>
          </w:p>
        </w:tc>
      </w:tr>
      <w:tr>
        <w:trPr>
          <w:trHeight w:hRule="exact" w:val="416"/>
        </w:trPr>
        <w:tc>
          <w:tcPr>
            <w:tcW w:type="dxa" w:w="1982"/>
            <w:gridSpan w:val="2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2" w:after="0"/>
              <w:ind w:left="192" w:right="192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>Online Quizzes</w:t>
            </w:r>
          </w:p>
        </w:tc>
        <w:tc>
          <w:tcPr>
            <w:tcW w:type="dxa" w:w="1594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2" w:after="0"/>
              <w:ind w:left="460" w:right="46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>10%</w:t>
            </w:r>
          </w:p>
        </w:tc>
      </w:tr>
      <w:tr>
        <w:trPr>
          <w:trHeight w:hRule="exact" w:val="330"/>
        </w:trPr>
        <w:tc>
          <w:tcPr>
            <w:tcW w:type="dxa" w:w="14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6" w:after="0"/>
              <w:ind w:left="100" w:right="10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Attendance/ </w:t>
            </w:r>
          </w:p>
        </w:tc>
        <w:tc>
          <w:tcPr>
            <w:tcW w:type="dxa" w:w="21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6" w:after="0"/>
              <w:ind w:left="692" w:right="692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20% </w:t>
            </w:r>
          </w:p>
        </w:tc>
      </w:tr>
      <w:tr>
        <w:trPr>
          <w:trHeight w:hRule="exact" w:val="600"/>
        </w:trPr>
        <w:tc>
          <w:tcPr>
            <w:tcW w:type="dxa" w:w="357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00" w:right="10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>Homework/In-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100" w:right="10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Class </w:t>
            </w:r>
          </w:p>
        </w:tc>
      </w:tr>
      <w:tr>
        <w:trPr>
          <w:trHeight w:hRule="exact" w:val="660"/>
        </w:trPr>
        <w:tc>
          <w:tcPr>
            <w:tcW w:type="dxa" w:w="14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16" w:after="0"/>
              <w:ind w:left="224" w:right="224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Exam 1 </w:t>
            </w:r>
          </w:p>
        </w:tc>
        <w:tc>
          <w:tcPr>
            <w:tcW w:type="dxa" w:w="21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16" w:after="0"/>
              <w:ind w:left="748" w:right="748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>20%</w:t>
            </w:r>
          </w:p>
        </w:tc>
      </w:tr>
      <w:tr>
        <w:trPr>
          <w:trHeight w:hRule="exact" w:val="660"/>
        </w:trPr>
        <w:tc>
          <w:tcPr>
            <w:tcW w:type="dxa" w:w="14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96" w:after="0"/>
              <w:ind w:left="62" w:right="62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Final Exam </w:t>
            </w:r>
          </w:p>
        </w:tc>
        <w:tc>
          <w:tcPr>
            <w:tcW w:type="dxa" w:w="21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96" w:after="0"/>
              <w:ind w:left="692" w:right="692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20% </w:t>
            </w:r>
          </w:p>
        </w:tc>
      </w:tr>
      <w:tr>
        <w:trPr>
          <w:trHeight w:hRule="exact" w:val="696"/>
        </w:trPr>
        <w:tc>
          <w:tcPr>
            <w:tcW w:type="dxa" w:w="14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16" w:after="0"/>
              <w:ind w:left="0" w:right="0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>Group Project</w:t>
            </w:r>
          </w:p>
        </w:tc>
        <w:tc>
          <w:tcPr>
            <w:tcW w:type="dxa" w:w="21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16" w:after="0"/>
              <w:ind w:left="748" w:right="748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>30%</w:t>
            </w:r>
          </w:p>
        </w:tc>
      </w:tr>
    </w:tbl>
    <w:p>
      <w:pPr>
        <w:autoSpaceDN w:val="0"/>
        <w:autoSpaceDE w:val="0"/>
        <w:widowControl/>
        <w:spacing w:line="450" w:lineRule="exact" w:before="330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40"/>
        </w:rPr>
        <w:t xml:space="preserve">Assignments </w:t>
      </w:r>
    </w:p>
    <w:p>
      <w:pPr>
        <w:autoSpaceDN w:val="0"/>
        <w:autoSpaceDE w:val="0"/>
        <w:widowControl/>
        <w:spacing w:line="240" w:lineRule="exact" w:before="440" w:after="0"/>
        <w:ind w:left="1440" w:right="142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Programming and written assignments will be discussed in class and posted to the course website in advance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of their due dates. Each assignment description will include the assignment and grading rubric. Reading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assignments are posted on the course outline. It is the responsibility of the student to stay up to date with the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reading and to take the online quizzes for each chapter assigned.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Written assignments must be typeset and presented in a professional manner. Presentation, spelling and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grammar can be worth up to 30% of an assignment’s grade.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5 of 9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All programming assignments must be written in a pre-approved programming language, unless specified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otherwise. Coding style must conform to professional norms. At a minimum, code must be commented, have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descriptive names for identifiers, and contain a comment at the top of each file with pertinent information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such as the student’s name, email address, and assignment name. A plain text README.TXT must be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included with each assignment submission summarizing and documenting the work submitted. For students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unfamiliar with coding style, Google’s style guides are an excellent starting point,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« </w:t>
      </w:r>
      <w:r>
        <w:rPr>
          <w:rFonts w:ascii="Garamond" w:hAnsi="Garamond" w:eastAsia="Garamond"/>
          <w:b w:val="0"/>
          <w:i w:val="0"/>
          <w:color w:val="1154CD"/>
          <w:sz w:val="22"/>
        </w:rPr>
        <w:t xml:space="preserve">https://github.com/google/styleguide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», particularly their C++ style guide,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« </w:t>
      </w:r>
      <w:r>
        <w:rPr>
          <w:rFonts w:ascii="Garamond" w:hAnsi="Garamond" w:eastAsia="Garamond"/>
          <w:b w:val="0"/>
          <w:i w:val="0"/>
          <w:color w:val="1154CD"/>
          <w:sz w:val="22"/>
        </w:rPr>
        <w:t xml:space="preserve">https://google.github.io/styleguide/cppguide.html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». </w:t>
      </w:r>
    </w:p>
    <w:p>
      <w:pPr>
        <w:autoSpaceDN w:val="0"/>
        <w:autoSpaceDE w:val="0"/>
        <w:widowControl/>
        <w:spacing w:line="248" w:lineRule="exact" w:before="600" w:after="0"/>
        <w:ind w:left="1440" w:right="1440" w:firstLine="0"/>
        <w:jc w:val="right"/>
      </w:pPr>
      <w:r>
        <w:rPr>
          <w:rFonts w:ascii="Garamond" w:hAnsi="Garamond" w:eastAsia="Garamond"/>
          <w:b w:val="0"/>
          <w:i w:val="0"/>
          <w:color w:val="000000"/>
          <w:sz w:val="22"/>
        </w:rPr>
        <w:t>4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 of </w:t>
      </w:r>
      <w:r>
        <w:rPr>
          <w:rFonts w:ascii="Garamond" w:hAnsi="Garamond" w:eastAsia="Garamond"/>
          <w:b w:val="0"/>
          <w:i w:val="0"/>
          <w:color w:val="000000"/>
          <w:sz w:val="22"/>
        </w:rPr>
        <w:t>8</w:t>
      </w:r>
    </w:p>
    <w:p>
      <w:pPr>
        <w:sectPr>
          <w:pgSz w:w="12240" w:h="15840"/>
          <w:pgMar w:top="0" w:right="0" w:bottom="0" w:left="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exact" w:before="1440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At the start of the semester, the instructor will detail the platform and tools used to grade student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assignments. It is the student’s responsibility to ensure that the assignments execute to his or her satisfaction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on the instructor’s grading platform.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There are approximately: </w:t>
      </w:r>
    </w:p>
    <w:p>
      <w:pPr>
        <w:autoSpaceDN w:val="0"/>
        <w:autoSpaceDE w:val="0"/>
        <w:widowControl/>
        <w:spacing w:line="240" w:lineRule="exact" w:before="0" w:after="0"/>
        <w:ind w:left="1440" w:right="144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2"/>
        </w:rPr>
        <w:t xml:space="preserve">●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10 lab activities </w:t>
      </w:r>
    </w:p>
    <w:p>
      <w:pPr>
        <w:autoSpaceDN w:val="0"/>
        <w:autoSpaceDE w:val="0"/>
        <w:widowControl/>
        <w:spacing w:line="244" w:lineRule="exact" w:before="0" w:after="0"/>
        <w:ind w:left="1440" w:right="144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2"/>
        </w:rPr>
        <w:t xml:space="preserve">●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1 group project (3 milestones) </w:t>
      </w:r>
    </w:p>
    <w:p>
      <w:pPr>
        <w:autoSpaceDN w:val="0"/>
        <w:autoSpaceDE w:val="0"/>
        <w:widowControl/>
        <w:spacing w:line="242" w:lineRule="exact" w:before="2" w:after="0"/>
        <w:ind w:left="1440" w:right="144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2"/>
        </w:rPr>
        <w:t xml:space="preserve">●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12 weeks of reading assignments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Exceptions are made on a case by case basis given enough time and evidence to weigh the merits of the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application. </w:t>
      </w:r>
    </w:p>
    <w:p>
      <w:pPr>
        <w:autoSpaceDN w:val="0"/>
        <w:autoSpaceDE w:val="0"/>
        <w:widowControl/>
        <w:spacing w:line="450" w:lineRule="exact" w:before="390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40"/>
        </w:rPr>
        <w:t xml:space="preserve">Attendance Policy </w:t>
      </w:r>
    </w:p>
    <w:p>
      <w:pPr>
        <w:autoSpaceDN w:val="0"/>
        <w:autoSpaceDE w:val="0"/>
        <w:widowControl/>
        <w:spacing w:line="276" w:lineRule="exact" w:before="150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Attending class is mandatory. Missing class is not allowed unless it is excused by the instructor. Missing class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as part of a documented accommodation is guaranteed to be excused. The ADA accommodated student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must make a reasonable effort to coordinate any absences with the instructor. </w:t>
      </w:r>
    </w:p>
    <w:p>
      <w:pPr>
        <w:autoSpaceDN w:val="0"/>
        <w:autoSpaceDE w:val="0"/>
        <w:widowControl/>
        <w:spacing w:line="450" w:lineRule="exact" w:before="426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40"/>
        </w:rPr>
        <w:t xml:space="preserve">Make Up Policy </w:t>
      </w:r>
    </w:p>
    <w:p>
      <w:pPr>
        <w:autoSpaceDN w:val="0"/>
        <w:autoSpaceDE w:val="0"/>
        <w:widowControl/>
        <w:spacing w:line="276" w:lineRule="exact" w:before="150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Exams and quizzes cannot be taken after they have been given in class. Due to an act of nature, personal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medical emergency, a family crisis, an act of terrorism, severe civil unrest, etc. students have 10 calendar days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to petition the instructor to retake any exam/quiz or submit an assignment without late penalty. </w:t>
      </w:r>
    </w:p>
    <w:p>
      <w:pPr>
        <w:autoSpaceDN w:val="0"/>
        <w:autoSpaceDE w:val="0"/>
        <w:widowControl/>
        <w:spacing w:line="248" w:lineRule="exact" w:before="28" w:after="0"/>
        <w:ind w:left="1536" w:right="1536" w:firstLine="0"/>
        <w:jc w:val="right"/>
      </w:pP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Exceptions shall be made on a case by case basis, provided there is time to evaluate the merits of such an </w:t>
      </w:r>
    </w:p>
    <w:p>
      <w:pPr>
        <w:autoSpaceDN w:val="0"/>
        <w:autoSpaceDE w:val="0"/>
        <w:widowControl/>
        <w:spacing w:line="248" w:lineRule="exact" w:before="28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application. </w:t>
      </w:r>
    </w:p>
    <w:p>
      <w:pPr>
        <w:autoSpaceDN w:val="0"/>
        <w:autoSpaceDE w:val="0"/>
        <w:widowControl/>
        <w:spacing w:line="450" w:lineRule="exact" w:before="426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40"/>
        </w:rPr>
        <w:t xml:space="preserve">Participation </w:t>
      </w:r>
    </w:p>
    <w:p>
      <w:pPr>
        <w:autoSpaceDN w:val="0"/>
        <w:autoSpaceDE w:val="0"/>
        <w:widowControl/>
        <w:spacing w:line="248" w:lineRule="exact" w:before="178" w:after="14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In the context of this course, participation is defined as the following: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2668"/>
        </w:trPr>
        <w:tc>
          <w:tcPr>
            <w:tcW w:type="dxa" w:w="111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76" w:after="0"/>
              <w:ind w:left="144" w:right="144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2"/>
              </w:rPr>
              <w:t>●</w:t>
            </w:r>
          </w:p>
          <w:p>
            <w:pPr>
              <w:autoSpaceDN w:val="0"/>
              <w:autoSpaceDE w:val="0"/>
              <w:widowControl/>
              <w:spacing w:line="136" w:lineRule="exact" w:before="140" w:after="0"/>
              <w:ind w:left="144" w:right="144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2"/>
              </w:rPr>
              <w:t>●</w:t>
            </w:r>
          </w:p>
          <w:p>
            <w:pPr>
              <w:autoSpaceDN w:val="0"/>
              <w:autoSpaceDE w:val="0"/>
              <w:widowControl/>
              <w:spacing w:line="136" w:lineRule="exact" w:before="140" w:after="0"/>
              <w:ind w:left="144" w:right="144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2"/>
              </w:rPr>
              <w:t>●</w:t>
            </w:r>
          </w:p>
          <w:p>
            <w:pPr>
              <w:autoSpaceDN w:val="0"/>
              <w:autoSpaceDE w:val="0"/>
              <w:widowControl/>
              <w:spacing w:line="136" w:lineRule="exact" w:before="140" w:after="0"/>
              <w:ind w:left="144" w:right="144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2"/>
              </w:rPr>
              <w:t>●</w:t>
            </w:r>
          </w:p>
          <w:p>
            <w:pPr>
              <w:autoSpaceDN w:val="0"/>
              <w:autoSpaceDE w:val="0"/>
              <w:widowControl/>
              <w:spacing w:line="136" w:lineRule="exact" w:before="140" w:after="0"/>
              <w:ind w:left="144" w:right="144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2"/>
              </w:rPr>
              <w:t>●</w:t>
            </w:r>
          </w:p>
          <w:p>
            <w:pPr>
              <w:autoSpaceDN w:val="0"/>
              <w:autoSpaceDE w:val="0"/>
              <w:widowControl/>
              <w:spacing w:line="136" w:lineRule="exact" w:before="140" w:after="0"/>
              <w:ind w:left="144" w:right="144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2"/>
              </w:rPr>
              <w:t>●</w:t>
            </w:r>
          </w:p>
          <w:p>
            <w:pPr>
              <w:autoSpaceDN w:val="0"/>
              <w:autoSpaceDE w:val="0"/>
              <w:widowControl/>
              <w:spacing w:line="136" w:lineRule="exact" w:before="140" w:after="0"/>
              <w:ind w:left="144" w:right="144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2"/>
              </w:rPr>
              <w:t>●</w:t>
            </w:r>
          </w:p>
          <w:p>
            <w:pPr>
              <w:autoSpaceDN w:val="0"/>
              <w:autoSpaceDE w:val="0"/>
              <w:widowControl/>
              <w:spacing w:line="136" w:lineRule="exact" w:before="140" w:after="0"/>
              <w:ind w:left="144" w:right="144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2"/>
              </w:rPr>
              <w:t>●</w:t>
            </w:r>
          </w:p>
          <w:p>
            <w:pPr>
              <w:autoSpaceDN w:val="0"/>
              <w:autoSpaceDE w:val="0"/>
              <w:widowControl/>
              <w:spacing w:line="136" w:lineRule="exact" w:before="140" w:after="0"/>
              <w:ind w:left="144" w:right="144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2"/>
              </w:rPr>
              <w:t>●</w:t>
            </w:r>
          </w:p>
        </w:tc>
        <w:tc>
          <w:tcPr>
            <w:tcW w:type="dxa" w:w="89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144" w:right="144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Arriving to class prepared and on time. </w:t>
            </w:r>
          </w:p>
          <w:p>
            <w:pPr>
              <w:autoSpaceDN w:val="0"/>
              <w:autoSpaceDE w:val="0"/>
              <w:widowControl/>
              <w:spacing w:line="248" w:lineRule="exact" w:before="28" w:after="0"/>
              <w:ind w:left="144" w:right="144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Taking notes. </w:t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164" w:lineRule="exact" w:before="0" w:after="0"/>
              <w:ind w:left="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2"/>
              </w:rPr>
              <w:t>●</w:t>
            </w:r>
            <w:r>
              <w:tab/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Actively listening to the lecture and asking questions when appropriate. </w:t>
            </w:r>
          </w:p>
          <w:p>
            <w:pPr>
              <w:autoSpaceDN w:val="0"/>
              <w:autoSpaceDE w:val="0"/>
              <w:widowControl/>
              <w:spacing w:line="248" w:lineRule="exact" w:before="28" w:after="0"/>
              <w:ind w:left="144" w:right="144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Annotating code listings and handouts. </w:t>
            </w:r>
          </w:p>
          <w:p>
            <w:pPr>
              <w:autoSpaceDN w:val="0"/>
              <w:autoSpaceDE w:val="0"/>
              <w:widowControl/>
              <w:spacing w:line="248" w:lineRule="exact" w:before="28" w:after="0"/>
              <w:ind w:left="144" w:right="144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Bringing any required materials to class. </w:t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164" w:lineRule="exact" w:before="0" w:after="0"/>
              <w:ind w:left="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2"/>
              </w:rPr>
              <w:t>●</w:t>
            </w:r>
            <w:r>
              <w:tab/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When needed/desired, seeking assistance to complete assignments. </w:t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164" w:lineRule="exact" w:before="0" w:after="0"/>
              <w:ind w:left="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2"/>
              </w:rPr>
              <w:t>●</w:t>
            </w:r>
            <w:r>
              <w:tab/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Barring an emergency, not leaving the class session early unless the instructor consents. </w:t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164" w:lineRule="exact" w:before="0" w:after="0"/>
              <w:ind w:left="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2"/>
              </w:rPr>
              <w:t>●</w:t>
            </w:r>
            <w:r>
              <w:tab/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Not distracting oneself or others with smartphones, games, online diversions, etc. </w:t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164" w:lineRule="exact" w:before="0" w:after="0"/>
              <w:ind w:left="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2"/>
              </w:rPr>
              <w:t>●</w:t>
            </w:r>
            <w:r>
              <w:tab/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Respecting and treating the instructor and the student’s peers civilly. </w:t>
            </w:r>
          </w:p>
        </w:tc>
      </w:tr>
    </w:tbl>
    <w:p>
      <w:pPr>
        <w:autoSpaceDN w:val="0"/>
        <w:autoSpaceDE w:val="0"/>
        <w:widowControl/>
        <w:spacing w:line="360" w:lineRule="exact" w:before="198" w:after="82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32"/>
        </w:rPr>
        <w:t xml:space="preserve">Required Material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1786"/>
        </w:trPr>
        <w:tc>
          <w:tcPr>
            <w:tcW w:type="dxa" w:w="111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6" w:after="0"/>
              <w:ind w:left="144" w:right="144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2"/>
              </w:rPr>
              <w:t>●</w:t>
            </w:r>
          </w:p>
          <w:p>
            <w:pPr>
              <w:autoSpaceDN w:val="0"/>
              <w:autoSpaceDE w:val="0"/>
              <w:widowControl/>
              <w:spacing w:line="136" w:lineRule="exact" w:before="140" w:after="0"/>
              <w:ind w:left="144" w:right="144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2"/>
              </w:rPr>
              <w:t>●</w:t>
            </w:r>
          </w:p>
          <w:p>
            <w:pPr>
              <w:autoSpaceDN w:val="0"/>
              <w:autoSpaceDE w:val="0"/>
              <w:widowControl/>
              <w:spacing w:line="136" w:lineRule="exact" w:before="140" w:after="0"/>
              <w:ind w:left="144" w:right="144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2"/>
              </w:rPr>
              <w:t>●</w:t>
            </w:r>
          </w:p>
          <w:p>
            <w:pPr>
              <w:autoSpaceDN w:val="0"/>
              <w:autoSpaceDE w:val="0"/>
              <w:widowControl/>
              <w:spacing w:line="136" w:lineRule="exact" w:before="140" w:after="0"/>
              <w:ind w:left="144" w:right="144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2"/>
              </w:rPr>
              <w:t>●</w:t>
            </w:r>
          </w:p>
        </w:tc>
        <w:tc>
          <w:tcPr>
            <w:tcW w:type="dxa" w:w="92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4" w:after="0"/>
              <w:ind w:left="144" w:right="144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A writing instrument </w:t>
            </w:r>
          </w:p>
          <w:p>
            <w:pPr>
              <w:autoSpaceDN w:val="0"/>
              <w:autoSpaceDE w:val="0"/>
              <w:widowControl/>
              <w:spacing w:line="248" w:lineRule="exact" w:before="28" w:after="0"/>
              <w:ind w:left="144" w:right="144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A notebook </w:t>
            </w:r>
          </w:p>
          <w:p>
            <w:pPr>
              <w:autoSpaceDN w:val="0"/>
              <w:autoSpaceDE w:val="0"/>
              <w:widowControl/>
              <w:spacing w:line="248" w:lineRule="exact" w:before="28" w:after="0"/>
              <w:ind w:left="144" w:right="144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A USB memory stick </w:t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164" w:lineRule="exact" w:before="0" w:after="0"/>
              <w:ind w:left="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2"/>
              </w:rPr>
              <w:t>●</w:t>
            </w:r>
            <w:r>
              <w:tab/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A personal computer with the requisite development tools or regular access to a computer lab </w:t>
            </w:r>
          </w:p>
        </w:tc>
      </w:tr>
    </w:tbl>
    <w:p>
      <w:pPr>
        <w:autoSpaceDN w:val="0"/>
        <w:autoSpaceDE w:val="0"/>
        <w:widowControl/>
        <w:spacing w:line="248" w:lineRule="exact" w:before="626" w:after="0"/>
        <w:ind w:left="1440" w:right="1440" w:firstLine="0"/>
        <w:jc w:val="right"/>
      </w:pPr>
      <w:r>
        <w:rPr>
          <w:rFonts w:ascii="Garamond" w:hAnsi="Garamond" w:eastAsia="Garamond"/>
          <w:b w:val="0"/>
          <w:i w:val="0"/>
          <w:color w:val="000000"/>
          <w:sz w:val="22"/>
        </w:rPr>
        <w:t>5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 of </w:t>
      </w:r>
      <w:r>
        <w:rPr>
          <w:rFonts w:ascii="Garamond" w:hAnsi="Garamond" w:eastAsia="Garamond"/>
          <w:b w:val="0"/>
          <w:i w:val="0"/>
          <w:color w:val="000000"/>
          <w:sz w:val="22"/>
        </w:rPr>
        <w:t>8</w:t>
      </w:r>
    </w:p>
    <w:p>
      <w:pPr>
        <w:sectPr>
          <w:pgSz w:w="12240" w:h="15840"/>
          <w:pgMar w:top="0" w:right="0" w:bottom="0" w:left="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50" w:lineRule="exact" w:before="1430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40"/>
        </w:rPr>
        <w:t xml:space="preserve">Academic Dishonesty </w:t>
      </w:r>
    </w:p>
    <w:p>
      <w:pPr>
        <w:autoSpaceDN w:val="0"/>
        <w:autoSpaceDE w:val="0"/>
        <w:widowControl/>
        <w:spacing w:line="276" w:lineRule="exact" w:before="150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Students are encouraged to assist one another and discuss the course materials with your peers. It is your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responsibility to be aware of and follow the spirit of CSU Fullerton’s academic honesty policy which can be </w:t>
      </w:r>
      <w:r>
        <w:rPr>
          <w:rFonts w:ascii="Garamond" w:hAnsi="Garamond" w:eastAsia="Garamond"/>
          <w:b w:val="0"/>
          <w:i w:val="0"/>
          <w:color w:val="000000"/>
          <w:sz w:val="22"/>
        </w:rPr>
        <w:t>found at «</w:t>
      </w:r>
      <w:r>
        <w:rPr>
          <w:rFonts w:ascii="Garamond" w:hAnsi="Garamond" w:eastAsia="Garamond"/>
          <w:b w:val="0"/>
          <w:i w:val="0"/>
          <w:color w:val="1154CC"/>
          <w:sz w:val="22"/>
          <w:u w:val="single"/>
        </w:rPr>
        <w:hyperlink r:id="rId13" w:history="1">
          <w:r>
            <w:rPr>
              <w:rStyle w:val="Hyperlink"/>
            </w:rPr>
            <w:t>http://www.fullerton.edu/senate/publications_policies_resolutions/ups/UPS%20300/</w:t>
          </w:r>
        </w:hyperlink>
      </w:r>
      <w:r>
        <w:br/>
      </w:r>
      <w:r>
        <w:rPr>
          <w:rFonts w:ascii="Garamond" w:hAnsi="Garamond" w:eastAsia="Garamond"/>
          <w:b w:val="0"/>
          <w:i w:val="0"/>
          <w:color w:val="1154CC"/>
          <w:sz w:val="22"/>
          <w:u w:val="single"/>
        </w:rPr>
        <w:hyperlink r:id="rId13" w:history="1">
          <w:r>
            <w:rPr>
              <w:rStyle w:val="Hyperlink"/>
            </w:rPr>
            <w:t>UPS%20300.021.pdf</w:t>
          </w:r>
        </w:hyperlink>
      </w:r>
      <w:r>
        <w:rPr>
          <w:rFonts w:ascii="Garamond" w:hAnsi="Garamond" w:eastAsia="Garamond"/>
          <w:b w:val="0"/>
          <w:i w:val="0"/>
          <w:color w:val="000000"/>
          <w:sz w:val="22"/>
        </w:rPr>
        <w:hyperlink r:id="rId13" w:history="1">
          <w:r>
            <w:rPr>
              <w:rStyle w:val="Hyperlink"/>
            </w:rPr>
            <w:t xml:space="preserve">». Academic dishonesty will not be tolerated. The University Catalog and the </w:t>
          </w:r>
        </w:hyperlink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Class </w:t>
      </w:r>
      <w:r>
        <w:rPr>
          <w:rFonts w:ascii="Garamond" w:hAnsi="Garamond" w:eastAsia="Garamond"/>
          <w:b w:val="0"/>
          <w:i w:val="0"/>
          <w:color w:val="000000"/>
          <w:sz w:val="22"/>
        </w:rPr>
        <w:hyperlink r:id="rId13" w:history="1">
          <w:r>
            <w:rPr>
              <w:rStyle w:val="Hyperlink"/>
            </w:rPr>
            <w:t>Schedule provide a d</w:t>
          </w:r>
        </w:hyperlink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etailed description of Academic Dishonesty under </w:t>
      </w:r>
      <w:r>
        <w:rPr>
          <w:rFonts w:ascii="Garamond" w:hAnsi="Garamond" w:eastAsia="Garamond"/>
          <w:b w:val="0"/>
          <w:i/>
          <w:color w:val="000000"/>
          <w:sz w:val="22"/>
        </w:rPr>
        <w:t>University Regulations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48" w:lineRule="exact" w:before="28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By submitting work for evaluation, you acknowledge that you have adhered to the spirit of the university’s </w:t>
      </w:r>
    </w:p>
    <w:p>
      <w:pPr>
        <w:autoSpaceDN w:val="0"/>
        <w:autoSpaceDE w:val="0"/>
        <w:widowControl/>
        <w:spacing w:line="276" w:lineRule="exact" w:before="0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academic honesty policy and that your submission is an original work by you unless otherwise directed to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work in groups. Failure to follow the spirit of the academic honesty policy will result in a severely negative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evaluation of the work in question and may result in involving the Department Chair and the Judicial Affairs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office to seek a disciplinary remedy. </w:t>
      </w:r>
    </w:p>
    <w:p>
      <w:pPr>
        <w:autoSpaceDN w:val="0"/>
        <w:autoSpaceDE w:val="0"/>
        <w:widowControl/>
        <w:spacing w:line="450" w:lineRule="exact" w:before="426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40"/>
        </w:rPr>
        <w:t xml:space="preserve">ADA Accommodations </w:t>
      </w:r>
    </w:p>
    <w:p>
      <w:pPr>
        <w:autoSpaceDN w:val="0"/>
        <w:autoSpaceDE w:val="0"/>
        <w:widowControl/>
        <w:spacing w:line="276" w:lineRule="exact" w:before="150" w:after="0"/>
        <w:ind w:left="1440" w:right="1398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Any student who, because of a disability, may require special arrangements in order to meet course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requirements must register with the Office of Disability Support Services within the first week of classes. </w:t>
      </w:r>
      <w:r>
        <w:rPr>
          <w:rFonts w:ascii="Garamond" w:hAnsi="Garamond" w:eastAsia="Garamond"/>
          <w:b w:val="0"/>
          <w:i w:val="0"/>
          <w:color w:val="000000"/>
          <w:sz w:val="22"/>
        </w:rPr>
        <w:t>The Office of Disability Support Services’ website is «</w:t>
      </w:r>
      <w:r>
        <w:rPr>
          <w:rFonts w:ascii="Garamond" w:hAnsi="Garamond" w:eastAsia="Garamond"/>
          <w:b w:val="0"/>
          <w:i w:val="0"/>
          <w:color w:val="1154CC"/>
          <w:sz w:val="22"/>
          <w:u w:val="single"/>
        </w:rPr>
        <w:hyperlink r:id="rId14" w:history="1">
          <w:r>
            <w:rPr>
              <w:rStyle w:val="Hyperlink"/>
            </w:rPr>
            <w:t>http://www.fullerton.edu/DSS/</w:t>
          </w:r>
        </w:hyperlink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». They can be reached </w:t>
      </w:r>
      <w:r>
        <w:rPr>
          <w:rFonts w:ascii="Garamond" w:hAnsi="Garamond" w:eastAsia="Garamond"/>
          <w:b w:val="0"/>
          <w:i w:val="0"/>
          <w:color w:val="000000"/>
          <w:sz w:val="22"/>
        </w:rPr>
        <w:t>by phone at 657-278-3117 or TDD at 657-278-2786. Their email address is «</w:t>
      </w:r>
      <w:r>
        <w:rPr>
          <w:rFonts w:ascii="Garamond" w:hAnsi="Garamond" w:eastAsia="Garamond"/>
          <w:b w:val="0"/>
          <w:i w:val="0"/>
          <w:color w:val="1154CC"/>
          <w:sz w:val="22"/>
          <w:u w:val="single"/>
        </w:rPr>
        <w:hyperlink r:id="rId14" w:history="1">
          <w:r>
            <w:rPr>
              <w:rStyle w:val="Hyperlink"/>
            </w:rPr>
            <w:t>dsservices</w:t>
          </w:r>
        </w:hyperlink>
      </w:r>
      <w:r>
        <w:rPr>
          <w:rFonts w:ascii="Garamond" w:hAnsi="Garamond" w:eastAsia="Garamond"/>
          <w:b w:val="0"/>
          <w:i w:val="0"/>
          <w:color w:val="1154CC"/>
          <w:sz w:val="22"/>
          <w:u w:val="single"/>
        </w:rPr>
        <w:hyperlink r:id="rId15" w:history="1">
          <w:r>
            <w:rPr>
              <w:rStyle w:val="Hyperlink"/>
            </w:rPr>
            <w:t>@fullerton.edu</w:t>
          </w:r>
        </w:hyperlink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». Their </w:t>
      </w:r>
      <w:r>
        <w:rPr>
          <w:rFonts w:ascii="Garamond" w:hAnsi="Garamond" w:eastAsia="Garamond"/>
          <w:b w:val="0"/>
          <w:i w:val="0"/>
          <w:color w:val="000000"/>
          <w:sz w:val="22"/>
        </w:rPr>
        <w:t>office is located in University Hall, room 101. The instructor may request ver</w:t>
      </w:r>
      <w:r>
        <w:rPr>
          <w:rFonts w:ascii="Garamond" w:hAnsi="Garamond" w:eastAsia="Garamond"/>
          <w:b w:val="0"/>
          <w:i w:val="0"/>
          <w:color w:val="000000"/>
          <w:sz w:val="22"/>
        </w:rPr>
        <w:hyperlink r:id="rId15" w:history="1">
          <w:r>
            <w:rPr>
              <w:rStyle w:val="Hyperlink"/>
            </w:rPr>
            <w:t>ification of need from th</w:t>
          </w:r>
        </w:hyperlink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e Dean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of Students Office. Students requesting accommodations shall inform their instructors during the first week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of classes about any disability or special needs that may require specific arrangements/accommodations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related to attending class sessions, completing course assignments, writing papers or quizzes, tests or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examinations. </w:t>
      </w:r>
    </w:p>
    <w:p>
      <w:pPr>
        <w:autoSpaceDN w:val="0"/>
        <w:autoSpaceDE w:val="0"/>
        <w:widowControl/>
        <w:spacing w:line="450" w:lineRule="exact" w:before="426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40"/>
        </w:rPr>
        <w:t xml:space="preserve">Emergency Procedures </w:t>
      </w:r>
    </w:p>
    <w:p>
      <w:pPr>
        <w:autoSpaceDN w:val="0"/>
        <w:autoSpaceDE w:val="0"/>
        <w:widowControl/>
        <w:spacing w:line="276" w:lineRule="exact" w:before="150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For your own safety and the safety of others, each student is expected to read and understand the guidelines </w:t>
      </w:r>
      <w:r>
        <w:rPr>
          <w:rFonts w:ascii="Garamond" w:hAnsi="Garamond" w:eastAsia="Garamond"/>
          <w:b w:val="0"/>
          <w:i w:val="0"/>
          <w:color w:val="000000"/>
          <w:sz w:val="22"/>
        </w:rPr>
        <w:t>published at «</w:t>
      </w:r>
      <w:r>
        <w:rPr>
          <w:rFonts w:ascii="Garamond" w:hAnsi="Garamond" w:eastAsia="Garamond"/>
          <w:b w:val="0"/>
          <w:i w:val="0"/>
          <w:color w:val="1154CC"/>
          <w:sz w:val="22"/>
          <w:u w:val="single"/>
        </w:rPr>
        <w:hyperlink r:id="rId16" w:history="1">
          <w:r>
            <w:rPr>
              <w:rStyle w:val="Hyperlink"/>
            </w:rPr>
            <w:t>http://prepare.fullerton.edu/campuspreparedness/</w:t>
          </w:r>
        </w:hyperlink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». Should an emergency occur, follow the </w:t>
      </w:r>
      <w:r>
        <w:rPr>
          <w:rFonts w:ascii="Garamond" w:hAnsi="Garamond" w:eastAsia="Garamond"/>
          <w:b w:val="0"/>
          <w:i w:val="0"/>
          <w:color w:val="000000"/>
          <w:sz w:val="22"/>
        </w:rPr>
        <w:t>instructions g</w:t>
      </w:r>
      <w:r>
        <w:rPr>
          <w:rFonts w:ascii="Garamond" w:hAnsi="Garamond" w:eastAsia="Garamond"/>
          <w:b w:val="0"/>
          <w:i w:val="0"/>
          <w:color w:val="000000"/>
          <w:sz w:val="22"/>
        </w:rPr>
        <w:hyperlink r:id="rId16" w:history="1">
          <w:r>
            <w:rPr>
              <w:rStyle w:val="Hyperlink"/>
            </w:rPr>
            <w:t>iven to you by faculty, staff, and public safety officia</w:t>
          </w:r>
        </w:hyperlink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ls. An emergency information recording is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available by calling the Campus Operation and Emergency Closure line at 657-278-4444. </w:t>
      </w:r>
    </w:p>
    <w:p>
      <w:pPr>
        <w:autoSpaceDN w:val="0"/>
        <w:autoSpaceDE w:val="0"/>
        <w:widowControl/>
        <w:spacing w:line="450" w:lineRule="exact" w:before="426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40"/>
        </w:rPr>
        <w:t xml:space="preserve">Instructional Continuity </w:t>
      </w:r>
    </w:p>
    <w:p>
      <w:pPr>
        <w:autoSpaceDN w:val="0"/>
        <w:autoSpaceDE w:val="0"/>
        <w:widowControl/>
        <w:spacing w:line="276" w:lineRule="exact" w:before="150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Due to an event such as an epidemic or a natural disaster that disrupts normal campus operations, students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must monitor the course Titanium site and their campus email address for any instructions and assignments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that the instructor announces. </w:t>
      </w:r>
    </w:p>
    <w:p>
      <w:pPr>
        <w:autoSpaceDN w:val="0"/>
        <w:autoSpaceDE w:val="0"/>
        <w:widowControl/>
        <w:spacing w:line="450" w:lineRule="exact" w:before="426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40"/>
        </w:rPr>
        <w:t xml:space="preserve">Laboratory Safety </w:t>
      </w:r>
    </w:p>
    <w:p>
      <w:pPr>
        <w:autoSpaceDN w:val="0"/>
        <w:autoSpaceDE w:val="0"/>
        <w:widowControl/>
        <w:spacing w:line="276" w:lineRule="exact" w:before="150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Safety is no accident. Learning and following the appropriate safety practices and protocols is an integral part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to all laboratory courses. Following the appropriate safety practices and protocols minimizes the chances of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repetive stress injuries, mishandling hazardous materials, and injury to self and others. </w:t>
      </w:r>
    </w:p>
    <w:p>
      <w:pPr>
        <w:autoSpaceDN w:val="0"/>
        <w:autoSpaceDE w:val="0"/>
        <w:widowControl/>
        <w:spacing w:line="248" w:lineRule="exact" w:before="734" w:after="0"/>
        <w:ind w:left="1440" w:right="1440" w:firstLine="0"/>
        <w:jc w:val="right"/>
      </w:pPr>
      <w:r>
        <w:rPr>
          <w:rFonts w:ascii="Garamond" w:hAnsi="Garamond" w:eastAsia="Garamond"/>
          <w:b w:val="0"/>
          <w:i w:val="0"/>
          <w:color w:val="000000"/>
          <w:sz w:val="22"/>
        </w:rPr>
        <w:t>6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 of </w:t>
      </w:r>
      <w:r>
        <w:rPr>
          <w:rFonts w:ascii="Garamond" w:hAnsi="Garamond" w:eastAsia="Garamond"/>
          <w:b w:val="0"/>
          <w:i w:val="0"/>
          <w:color w:val="000000"/>
          <w:sz w:val="22"/>
        </w:rPr>
        <w:t>8</w:t>
      </w:r>
    </w:p>
    <w:p>
      <w:pPr>
        <w:sectPr>
          <w:pgSz w:w="12240" w:h="15840"/>
          <w:pgMar w:top="0" w:right="0" w:bottom="0" w:left="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7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1944"/>
        </w:trPr>
        <w:tc>
          <w:tcPr>
            <w:tcW w:type="dxa" w:w="11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16" w:after="0"/>
              <w:ind w:left="104" w:right="104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>1.</w:t>
            </w:r>
          </w:p>
          <w:p>
            <w:pPr>
              <w:autoSpaceDN w:val="0"/>
              <w:autoSpaceDE w:val="0"/>
              <w:widowControl/>
              <w:spacing w:line="248" w:lineRule="exact" w:before="304" w:after="0"/>
              <w:ind w:left="104" w:right="104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>2.</w:t>
            </w:r>
          </w:p>
          <w:p>
            <w:pPr>
              <w:autoSpaceDN w:val="0"/>
              <w:autoSpaceDE w:val="0"/>
              <w:widowControl/>
              <w:spacing w:line="248" w:lineRule="exact" w:before="28" w:after="0"/>
              <w:ind w:left="104" w:right="104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9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27.99999999999983" w:type="dxa"/>
            </w:tblPr>
            <w:tblGrid>
              <w:gridCol w:w="4570"/>
              <w:gridCol w:w="4570"/>
            </w:tblGrid>
            <w:tr>
              <w:trPr>
                <w:trHeight w:hRule="exact" w:val="1172"/>
              </w:trPr>
              <w:tc>
                <w:tcPr>
                  <w:tcW w:type="dxa" w:w="7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67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330" w:after="0"/>
                    <w:ind w:left="156" w:right="156" w:firstLine="0"/>
                    <w:jc w:val="left"/>
                  </w:pPr>
                  <w:r>
                    <w:rPr>
                      <w:rFonts w:ascii="Garamond" w:hAnsi="Garamond" w:eastAsia="Garamond"/>
                      <w:b w:val="0"/>
                      <w:i w:val="0"/>
                      <w:color w:val="000000"/>
                      <w:sz w:val="22"/>
                    </w:rPr>
                    <w:t xml:space="preserve">Don’t change the computer configuration. Do not add or remove the hardware or unplug the </w:t>
                  </w:r>
                  <w:r>
                    <w:rPr>
                      <w:rFonts w:ascii="Garamond" w:hAnsi="Garamond" w:eastAsia="Garamond"/>
                      <w:b w:val="0"/>
                      <w:i w:val="0"/>
                      <w:color w:val="000000"/>
                      <w:sz w:val="22"/>
                    </w:rPr>
                    <w:t xml:space="preserve">computers. </w:t>
                  </w:r>
                </w:p>
                <w:p>
                  <w:pPr>
                    <w:autoSpaceDN w:val="0"/>
                    <w:autoSpaceDE w:val="0"/>
                    <w:widowControl/>
                    <w:spacing w:line="248" w:lineRule="exact" w:before="28" w:after="0"/>
                    <w:ind w:left="156" w:right="156" w:firstLine="0"/>
                    <w:jc w:val="left"/>
                  </w:pPr>
                  <w:r>
                    <w:rPr>
                      <w:rFonts w:ascii="Garamond" w:hAnsi="Garamond" w:eastAsia="Garamond"/>
                      <w:b w:val="0"/>
                      <w:i w:val="0"/>
                      <w:color w:val="000000"/>
                      <w:sz w:val="22"/>
                    </w:rPr>
                    <w:t xml:space="preserve">Don’t touch the instructor’s computer and other materials.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-566" w:lineRule="exact" w:before="0" w:after="0"/>
              <w:ind w:left="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>1.</w:t>
            </w:r>
          </w:p>
          <w:p>
            <w:pPr>
              <w:autoSpaceDN w:val="0"/>
              <w:autoSpaceDE w:val="0"/>
              <w:widowControl/>
              <w:spacing w:line="248" w:lineRule="exact" w:before="304" w:after="0"/>
              <w:ind w:left="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>2.</w:t>
            </w:r>
          </w:p>
          <w:p>
            <w:pPr>
              <w:autoSpaceDN w:val="0"/>
              <w:autoSpaceDE w:val="0"/>
              <w:widowControl/>
              <w:spacing w:line="248" w:lineRule="exact" w:before="28" w:after="0"/>
              <w:ind w:left="104" w:right="104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Don’t change the projector’s configuration. </w:t>
            </w:r>
          </w:p>
        </w:tc>
      </w:tr>
    </w:tbl>
    <w:p>
      <w:pPr>
        <w:autoSpaceDN w:val="0"/>
        <w:autoSpaceDE w:val="0"/>
        <w:widowControl/>
        <w:spacing w:line="248" w:lineRule="exact" w:before="152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2"/>
        </w:rPr>
        <w:t>«</w:t>
      </w:r>
      <w:r>
        <w:rPr>
          <w:rFonts w:ascii="Garamond" w:hAnsi="Garamond" w:eastAsia="Garamond"/>
          <w:b w:val="0"/>
          <w:i w:val="0"/>
          <w:color w:val="1154CC"/>
          <w:sz w:val="22"/>
          <w:u w:val="single"/>
        </w:rPr>
        <w:hyperlink r:id="rId17" w:history="1">
          <w:r>
            <w:rPr>
              <w:rStyle w:val="Hyperlink"/>
            </w:rPr>
            <w:t>http://riskmanagement.fullerton.edu/laboratorysafety/</w:t>
          </w:r>
        </w:hyperlink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». </w:t>
      </w:r>
    </w:p>
    <w:p>
      <w:pPr>
        <w:autoSpaceDN w:val="0"/>
        <w:autoSpaceDE w:val="0"/>
        <w:widowControl/>
        <w:spacing w:line="450" w:lineRule="exact" w:before="426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40"/>
        </w:rPr>
        <w:t xml:space="preserve">Extra Credit </w:t>
      </w:r>
    </w:p>
    <w:p>
      <w:pPr>
        <w:autoSpaceDN w:val="0"/>
        <w:autoSpaceDE w:val="0"/>
        <w:widowControl/>
        <w:spacing w:line="248" w:lineRule="exact" w:before="178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There are no opportunities for extra credit. </w:t>
      </w:r>
    </w:p>
    <w:p>
      <w:pPr>
        <w:autoSpaceDN w:val="0"/>
        <w:autoSpaceDE w:val="0"/>
        <w:widowControl/>
        <w:spacing w:line="450" w:lineRule="exact" w:before="426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40"/>
        </w:rPr>
        <w:t xml:space="preserve">Recording &amp; Transcription of Class Content </w:t>
      </w:r>
    </w:p>
    <w:p>
      <w:pPr>
        <w:autoSpaceDN w:val="0"/>
        <w:autoSpaceDE w:val="0"/>
        <w:widowControl/>
        <w:spacing w:line="276" w:lineRule="exact" w:before="150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2"/>
        </w:rPr>
        <w:t>Recording class content is governed by UPS 330.230, «</w:t>
      </w:r>
      <w:r>
        <w:rPr>
          <w:rFonts w:ascii="Garamond" w:hAnsi="Garamond" w:eastAsia="Garamond"/>
          <w:b w:val="0"/>
          <w:i w:val="0"/>
          <w:color w:val="1154CC"/>
          <w:sz w:val="22"/>
          <w:u w:val="single"/>
        </w:rPr>
        <w:hyperlink r:id="rId18" w:history="1">
          <w:r>
            <w:rPr>
              <w:rStyle w:val="Hyperlink"/>
            </w:rPr>
            <w:t>http://www.fullerton.edu/senate/</w:t>
          </w:r>
        </w:hyperlink>
      </w:r>
      <w:r>
        <w:br/>
      </w:r>
      <w:r>
        <w:rPr>
          <w:rFonts w:ascii="Garamond" w:hAnsi="Garamond" w:eastAsia="Garamond"/>
          <w:b w:val="0"/>
          <w:i w:val="0"/>
          <w:color w:val="1154CC"/>
          <w:sz w:val="22"/>
          <w:u w:val="single"/>
        </w:rPr>
        <w:hyperlink r:id="rId18" w:history="1">
          <w:r>
            <w:rPr>
              <w:rStyle w:val="Hyperlink"/>
            </w:rPr>
            <w:t>publications_policies_resolutions/ups/UPS%20300/UPS%20330.230.pdf</w:t>
          </w:r>
        </w:hyperlink>
      </w:r>
      <w:r>
        <w:rPr>
          <w:rFonts w:ascii="Garamond" w:hAnsi="Garamond" w:eastAsia="Garamond"/>
          <w:b w:val="0"/>
          <w:i w:val="0"/>
          <w:color w:val="000000"/>
          <w:sz w:val="22"/>
        </w:rPr>
        <w:hyperlink r:id="rId18" w:history="1">
          <w:r>
            <w:rPr>
              <w:rStyle w:val="Hyperlink"/>
            </w:rPr>
            <w:t>». Each instruc</w:t>
          </w:r>
        </w:hyperlink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tor must permit </w:t>
      </w:r>
      <w:r>
        <w:rPr>
          <w:rFonts w:ascii="Garamond" w:hAnsi="Garamond" w:eastAsia="Garamond"/>
          <w:b w:val="0"/>
          <w:i w:val="0"/>
          <w:color w:val="000000"/>
          <w:sz w:val="22"/>
        </w:rPr>
        <w:hyperlink r:id="rId18" w:history="1">
          <w:r>
            <w:rPr>
              <w:rStyle w:val="Hyperlink"/>
            </w:rPr>
            <w:t>class content to be recorded or transcribed by students when mandated to</w:t>
          </w:r>
        </w:hyperlink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 do so by the Americans with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Disabilities Act or by other federal or state laws. Any recording of class content is for private use and study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and shall not be made publicly accessible without the written consent of the instructor and students in the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class. </w:t>
      </w:r>
    </w:p>
    <w:p>
      <w:pPr>
        <w:autoSpaceDN w:val="0"/>
        <w:autoSpaceDE w:val="0"/>
        <w:widowControl/>
        <w:spacing w:line="450" w:lineRule="exact" w:before="426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40"/>
        </w:rPr>
        <w:t xml:space="preserve">Course Rules &amp; Classroom Management </w:t>
      </w:r>
    </w:p>
    <w:p>
      <w:pPr>
        <w:autoSpaceDN w:val="0"/>
        <w:autoSpaceDE w:val="0"/>
        <w:widowControl/>
        <w:spacing w:line="276" w:lineRule="exact" w:before="150" w:after="14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Unless an agreement or accommodation is reached between the student and the instructor, these rules must 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be followed.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3840"/>
        </w:trPr>
        <w:tc>
          <w:tcPr>
            <w:tcW w:type="dxa" w:w="111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76" w:after="0"/>
              <w:ind w:left="144" w:right="144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2"/>
              </w:rPr>
              <w:t>●</w:t>
            </w:r>
          </w:p>
          <w:p>
            <w:pPr>
              <w:autoSpaceDN w:val="0"/>
              <w:autoSpaceDE w:val="0"/>
              <w:widowControl/>
              <w:spacing w:line="134" w:lineRule="exact" w:before="142" w:after="0"/>
              <w:ind w:left="144" w:right="144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2"/>
              </w:rPr>
              <w:t>●</w:t>
            </w:r>
          </w:p>
          <w:p>
            <w:pPr>
              <w:autoSpaceDN w:val="0"/>
              <w:autoSpaceDE w:val="0"/>
              <w:widowControl/>
              <w:spacing w:line="136" w:lineRule="exact" w:before="140" w:after="0"/>
              <w:ind w:left="144" w:right="144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2"/>
              </w:rPr>
              <w:t>●</w:t>
            </w:r>
          </w:p>
          <w:p>
            <w:pPr>
              <w:autoSpaceDN w:val="0"/>
              <w:autoSpaceDE w:val="0"/>
              <w:widowControl/>
              <w:spacing w:line="136" w:lineRule="exact" w:before="140" w:after="0"/>
              <w:ind w:left="144" w:right="144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2"/>
              </w:rPr>
              <w:t>●</w:t>
            </w:r>
          </w:p>
          <w:p>
            <w:pPr>
              <w:autoSpaceDN w:val="0"/>
              <w:autoSpaceDE w:val="0"/>
              <w:widowControl/>
              <w:spacing w:line="134" w:lineRule="exact" w:before="142" w:after="0"/>
              <w:ind w:left="144" w:right="144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2"/>
              </w:rPr>
              <w:t>●</w:t>
            </w:r>
          </w:p>
          <w:p>
            <w:pPr>
              <w:autoSpaceDN w:val="0"/>
              <w:autoSpaceDE w:val="0"/>
              <w:widowControl/>
              <w:spacing w:line="134" w:lineRule="exact" w:before="418" w:after="0"/>
              <w:ind w:left="144" w:right="144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2"/>
              </w:rPr>
              <w:t>●</w:t>
            </w:r>
          </w:p>
          <w:p>
            <w:pPr>
              <w:autoSpaceDN w:val="0"/>
              <w:autoSpaceDE w:val="0"/>
              <w:widowControl/>
              <w:spacing w:line="136" w:lineRule="exact" w:before="140" w:after="0"/>
              <w:ind w:left="144" w:right="144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2"/>
              </w:rPr>
              <w:t>●</w:t>
            </w:r>
          </w:p>
          <w:p>
            <w:pPr>
              <w:autoSpaceDN w:val="0"/>
              <w:autoSpaceDE w:val="0"/>
              <w:widowControl/>
              <w:spacing w:line="134" w:lineRule="exact" w:before="694" w:after="0"/>
              <w:ind w:left="144" w:right="144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2"/>
              </w:rPr>
              <w:t>●</w:t>
            </w:r>
          </w:p>
        </w:tc>
        <w:tc>
          <w:tcPr>
            <w:tcW w:type="dxa" w:w="94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150" w:lineRule="exact" w:before="0" w:after="0"/>
              <w:ind w:left="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2"/>
              </w:rPr>
              <w:t>●</w:t>
            </w:r>
            <w:r>
              <w:tab/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Attendance at all regularly scheduled lecture and discussion section is mandatory. </w:t>
            </w:r>
          </w:p>
          <w:p>
            <w:pPr>
              <w:autoSpaceDN w:val="0"/>
              <w:autoSpaceDE w:val="0"/>
              <w:widowControl/>
              <w:spacing w:line="248" w:lineRule="exact" w:before="28" w:after="0"/>
              <w:ind w:left="144" w:right="144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Do not eat during lecture. </w:t>
            </w:r>
          </w:p>
          <w:p>
            <w:pPr>
              <w:autoSpaceDN w:val="0"/>
              <w:autoSpaceDE w:val="0"/>
              <w:widowControl/>
              <w:spacing w:line="248" w:lineRule="exact" w:before="28" w:after="0"/>
              <w:ind w:left="144" w:right="144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If it makes noise, silence it. </w:t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164" w:lineRule="exact" w:before="0" w:after="0"/>
              <w:ind w:left="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2"/>
              </w:rPr>
              <w:t>●</w:t>
            </w:r>
            <w:r>
              <w:tab/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Portable computer use is not allowed in lecture except for taking notes. </w:t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2"/>
              </w:rPr>
              <w:t>●</w:t>
            </w:r>
            <w:r>
              <w:tab/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The student is responsible to be aware of any course announcements including changes to due dates </w:t>
            </w:r>
            <w:r>
              <w:tab/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and requirements. </w:t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162" w:lineRule="exact" w:before="0" w:after="0"/>
              <w:ind w:left="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2"/>
              </w:rPr>
              <w:t>●</w:t>
            </w:r>
            <w:r>
              <w:tab/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Homework, programming assignments, etc. may not be submitted late. </w:t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2"/>
              </w:rPr>
              <w:t>●</w:t>
            </w:r>
            <w:r>
              <w:tab/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Third party work (code, artwork, etc.) may not be used in student work without prior instructor </w:t>
            </w:r>
            <w:r>
              <w:br/>
            </w:r>
            <w:r>
              <w:tab/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consent. Failure to gain and document instructor consent will be construed as willful academic </w:t>
            </w:r>
            <w:r>
              <w:br/>
            </w:r>
            <w:r>
              <w:tab/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dishonesty. </w:t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2"/>
              </w:rPr>
              <w:t>●</w:t>
            </w:r>
            <w:r>
              <w:tab/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When a third party’s work is incorporated into student work after gaining instructor consent, failure </w:t>
            </w:r>
            <w:r>
              <w:tab/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to wholly document the work’s origin, copyright and license will be construed as willful academic </w:t>
            </w:r>
            <w:r>
              <w:br/>
            </w:r>
            <w:r>
              <w:tab/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dishonesty. </w:t>
            </w:r>
          </w:p>
        </w:tc>
      </w:tr>
    </w:tbl>
    <w:p>
      <w:pPr>
        <w:autoSpaceDN w:val="0"/>
        <w:autoSpaceDE w:val="0"/>
        <w:widowControl/>
        <w:spacing w:line="450" w:lineRule="exact" w:before="266" w:after="0"/>
        <w:ind w:left="1440" w:right="1440" w:firstLine="0"/>
        <w:jc w:val="left"/>
      </w:pPr>
      <w:r>
        <w:rPr>
          <w:rFonts w:ascii="Garamond" w:hAnsi="Garamond" w:eastAsia="Garamond"/>
          <w:b w:val="0"/>
          <w:i w:val="0"/>
          <w:color w:val="000000"/>
          <w:sz w:val="40"/>
        </w:rPr>
        <w:t xml:space="preserve">Course Schedule: </w:t>
      </w:r>
    </w:p>
    <w:p>
      <w:pPr>
        <w:autoSpaceDN w:val="0"/>
        <w:autoSpaceDE w:val="0"/>
        <w:widowControl/>
        <w:spacing w:line="248" w:lineRule="exact" w:before="1680" w:after="0"/>
        <w:ind w:left="1440" w:right="1440" w:firstLine="0"/>
        <w:jc w:val="right"/>
      </w:pPr>
      <w:r>
        <w:rPr>
          <w:rFonts w:ascii="Garamond" w:hAnsi="Garamond" w:eastAsia="Garamond"/>
          <w:b w:val="0"/>
          <w:i w:val="0"/>
          <w:color w:val="000000"/>
          <w:sz w:val="22"/>
        </w:rPr>
        <w:t>7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 of </w:t>
      </w:r>
      <w:r>
        <w:rPr>
          <w:rFonts w:ascii="Garamond" w:hAnsi="Garamond" w:eastAsia="Garamond"/>
          <w:b w:val="0"/>
          <w:i w:val="0"/>
          <w:color w:val="000000"/>
          <w:sz w:val="22"/>
        </w:rPr>
        <w:t>8</w:t>
      </w:r>
    </w:p>
    <w:p>
      <w:pPr>
        <w:sectPr>
          <w:pgSz w:w="12240" w:h="15840"/>
          <w:pgMar w:top="0" w:right="0" w:bottom="0" w:left="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144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208270" cy="25975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597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8" w:lineRule="exact" w:before="9350" w:after="0"/>
        <w:ind w:left="1440" w:right="1440" w:firstLine="0"/>
        <w:jc w:val="right"/>
      </w:pPr>
      <w:r>
        <w:rPr>
          <w:rFonts w:ascii="Garamond" w:hAnsi="Garamond" w:eastAsia="Garamond"/>
          <w:b w:val="0"/>
          <w:i w:val="0"/>
          <w:color w:val="000000"/>
          <w:sz w:val="22"/>
        </w:rPr>
        <w:t>8</w:t>
      </w:r>
      <w:r>
        <w:rPr>
          <w:rFonts w:ascii="Garamond" w:hAnsi="Garamond" w:eastAsia="Garamond"/>
          <w:b w:val="0"/>
          <w:i w:val="0"/>
          <w:color w:val="000000"/>
          <w:sz w:val="22"/>
        </w:rPr>
        <w:t xml:space="preserve"> of </w:t>
      </w:r>
      <w:r>
        <w:rPr>
          <w:rFonts w:ascii="Garamond" w:hAnsi="Garamond" w:eastAsia="Garamond"/>
          <w:b w:val="0"/>
          <w:i w:val="0"/>
          <w:color w:val="000000"/>
          <w:sz w:val="22"/>
        </w:rPr>
        <w:t>8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apps.fullerton.edu/AcademicCalendar/" TargetMode="External"/><Relationship Id="rId10" Type="http://schemas.openxmlformats.org/officeDocument/2006/relationships/hyperlink" Target="http://www.fullerton.edu/admissions/Resources/Calendars.asp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://csufcs.com/syllabustemplate" TargetMode="External"/><Relationship Id="rId13" Type="http://schemas.openxmlformats.org/officeDocument/2006/relationships/hyperlink" Target="http://www.fullerton.edu/senate/publications_policies_resolutions/ups/UPS%2520300/UPS%2520300.021.pdf" TargetMode="External"/><Relationship Id="rId14" Type="http://schemas.openxmlformats.org/officeDocument/2006/relationships/hyperlink" Target="http://www.fullerton.edu/DSS/" TargetMode="External"/><Relationship Id="rId15" Type="http://schemas.openxmlformats.org/officeDocument/2006/relationships/hyperlink" Target="mailto:dsservices@fullerton.edu" TargetMode="External"/><Relationship Id="rId16" Type="http://schemas.openxmlformats.org/officeDocument/2006/relationships/hyperlink" Target="http://prepare.fullerton.edu/campuspreparedness/" TargetMode="External"/><Relationship Id="rId17" Type="http://schemas.openxmlformats.org/officeDocument/2006/relationships/hyperlink" Target="http://riskmanagement.fullerton.edu/laboratorysafety/" TargetMode="External"/><Relationship Id="rId18" Type="http://schemas.openxmlformats.org/officeDocument/2006/relationships/hyperlink" Target="http://www.fullerton.edu/senate/publications_policies_resolutions/ups/UPS%2520300/UPS%2520330.230.pdf" TargetMode="External"/><Relationship Id="rId1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