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5C884" w14:textId="0DBE344F" w:rsidR="00C40A21" w:rsidRPr="0061480F" w:rsidRDefault="00000000" w:rsidP="00C40A21">
      <w:pPr>
        <w:pStyle w:val="Title"/>
        <w:spacing w:line="360" w:lineRule="auto"/>
      </w:pPr>
      <w:bookmarkStart w:id="0" w:name="_heading=h.gjdgxs" w:colFirst="0" w:colLast="0"/>
      <w:bookmarkEnd w:id="0"/>
      <w:r w:rsidRPr="0061480F">
        <w:t>AI Agents Global Challenge – (“AAGC”)</w:t>
      </w:r>
    </w:p>
    <w:p w14:paraId="10E49C07" w14:textId="14559A77" w:rsidR="00C40A21" w:rsidRPr="0061480F" w:rsidRDefault="00C40A21">
      <w:pPr>
        <w:spacing w:line="360" w:lineRule="auto"/>
        <w:jc w:val="center"/>
        <w:rPr>
          <w:sz w:val="52"/>
          <w:szCs w:val="52"/>
        </w:rPr>
      </w:pPr>
      <w:r w:rsidRPr="0061480F">
        <w:rPr>
          <w:sz w:val="52"/>
          <w:szCs w:val="52"/>
        </w:rPr>
        <w:t>2024</w:t>
      </w:r>
    </w:p>
    <w:p w14:paraId="104E2149" w14:textId="77777777" w:rsidR="00C40A21" w:rsidRPr="0061480F" w:rsidRDefault="00C40A21">
      <w:pPr>
        <w:spacing w:line="360" w:lineRule="auto"/>
        <w:jc w:val="center"/>
      </w:pPr>
    </w:p>
    <w:p w14:paraId="134DBEAB" w14:textId="77777777" w:rsidR="00C40A21" w:rsidRPr="0061480F" w:rsidRDefault="00C40A21">
      <w:pPr>
        <w:spacing w:line="360" w:lineRule="auto"/>
        <w:jc w:val="center"/>
      </w:pPr>
    </w:p>
    <w:p w14:paraId="79FC79DE" w14:textId="77777777" w:rsidR="00C40A21" w:rsidRPr="0061480F" w:rsidRDefault="00C40A21">
      <w:pPr>
        <w:spacing w:line="360" w:lineRule="auto"/>
        <w:jc w:val="center"/>
      </w:pPr>
    </w:p>
    <w:p w14:paraId="4D116D07" w14:textId="77777777" w:rsidR="00C40A21" w:rsidRPr="0061480F" w:rsidRDefault="00C40A21">
      <w:pPr>
        <w:spacing w:line="360" w:lineRule="auto"/>
        <w:jc w:val="center"/>
      </w:pPr>
    </w:p>
    <w:p w14:paraId="00000006" w14:textId="0CEA3AF6" w:rsidR="006F298B" w:rsidRPr="0061480F" w:rsidRDefault="00000000">
      <w:pPr>
        <w:spacing w:line="360" w:lineRule="auto"/>
        <w:jc w:val="center"/>
        <w:rPr>
          <w:sz w:val="36"/>
          <w:szCs w:val="36"/>
        </w:rPr>
      </w:pPr>
      <w:r w:rsidRPr="0061480F">
        <w:rPr>
          <w:sz w:val="36"/>
          <w:szCs w:val="36"/>
        </w:rPr>
        <w:t>Detailed Guidelines</w:t>
      </w:r>
    </w:p>
    <w:p w14:paraId="00000007" w14:textId="77777777" w:rsidR="006F298B" w:rsidRPr="0061480F" w:rsidRDefault="006F298B">
      <w:pPr>
        <w:spacing w:line="360" w:lineRule="auto"/>
      </w:pPr>
    </w:p>
    <w:p w14:paraId="00000008" w14:textId="77777777" w:rsidR="006F298B" w:rsidRPr="0061480F" w:rsidRDefault="006F298B">
      <w:pPr>
        <w:spacing w:line="360" w:lineRule="auto"/>
      </w:pPr>
    </w:p>
    <w:p w14:paraId="00000009" w14:textId="77777777" w:rsidR="006F298B" w:rsidRPr="0061480F" w:rsidRDefault="006F298B">
      <w:pPr>
        <w:spacing w:line="360" w:lineRule="auto"/>
      </w:pPr>
    </w:p>
    <w:p w14:paraId="0000000A" w14:textId="77777777" w:rsidR="006F298B" w:rsidRPr="0061480F" w:rsidRDefault="006F298B">
      <w:pPr>
        <w:spacing w:line="360" w:lineRule="auto"/>
      </w:pPr>
    </w:p>
    <w:p w14:paraId="0000000B" w14:textId="77777777" w:rsidR="006F298B" w:rsidRPr="0061480F" w:rsidRDefault="006F298B">
      <w:pPr>
        <w:spacing w:line="360" w:lineRule="auto"/>
      </w:pPr>
    </w:p>
    <w:p w14:paraId="0000000C" w14:textId="77777777" w:rsidR="006F298B" w:rsidRPr="0061480F" w:rsidRDefault="006F298B">
      <w:pPr>
        <w:spacing w:line="360" w:lineRule="auto"/>
      </w:pPr>
    </w:p>
    <w:p w14:paraId="0000000D" w14:textId="77777777" w:rsidR="006F298B" w:rsidRPr="0061480F" w:rsidRDefault="006F298B">
      <w:pPr>
        <w:spacing w:line="360" w:lineRule="auto"/>
      </w:pPr>
    </w:p>
    <w:p w14:paraId="0000000E" w14:textId="77777777" w:rsidR="006F298B" w:rsidRPr="0061480F" w:rsidRDefault="006F298B">
      <w:pPr>
        <w:spacing w:line="360" w:lineRule="auto"/>
      </w:pPr>
    </w:p>
    <w:p w14:paraId="0000000F" w14:textId="77777777" w:rsidR="006F298B" w:rsidRPr="0061480F" w:rsidRDefault="006F298B">
      <w:pPr>
        <w:spacing w:line="360" w:lineRule="auto"/>
      </w:pPr>
    </w:p>
    <w:p w14:paraId="00000010" w14:textId="77777777" w:rsidR="006F298B" w:rsidRPr="0061480F" w:rsidRDefault="006F298B">
      <w:pPr>
        <w:spacing w:line="360" w:lineRule="auto"/>
      </w:pPr>
    </w:p>
    <w:p w14:paraId="00000011" w14:textId="77777777" w:rsidR="006F298B" w:rsidRPr="0061480F" w:rsidRDefault="006F298B">
      <w:pPr>
        <w:spacing w:line="360" w:lineRule="auto"/>
      </w:pPr>
    </w:p>
    <w:p w14:paraId="00000012" w14:textId="77777777" w:rsidR="006F298B" w:rsidRPr="0061480F" w:rsidRDefault="006F298B">
      <w:pPr>
        <w:spacing w:line="360" w:lineRule="auto"/>
      </w:pPr>
    </w:p>
    <w:p w14:paraId="00000013" w14:textId="77777777" w:rsidR="006F298B" w:rsidRPr="0061480F" w:rsidRDefault="006F298B">
      <w:pPr>
        <w:spacing w:line="360" w:lineRule="auto"/>
      </w:pPr>
    </w:p>
    <w:p w14:paraId="00000014" w14:textId="77777777" w:rsidR="006F298B" w:rsidRPr="0061480F" w:rsidRDefault="006F298B">
      <w:pPr>
        <w:spacing w:line="360" w:lineRule="auto"/>
      </w:pPr>
    </w:p>
    <w:p w14:paraId="00000015" w14:textId="77777777" w:rsidR="006F298B" w:rsidRPr="0061480F" w:rsidRDefault="006F298B">
      <w:pPr>
        <w:spacing w:line="360" w:lineRule="auto"/>
      </w:pPr>
    </w:p>
    <w:p w14:paraId="00000016" w14:textId="77777777" w:rsidR="006F298B" w:rsidRPr="0061480F" w:rsidRDefault="006F298B">
      <w:pPr>
        <w:spacing w:line="360" w:lineRule="auto"/>
      </w:pPr>
    </w:p>
    <w:p w14:paraId="00000017" w14:textId="77777777" w:rsidR="006F298B" w:rsidRPr="0061480F" w:rsidRDefault="006F298B">
      <w:pPr>
        <w:spacing w:line="360" w:lineRule="auto"/>
      </w:pPr>
    </w:p>
    <w:p w14:paraId="00000018" w14:textId="77777777" w:rsidR="006F298B" w:rsidRPr="0061480F" w:rsidRDefault="006F298B">
      <w:pPr>
        <w:spacing w:line="360" w:lineRule="auto"/>
      </w:pPr>
    </w:p>
    <w:p w14:paraId="00000019" w14:textId="77777777" w:rsidR="006F298B" w:rsidRPr="0061480F" w:rsidRDefault="006F298B">
      <w:pPr>
        <w:spacing w:line="360" w:lineRule="auto"/>
      </w:pPr>
    </w:p>
    <w:p w14:paraId="0000001A" w14:textId="77777777" w:rsidR="006F298B" w:rsidRPr="0061480F" w:rsidRDefault="006F298B">
      <w:pPr>
        <w:spacing w:line="360" w:lineRule="auto"/>
      </w:pPr>
    </w:p>
    <w:p w14:paraId="0000001B" w14:textId="77777777" w:rsidR="006F298B" w:rsidRPr="0061480F" w:rsidRDefault="006F298B">
      <w:pPr>
        <w:spacing w:line="360" w:lineRule="auto"/>
      </w:pPr>
    </w:p>
    <w:p w14:paraId="0000001C" w14:textId="77777777" w:rsidR="006F298B" w:rsidRPr="0061480F" w:rsidRDefault="006F298B">
      <w:pPr>
        <w:spacing w:line="360" w:lineRule="auto"/>
      </w:pPr>
    </w:p>
    <w:p w14:paraId="00000024" w14:textId="77777777" w:rsidR="006F298B" w:rsidRPr="0061480F" w:rsidRDefault="006F298B">
      <w:pPr>
        <w:spacing w:line="360" w:lineRule="auto"/>
      </w:pPr>
    </w:p>
    <w:p w14:paraId="00000025" w14:textId="77777777" w:rsidR="006F298B" w:rsidRPr="0061480F" w:rsidRDefault="00000000">
      <w:pPr>
        <w:pStyle w:val="Title"/>
        <w:spacing w:line="360" w:lineRule="auto"/>
        <w:jc w:val="center"/>
      </w:pPr>
      <w:bookmarkStart w:id="1" w:name="_heading=h.30j0zll" w:colFirst="0" w:colLast="0"/>
      <w:bookmarkEnd w:id="1"/>
      <w:r w:rsidRPr="0061480F">
        <w:lastRenderedPageBreak/>
        <w:t>Table of Contents</w:t>
      </w:r>
    </w:p>
    <w:p w14:paraId="00000026" w14:textId="77777777" w:rsidR="006F298B" w:rsidRPr="0061480F" w:rsidRDefault="006F298B">
      <w:pPr>
        <w:spacing w:line="360" w:lineRule="auto"/>
      </w:pPr>
    </w:p>
    <w:sdt>
      <w:sdtPr>
        <w:id w:val="1574697298"/>
        <w:docPartObj>
          <w:docPartGallery w:val="Table of Contents"/>
          <w:docPartUnique/>
        </w:docPartObj>
      </w:sdtPr>
      <w:sdtContent>
        <w:p w14:paraId="00000027" w14:textId="77777777" w:rsidR="006F298B" w:rsidRPr="0061480F" w:rsidRDefault="00000000">
          <w:pPr>
            <w:widowControl w:val="0"/>
            <w:tabs>
              <w:tab w:val="right" w:pos="12000"/>
            </w:tabs>
            <w:spacing w:before="60" w:line="240" w:lineRule="auto"/>
            <w:rPr>
              <w:b/>
              <w:color w:val="000000"/>
            </w:rPr>
          </w:pPr>
          <w:r w:rsidRPr="0061480F">
            <w:fldChar w:fldCharType="begin"/>
          </w:r>
          <w:r w:rsidRPr="0061480F">
            <w:instrText xml:space="preserve"> TOC \h \u \z \t "Heading 1,1,Heading 2,2,Heading 3,3,Heading 4,4,Heading 5,5,Heading 6,6,"</w:instrText>
          </w:r>
          <w:r w:rsidRPr="0061480F">
            <w:fldChar w:fldCharType="separate"/>
          </w:r>
          <w:hyperlink w:anchor="_heading=h.1fob9te">
            <w:r w:rsidRPr="0061480F">
              <w:rPr>
                <w:b/>
                <w:color w:val="000000"/>
              </w:rPr>
              <w:t>1. Introduction</w:t>
            </w:r>
            <w:r w:rsidRPr="0061480F">
              <w:rPr>
                <w:b/>
                <w:color w:val="000000"/>
              </w:rPr>
              <w:tab/>
              <w:t>4</w:t>
            </w:r>
          </w:hyperlink>
        </w:p>
        <w:p w14:paraId="00000028" w14:textId="77777777" w:rsidR="006F298B" w:rsidRPr="0061480F" w:rsidRDefault="00000000">
          <w:pPr>
            <w:widowControl w:val="0"/>
            <w:tabs>
              <w:tab w:val="right" w:pos="12000"/>
            </w:tabs>
            <w:spacing w:before="60" w:line="240" w:lineRule="auto"/>
            <w:ind w:left="360"/>
            <w:rPr>
              <w:color w:val="000000"/>
            </w:rPr>
          </w:pPr>
          <w:hyperlink w:anchor="_heading=h.3znysh7">
            <w:r w:rsidRPr="0061480F">
              <w:rPr>
                <w:color w:val="000000"/>
              </w:rPr>
              <w:t>1.1. Overview</w:t>
            </w:r>
            <w:r w:rsidRPr="0061480F">
              <w:rPr>
                <w:color w:val="000000"/>
              </w:rPr>
              <w:tab/>
              <w:t>4</w:t>
            </w:r>
          </w:hyperlink>
        </w:p>
        <w:p w14:paraId="00000029" w14:textId="77777777" w:rsidR="006F298B" w:rsidRPr="0061480F" w:rsidRDefault="00000000">
          <w:pPr>
            <w:widowControl w:val="0"/>
            <w:tabs>
              <w:tab w:val="right" w:pos="12000"/>
            </w:tabs>
            <w:spacing w:before="60" w:line="240" w:lineRule="auto"/>
            <w:ind w:left="360"/>
            <w:rPr>
              <w:color w:val="000000"/>
            </w:rPr>
          </w:pPr>
          <w:hyperlink w:anchor="_heading=h.2et92p0">
            <w:r w:rsidRPr="0061480F">
              <w:rPr>
                <w:color w:val="000000"/>
              </w:rPr>
              <w:t>1.2. Objective</w:t>
            </w:r>
            <w:r w:rsidRPr="0061480F">
              <w:rPr>
                <w:color w:val="000000"/>
              </w:rPr>
              <w:tab/>
              <w:t>4</w:t>
            </w:r>
          </w:hyperlink>
        </w:p>
        <w:p w14:paraId="0000002A" w14:textId="77777777" w:rsidR="006F298B" w:rsidRPr="0061480F" w:rsidRDefault="00000000">
          <w:pPr>
            <w:widowControl w:val="0"/>
            <w:tabs>
              <w:tab w:val="right" w:pos="12000"/>
            </w:tabs>
            <w:spacing w:before="60" w:line="240" w:lineRule="auto"/>
            <w:ind w:left="360"/>
            <w:rPr>
              <w:color w:val="000000"/>
            </w:rPr>
          </w:pPr>
          <w:hyperlink w:anchor="_heading=h.tyjcwt">
            <w:r w:rsidRPr="0061480F">
              <w:rPr>
                <w:color w:val="000000"/>
              </w:rPr>
              <w:t>1.3. Scope</w:t>
            </w:r>
            <w:r w:rsidRPr="0061480F">
              <w:rPr>
                <w:color w:val="000000"/>
              </w:rPr>
              <w:tab/>
              <w:t>4</w:t>
            </w:r>
          </w:hyperlink>
        </w:p>
        <w:p w14:paraId="0000002B" w14:textId="77777777" w:rsidR="006F298B" w:rsidRPr="0061480F" w:rsidRDefault="00000000">
          <w:pPr>
            <w:widowControl w:val="0"/>
            <w:tabs>
              <w:tab w:val="right" w:pos="12000"/>
            </w:tabs>
            <w:spacing w:before="60" w:line="240" w:lineRule="auto"/>
            <w:ind w:left="360"/>
            <w:rPr>
              <w:color w:val="000000"/>
            </w:rPr>
          </w:pPr>
          <w:hyperlink w:anchor="_heading=h.3dy6vkm">
            <w:r w:rsidRPr="0061480F">
              <w:rPr>
                <w:color w:val="000000"/>
              </w:rPr>
              <w:t>1.4. Problem Definition</w:t>
            </w:r>
            <w:r w:rsidRPr="0061480F">
              <w:rPr>
                <w:color w:val="000000"/>
              </w:rPr>
              <w:tab/>
              <w:t>4</w:t>
            </w:r>
          </w:hyperlink>
        </w:p>
        <w:p w14:paraId="0000002C" w14:textId="77777777" w:rsidR="006F298B" w:rsidRPr="0061480F" w:rsidRDefault="00000000">
          <w:pPr>
            <w:widowControl w:val="0"/>
            <w:tabs>
              <w:tab w:val="right" w:pos="12000"/>
            </w:tabs>
            <w:spacing w:before="60" w:line="240" w:lineRule="auto"/>
            <w:rPr>
              <w:b/>
              <w:color w:val="000000"/>
            </w:rPr>
          </w:pPr>
          <w:hyperlink w:anchor="_heading=h.1t3h5sf">
            <w:r w:rsidRPr="0061480F">
              <w:rPr>
                <w:b/>
                <w:color w:val="000000"/>
              </w:rPr>
              <w:t>2. General Rules</w:t>
            </w:r>
            <w:r w:rsidRPr="0061480F">
              <w:rPr>
                <w:b/>
                <w:color w:val="000000"/>
              </w:rPr>
              <w:tab/>
              <w:t>5</w:t>
            </w:r>
          </w:hyperlink>
        </w:p>
        <w:p w14:paraId="0000002D" w14:textId="77777777" w:rsidR="006F298B" w:rsidRPr="0061480F" w:rsidRDefault="00000000">
          <w:pPr>
            <w:widowControl w:val="0"/>
            <w:tabs>
              <w:tab w:val="right" w:pos="12000"/>
            </w:tabs>
            <w:spacing w:before="60" w:line="240" w:lineRule="auto"/>
            <w:ind w:left="360"/>
            <w:rPr>
              <w:color w:val="000000"/>
            </w:rPr>
          </w:pPr>
          <w:hyperlink w:anchor="_heading=h.4d34og8">
            <w:r w:rsidRPr="0061480F">
              <w:rPr>
                <w:color w:val="000000"/>
              </w:rPr>
              <w:t>2.1. Binding Agreement</w:t>
            </w:r>
            <w:r w:rsidRPr="0061480F">
              <w:rPr>
                <w:color w:val="000000"/>
              </w:rPr>
              <w:tab/>
              <w:t>5</w:t>
            </w:r>
          </w:hyperlink>
        </w:p>
        <w:p w14:paraId="0000002E" w14:textId="77777777" w:rsidR="006F298B" w:rsidRPr="0061480F" w:rsidRDefault="00000000">
          <w:pPr>
            <w:widowControl w:val="0"/>
            <w:tabs>
              <w:tab w:val="right" w:pos="12000"/>
            </w:tabs>
            <w:spacing w:before="60" w:line="240" w:lineRule="auto"/>
            <w:ind w:left="360"/>
            <w:rPr>
              <w:color w:val="000000"/>
            </w:rPr>
          </w:pPr>
          <w:hyperlink w:anchor="_heading=h.2s8eyo1">
            <w:r w:rsidRPr="0061480F">
              <w:rPr>
                <w:color w:val="000000"/>
              </w:rPr>
              <w:t>2.2. Eligibility</w:t>
            </w:r>
            <w:r w:rsidRPr="0061480F">
              <w:rPr>
                <w:color w:val="000000"/>
              </w:rPr>
              <w:tab/>
              <w:t>5</w:t>
            </w:r>
          </w:hyperlink>
        </w:p>
        <w:p w14:paraId="0000002F" w14:textId="77777777" w:rsidR="006F298B" w:rsidRPr="0061480F" w:rsidRDefault="00000000">
          <w:pPr>
            <w:widowControl w:val="0"/>
            <w:tabs>
              <w:tab w:val="right" w:pos="12000"/>
            </w:tabs>
            <w:spacing w:before="60" w:line="240" w:lineRule="auto"/>
            <w:ind w:left="360"/>
            <w:rPr>
              <w:color w:val="000000"/>
            </w:rPr>
          </w:pPr>
          <w:hyperlink w:anchor="_heading=h.17dp8vu">
            <w:r w:rsidRPr="0061480F">
              <w:rPr>
                <w:color w:val="000000"/>
              </w:rPr>
              <w:t>2.3. Sponsor and Challenge Website</w:t>
            </w:r>
            <w:r w:rsidRPr="0061480F">
              <w:rPr>
                <w:color w:val="000000"/>
              </w:rPr>
              <w:tab/>
              <w:t>6</w:t>
            </w:r>
          </w:hyperlink>
        </w:p>
        <w:p w14:paraId="00000030" w14:textId="77777777" w:rsidR="006F298B" w:rsidRPr="0061480F" w:rsidRDefault="00000000">
          <w:pPr>
            <w:widowControl w:val="0"/>
            <w:tabs>
              <w:tab w:val="right" w:pos="12000"/>
            </w:tabs>
            <w:spacing w:before="60" w:line="240" w:lineRule="auto"/>
            <w:ind w:left="360"/>
            <w:rPr>
              <w:color w:val="000000"/>
            </w:rPr>
          </w:pPr>
          <w:hyperlink w:anchor="_heading=h.3rdcrjn">
            <w:r w:rsidRPr="0061480F">
              <w:rPr>
                <w:color w:val="000000"/>
              </w:rPr>
              <w:t>2.4. Teams</w:t>
            </w:r>
            <w:r w:rsidRPr="0061480F">
              <w:rPr>
                <w:color w:val="000000"/>
              </w:rPr>
              <w:tab/>
              <w:t>6</w:t>
            </w:r>
          </w:hyperlink>
        </w:p>
        <w:p w14:paraId="00000031" w14:textId="77777777" w:rsidR="006F298B" w:rsidRPr="0061480F" w:rsidRDefault="00000000">
          <w:pPr>
            <w:widowControl w:val="0"/>
            <w:tabs>
              <w:tab w:val="right" w:pos="12000"/>
            </w:tabs>
            <w:spacing w:before="60" w:line="240" w:lineRule="auto"/>
            <w:ind w:left="720"/>
            <w:rPr>
              <w:color w:val="000000"/>
            </w:rPr>
          </w:pPr>
          <w:hyperlink w:anchor="_heading=h.26in1rg">
            <w:r w:rsidRPr="0061480F">
              <w:rPr>
                <w:color w:val="000000"/>
              </w:rPr>
              <w:t>2.4.1. Team Limits</w:t>
            </w:r>
            <w:r w:rsidRPr="0061480F">
              <w:rPr>
                <w:color w:val="000000"/>
              </w:rPr>
              <w:tab/>
              <w:t>6</w:t>
            </w:r>
          </w:hyperlink>
        </w:p>
        <w:p w14:paraId="00000032" w14:textId="77777777" w:rsidR="006F298B" w:rsidRPr="0061480F" w:rsidRDefault="00000000">
          <w:pPr>
            <w:widowControl w:val="0"/>
            <w:tabs>
              <w:tab w:val="right" w:pos="12000"/>
            </w:tabs>
            <w:spacing w:before="60" w:line="240" w:lineRule="auto"/>
            <w:ind w:left="720"/>
            <w:rPr>
              <w:color w:val="000000"/>
            </w:rPr>
          </w:pPr>
          <w:hyperlink w:anchor="_heading=h.lnxbz9">
            <w:r w:rsidRPr="0061480F">
              <w:rPr>
                <w:color w:val="000000"/>
              </w:rPr>
              <w:t>2.4.2. Team Mergers</w:t>
            </w:r>
            <w:r w:rsidRPr="0061480F">
              <w:rPr>
                <w:color w:val="000000"/>
              </w:rPr>
              <w:tab/>
              <w:t>6</w:t>
            </w:r>
          </w:hyperlink>
        </w:p>
        <w:p w14:paraId="00000033" w14:textId="77777777" w:rsidR="006F298B" w:rsidRPr="0061480F" w:rsidRDefault="00000000">
          <w:pPr>
            <w:widowControl w:val="0"/>
            <w:tabs>
              <w:tab w:val="right" w:pos="12000"/>
            </w:tabs>
            <w:spacing w:before="60" w:line="240" w:lineRule="auto"/>
            <w:ind w:left="360"/>
            <w:rPr>
              <w:color w:val="000000"/>
            </w:rPr>
          </w:pPr>
          <w:hyperlink w:anchor="_heading=h.35nkun2">
            <w:r w:rsidRPr="0061480F">
              <w:rPr>
                <w:color w:val="000000"/>
              </w:rPr>
              <w:t>2.5. Timeline</w:t>
            </w:r>
            <w:r w:rsidRPr="0061480F">
              <w:rPr>
                <w:color w:val="000000"/>
              </w:rPr>
              <w:tab/>
              <w:t>7</w:t>
            </w:r>
          </w:hyperlink>
        </w:p>
        <w:p w14:paraId="00000034" w14:textId="77777777" w:rsidR="006F298B" w:rsidRPr="0061480F" w:rsidRDefault="00000000">
          <w:pPr>
            <w:widowControl w:val="0"/>
            <w:tabs>
              <w:tab w:val="right" w:pos="12000"/>
            </w:tabs>
            <w:spacing w:before="60" w:line="240" w:lineRule="auto"/>
            <w:ind w:left="360"/>
            <w:rPr>
              <w:color w:val="000000"/>
            </w:rPr>
          </w:pPr>
          <w:hyperlink w:anchor="_heading=h.1ksv4uv">
            <w:r w:rsidRPr="0061480F">
              <w:rPr>
                <w:b/>
                <w:color w:val="000000"/>
              </w:rPr>
              <w:t>2.6. Challenge Entry</w:t>
            </w:r>
            <w:r w:rsidRPr="0061480F">
              <w:rPr>
                <w:b/>
                <w:color w:val="000000"/>
              </w:rPr>
              <w:tab/>
              <w:t>8</w:t>
            </w:r>
          </w:hyperlink>
        </w:p>
        <w:p w14:paraId="00000035" w14:textId="77777777" w:rsidR="006F298B" w:rsidRPr="0061480F" w:rsidRDefault="00000000">
          <w:pPr>
            <w:widowControl w:val="0"/>
            <w:tabs>
              <w:tab w:val="right" w:pos="12000"/>
            </w:tabs>
            <w:spacing w:before="60" w:line="240" w:lineRule="auto"/>
            <w:ind w:left="360"/>
            <w:rPr>
              <w:color w:val="000000"/>
            </w:rPr>
          </w:pPr>
          <w:hyperlink w:anchor="_heading=h.44sinio">
            <w:r w:rsidRPr="0061480F">
              <w:rPr>
                <w:color w:val="000000"/>
              </w:rPr>
              <w:t>2.7. Code of Conduct</w:t>
            </w:r>
            <w:r w:rsidRPr="0061480F">
              <w:rPr>
                <w:color w:val="000000"/>
              </w:rPr>
              <w:tab/>
              <w:t>8</w:t>
            </w:r>
          </w:hyperlink>
        </w:p>
        <w:p w14:paraId="00000036" w14:textId="77777777" w:rsidR="006F298B" w:rsidRPr="0061480F" w:rsidRDefault="00000000">
          <w:pPr>
            <w:widowControl w:val="0"/>
            <w:tabs>
              <w:tab w:val="right" w:pos="12000"/>
            </w:tabs>
            <w:spacing w:before="60" w:line="240" w:lineRule="auto"/>
            <w:ind w:left="720"/>
            <w:rPr>
              <w:color w:val="000000"/>
            </w:rPr>
          </w:pPr>
          <w:hyperlink w:anchor="_heading=h.2jxsxqh">
            <w:r w:rsidRPr="0061480F">
              <w:rPr>
                <w:color w:val="000000"/>
              </w:rPr>
              <w:t>2.7.1. Integrity</w:t>
            </w:r>
            <w:r w:rsidRPr="0061480F">
              <w:rPr>
                <w:color w:val="000000"/>
              </w:rPr>
              <w:tab/>
              <w:t>8</w:t>
            </w:r>
          </w:hyperlink>
        </w:p>
        <w:p w14:paraId="00000037" w14:textId="77777777" w:rsidR="006F298B" w:rsidRPr="0061480F" w:rsidRDefault="00000000">
          <w:pPr>
            <w:widowControl w:val="0"/>
            <w:tabs>
              <w:tab w:val="right" w:pos="12000"/>
            </w:tabs>
            <w:spacing w:before="60" w:line="240" w:lineRule="auto"/>
            <w:ind w:left="720"/>
            <w:rPr>
              <w:color w:val="000000"/>
            </w:rPr>
          </w:pPr>
          <w:hyperlink w:anchor="_heading=h.z337ya">
            <w:r w:rsidRPr="0061480F">
              <w:rPr>
                <w:color w:val="000000"/>
              </w:rPr>
              <w:t>2.7.2. Collaboration</w:t>
            </w:r>
            <w:r w:rsidRPr="0061480F">
              <w:rPr>
                <w:color w:val="000000"/>
              </w:rPr>
              <w:tab/>
              <w:t>8</w:t>
            </w:r>
          </w:hyperlink>
        </w:p>
        <w:p w14:paraId="00000038" w14:textId="77777777" w:rsidR="006F298B" w:rsidRPr="0061480F" w:rsidRDefault="00000000">
          <w:pPr>
            <w:widowControl w:val="0"/>
            <w:tabs>
              <w:tab w:val="right" w:pos="12000"/>
            </w:tabs>
            <w:spacing w:before="60" w:line="240" w:lineRule="auto"/>
            <w:ind w:left="720"/>
            <w:rPr>
              <w:color w:val="000000"/>
            </w:rPr>
          </w:pPr>
          <w:hyperlink w:anchor="_heading=h.3j2qqm3">
            <w:r w:rsidRPr="0061480F">
              <w:rPr>
                <w:color w:val="000000"/>
              </w:rPr>
              <w:t>2.7.3. Confidentiality</w:t>
            </w:r>
            <w:r w:rsidRPr="0061480F">
              <w:rPr>
                <w:color w:val="000000"/>
              </w:rPr>
              <w:tab/>
              <w:t>8</w:t>
            </w:r>
          </w:hyperlink>
        </w:p>
        <w:p w14:paraId="00000039" w14:textId="77777777" w:rsidR="006F298B" w:rsidRPr="0061480F" w:rsidRDefault="00000000">
          <w:pPr>
            <w:widowControl w:val="0"/>
            <w:tabs>
              <w:tab w:val="right" w:pos="12000"/>
            </w:tabs>
            <w:spacing w:before="60" w:line="240" w:lineRule="auto"/>
            <w:ind w:left="720"/>
            <w:rPr>
              <w:color w:val="000000"/>
            </w:rPr>
          </w:pPr>
          <w:hyperlink w:anchor="_heading=h.1y810tw">
            <w:r w:rsidRPr="0061480F">
              <w:rPr>
                <w:color w:val="000000"/>
              </w:rPr>
              <w:t>2.7.4. Conduct</w:t>
            </w:r>
            <w:r w:rsidRPr="0061480F">
              <w:rPr>
                <w:color w:val="000000"/>
              </w:rPr>
              <w:tab/>
              <w:t>8</w:t>
            </w:r>
          </w:hyperlink>
        </w:p>
        <w:p w14:paraId="0000003A" w14:textId="77777777" w:rsidR="006F298B" w:rsidRPr="0061480F" w:rsidRDefault="00000000">
          <w:pPr>
            <w:widowControl w:val="0"/>
            <w:tabs>
              <w:tab w:val="right" w:pos="12000"/>
            </w:tabs>
            <w:spacing w:before="60" w:line="240" w:lineRule="auto"/>
            <w:ind w:left="720"/>
            <w:rPr>
              <w:color w:val="000000"/>
            </w:rPr>
          </w:pPr>
          <w:hyperlink w:anchor="_heading=h.4i7ojhp">
            <w:r w:rsidRPr="0061480F">
              <w:rPr>
                <w:color w:val="000000"/>
              </w:rPr>
              <w:t>2.7.5. User Feedback</w:t>
            </w:r>
            <w:r w:rsidRPr="0061480F">
              <w:rPr>
                <w:color w:val="000000"/>
              </w:rPr>
              <w:tab/>
              <w:t>9</w:t>
            </w:r>
          </w:hyperlink>
        </w:p>
        <w:p w14:paraId="0000003B" w14:textId="77777777" w:rsidR="006F298B" w:rsidRPr="0061480F" w:rsidRDefault="00000000">
          <w:pPr>
            <w:widowControl w:val="0"/>
            <w:tabs>
              <w:tab w:val="right" w:pos="12000"/>
            </w:tabs>
            <w:spacing w:before="60" w:line="240" w:lineRule="auto"/>
            <w:ind w:left="360"/>
            <w:rPr>
              <w:color w:val="000000"/>
            </w:rPr>
          </w:pPr>
          <w:hyperlink w:anchor="_heading=h.2xcytpi">
            <w:r w:rsidRPr="0061480F">
              <w:rPr>
                <w:color w:val="000000"/>
              </w:rPr>
              <w:t>2.8. Judges</w:t>
            </w:r>
            <w:r w:rsidRPr="0061480F">
              <w:rPr>
                <w:color w:val="000000"/>
              </w:rPr>
              <w:tab/>
              <w:t>9</w:t>
            </w:r>
          </w:hyperlink>
        </w:p>
        <w:p w14:paraId="0000003C" w14:textId="77777777" w:rsidR="006F298B" w:rsidRPr="0061480F" w:rsidRDefault="00000000">
          <w:pPr>
            <w:widowControl w:val="0"/>
            <w:tabs>
              <w:tab w:val="right" w:pos="12000"/>
            </w:tabs>
            <w:spacing w:before="60" w:line="240" w:lineRule="auto"/>
            <w:ind w:left="360"/>
            <w:rPr>
              <w:color w:val="000000"/>
            </w:rPr>
          </w:pPr>
          <w:hyperlink w:anchor="_heading=h.1ci93xb">
            <w:r w:rsidRPr="0061480F">
              <w:rPr>
                <w:color w:val="000000"/>
              </w:rPr>
              <w:t>2.9. Dispute Resolution</w:t>
            </w:r>
            <w:r w:rsidRPr="0061480F">
              <w:rPr>
                <w:color w:val="000000"/>
              </w:rPr>
              <w:tab/>
              <w:t>9</w:t>
            </w:r>
          </w:hyperlink>
        </w:p>
        <w:p w14:paraId="0000003D" w14:textId="77777777" w:rsidR="006F298B" w:rsidRPr="0061480F" w:rsidRDefault="00000000">
          <w:pPr>
            <w:widowControl w:val="0"/>
            <w:tabs>
              <w:tab w:val="right" w:pos="12000"/>
            </w:tabs>
            <w:spacing w:before="60" w:line="240" w:lineRule="auto"/>
            <w:ind w:left="360"/>
            <w:rPr>
              <w:color w:val="000000"/>
            </w:rPr>
          </w:pPr>
          <w:hyperlink w:anchor="_heading=h.3whwml4">
            <w:r w:rsidRPr="0061480F">
              <w:rPr>
                <w:b/>
                <w:color w:val="000000"/>
              </w:rPr>
              <w:t>2.10. Evaluation Details</w:t>
            </w:r>
            <w:r w:rsidRPr="0061480F">
              <w:rPr>
                <w:b/>
                <w:color w:val="000000"/>
              </w:rPr>
              <w:tab/>
              <w:t>10</w:t>
            </w:r>
          </w:hyperlink>
        </w:p>
        <w:p w14:paraId="0000003E" w14:textId="77777777" w:rsidR="006F298B" w:rsidRPr="0061480F" w:rsidRDefault="00000000">
          <w:pPr>
            <w:widowControl w:val="0"/>
            <w:tabs>
              <w:tab w:val="right" w:pos="12000"/>
            </w:tabs>
            <w:spacing w:before="60" w:line="240" w:lineRule="auto"/>
            <w:ind w:left="720"/>
            <w:rPr>
              <w:color w:val="000000"/>
            </w:rPr>
          </w:pPr>
          <w:hyperlink w:anchor="_heading=h.2bn6wsx">
            <w:r w:rsidRPr="0061480F">
              <w:rPr>
                <w:color w:val="000000"/>
              </w:rPr>
              <w:t>2.10.1. Criteria</w:t>
            </w:r>
            <w:r w:rsidRPr="0061480F">
              <w:rPr>
                <w:color w:val="000000"/>
              </w:rPr>
              <w:tab/>
              <w:t>10</w:t>
            </w:r>
          </w:hyperlink>
        </w:p>
        <w:p w14:paraId="0000003F" w14:textId="77777777" w:rsidR="006F298B" w:rsidRPr="0061480F" w:rsidRDefault="00000000">
          <w:pPr>
            <w:widowControl w:val="0"/>
            <w:tabs>
              <w:tab w:val="right" w:pos="12000"/>
            </w:tabs>
            <w:spacing w:before="60" w:line="240" w:lineRule="auto"/>
            <w:ind w:left="1080"/>
            <w:rPr>
              <w:color w:val="000000"/>
            </w:rPr>
          </w:pPr>
          <w:hyperlink w:anchor="_heading=h.qsh70q">
            <w:r w:rsidRPr="0061480F">
              <w:rPr>
                <w:color w:val="000000"/>
              </w:rPr>
              <w:t>2.10.1.1. Accuracy</w:t>
            </w:r>
            <w:r w:rsidRPr="0061480F">
              <w:rPr>
                <w:color w:val="000000"/>
              </w:rPr>
              <w:tab/>
              <w:t>10</w:t>
            </w:r>
          </w:hyperlink>
        </w:p>
        <w:p w14:paraId="00000040" w14:textId="77777777" w:rsidR="006F298B" w:rsidRPr="0061480F" w:rsidRDefault="00000000">
          <w:pPr>
            <w:widowControl w:val="0"/>
            <w:tabs>
              <w:tab w:val="right" w:pos="12000"/>
            </w:tabs>
            <w:spacing w:before="60" w:line="240" w:lineRule="auto"/>
            <w:ind w:left="1080"/>
            <w:rPr>
              <w:color w:val="000000"/>
            </w:rPr>
          </w:pPr>
          <w:hyperlink w:anchor="_heading=h.3as4poj">
            <w:r w:rsidRPr="0061480F">
              <w:rPr>
                <w:color w:val="000000"/>
              </w:rPr>
              <w:t>2.10.1.2. Complexity</w:t>
            </w:r>
            <w:r w:rsidRPr="0061480F">
              <w:rPr>
                <w:color w:val="000000"/>
              </w:rPr>
              <w:tab/>
              <w:t>10</w:t>
            </w:r>
          </w:hyperlink>
        </w:p>
        <w:p w14:paraId="00000041" w14:textId="77777777" w:rsidR="006F298B" w:rsidRPr="0061480F" w:rsidRDefault="00000000">
          <w:pPr>
            <w:widowControl w:val="0"/>
            <w:tabs>
              <w:tab w:val="right" w:pos="12000"/>
            </w:tabs>
            <w:spacing w:before="60" w:line="240" w:lineRule="auto"/>
            <w:ind w:left="1080"/>
            <w:rPr>
              <w:color w:val="000000"/>
            </w:rPr>
          </w:pPr>
          <w:hyperlink w:anchor="_heading=h.1pxezwc">
            <w:r w:rsidRPr="0061480F">
              <w:rPr>
                <w:color w:val="000000"/>
              </w:rPr>
              <w:t>2.10.1.3. Creativity</w:t>
            </w:r>
            <w:r w:rsidRPr="0061480F">
              <w:rPr>
                <w:color w:val="000000"/>
              </w:rPr>
              <w:tab/>
              <w:t>10</w:t>
            </w:r>
          </w:hyperlink>
        </w:p>
        <w:p w14:paraId="00000042" w14:textId="77777777" w:rsidR="006F298B" w:rsidRPr="0061480F" w:rsidRDefault="00000000">
          <w:pPr>
            <w:widowControl w:val="0"/>
            <w:tabs>
              <w:tab w:val="right" w:pos="12000"/>
            </w:tabs>
            <w:spacing w:before="60" w:line="240" w:lineRule="auto"/>
            <w:ind w:left="1080"/>
            <w:rPr>
              <w:color w:val="000000"/>
            </w:rPr>
          </w:pPr>
          <w:hyperlink w:anchor="_heading=h.49x2ik5">
            <w:r w:rsidRPr="0061480F">
              <w:rPr>
                <w:color w:val="000000"/>
              </w:rPr>
              <w:t>2.10.1.4. Efficiency</w:t>
            </w:r>
            <w:r w:rsidRPr="0061480F">
              <w:rPr>
                <w:color w:val="000000"/>
              </w:rPr>
              <w:tab/>
              <w:t>10</w:t>
            </w:r>
          </w:hyperlink>
        </w:p>
        <w:p w14:paraId="00000043" w14:textId="77777777" w:rsidR="006F298B" w:rsidRPr="0061480F" w:rsidRDefault="00000000">
          <w:pPr>
            <w:widowControl w:val="0"/>
            <w:tabs>
              <w:tab w:val="right" w:pos="12000"/>
            </w:tabs>
            <w:spacing w:before="60" w:line="240" w:lineRule="auto"/>
            <w:ind w:left="1080"/>
            <w:rPr>
              <w:color w:val="000000"/>
            </w:rPr>
          </w:pPr>
          <w:hyperlink w:anchor="_heading=h.2p2csry">
            <w:r w:rsidRPr="0061480F">
              <w:rPr>
                <w:color w:val="000000"/>
              </w:rPr>
              <w:t>2.10.1.5. Adaptability</w:t>
            </w:r>
            <w:r w:rsidRPr="0061480F">
              <w:rPr>
                <w:color w:val="000000"/>
              </w:rPr>
              <w:tab/>
              <w:t>11</w:t>
            </w:r>
          </w:hyperlink>
        </w:p>
        <w:p w14:paraId="00000044" w14:textId="77777777" w:rsidR="006F298B" w:rsidRPr="0061480F" w:rsidRDefault="00000000">
          <w:pPr>
            <w:widowControl w:val="0"/>
            <w:tabs>
              <w:tab w:val="right" w:pos="12000"/>
            </w:tabs>
            <w:spacing w:before="60" w:line="240" w:lineRule="auto"/>
            <w:ind w:left="1080"/>
            <w:rPr>
              <w:color w:val="000000"/>
            </w:rPr>
          </w:pPr>
          <w:hyperlink w:anchor="_heading=h.147n2zr">
            <w:r w:rsidRPr="0061480F">
              <w:rPr>
                <w:color w:val="000000"/>
              </w:rPr>
              <w:t>2.10.1.6. Usability</w:t>
            </w:r>
            <w:r w:rsidRPr="0061480F">
              <w:rPr>
                <w:color w:val="000000"/>
              </w:rPr>
              <w:tab/>
              <w:t>11</w:t>
            </w:r>
          </w:hyperlink>
        </w:p>
        <w:p w14:paraId="00000045" w14:textId="77777777" w:rsidR="006F298B" w:rsidRPr="0061480F" w:rsidRDefault="00000000">
          <w:pPr>
            <w:widowControl w:val="0"/>
            <w:tabs>
              <w:tab w:val="right" w:pos="12000"/>
            </w:tabs>
            <w:spacing w:before="60" w:line="240" w:lineRule="auto"/>
            <w:ind w:left="360"/>
            <w:rPr>
              <w:color w:val="000000"/>
            </w:rPr>
          </w:pPr>
          <w:hyperlink w:anchor="_heading=h.3o7alnk">
            <w:r w:rsidRPr="0061480F">
              <w:rPr>
                <w:color w:val="000000"/>
              </w:rPr>
              <w:t>2.11. Determining Winners</w:t>
            </w:r>
            <w:r w:rsidRPr="0061480F">
              <w:rPr>
                <w:color w:val="000000"/>
              </w:rPr>
              <w:tab/>
              <w:t>11</w:t>
            </w:r>
          </w:hyperlink>
        </w:p>
        <w:p w14:paraId="00000046" w14:textId="77777777" w:rsidR="006F298B" w:rsidRPr="0061480F" w:rsidRDefault="00000000">
          <w:pPr>
            <w:widowControl w:val="0"/>
            <w:tabs>
              <w:tab w:val="right" w:pos="12000"/>
            </w:tabs>
            <w:spacing w:before="60" w:line="240" w:lineRule="auto"/>
            <w:ind w:left="720"/>
            <w:rPr>
              <w:color w:val="000000"/>
            </w:rPr>
          </w:pPr>
          <w:hyperlink w:anchor="_heading=h.23ckvvd">
            <w:r w:rsidRPr="0061480F">
              <w:rPr>
                <w:color w:val="000000"/>
              </w:rPr>
              <w:t>2.11.1. Winner Obligations</w:t>
            </w:r>
            <w:r w:rsidRPr="0061480F">
              <w:rPr>
                <w:color w:val="000000"/>
              </w:rPr>
              <w:tab/>
              <w:t>11</w:t>
            </w:r>
          </w:hyperlink>
        </w:p>
        <w:p w14:paraId="00000047" w14:textId="77777777" w:rsidR="006F298B" w:rsidRPr="0061480F" w:rsidRDefault="00000000">
          <w:pPr>
            <w:widowControl w:val="0"/>
            <w:tabs>
              <w:tab w:val="right" w:pos="12000"/>
            </w:tabs>
            <w:spacing w:before="60" w:line="240" w:lineRule="auto"/>
            <w:ind w:left="360"/>
            <w:rPr>
              <w:color w:val="000000"/>
            </w:rPr>
          </w:pPr>
          <w:hyperlink w:anchor="_heading=h.ihv636">
            <w:r w:rsidRPr="0061480F">
              <w:rPr>
                <w:color w:val="000000"/>
              </w:rPr>
              <w:t>2.12. Prize Eligibility</w:t>
            </w:r>
            <w:r w:rsidRPr="0061480F">
              <w:rPr>
                <w:color w:val="000000"/>
              </w:rPr>
              <w:tab/>
              <w:t>12</w:t>
            </w:r>
          </w:hyperlink>
        </w:p>
        <w:p w14:paraId="00000048" w14:textId="77777777" w:rsidR="006F298B" w:rsidRPr="0061480F" w:rsidRDefault="00000000">
          <w:pPr>
            <w:widowControl w:val="0"/>
            <w:tabs>
              <w:tab w:val="right" w:pos="12000"/>
            </w:tabs>
            <w:spacing w:before="60" w:line="240" w:lineRule="auto"/>
            <w:ind w:left="360"/>
            <w:rPr>
              <w:color w:val="000000"/>
            </w:rPr>
          </w:pPr>
          <w:hyperlink w:anchor="_heading=h.32hioqz">
            <w:r w:rsidRPr="0061480F">
              <w:rPr>
                <w:color w:val="000000"/>
              </w:rPr>
              <w:t>2.13. Prize List</w:t>
            </w:r>
            <w:r w:rsidRPr="0061480F">
              <w:rPr>
                <w:color w:val="000000"/>
              </w:rPr>
              <w:tab/>
              <w:t>12</w:t>
            </w:r>
          </w:hyperlink>
        </w:p>
        <w:p w14:paraId="00000049" w14:textId="77777777" w:rsidR="006F298B" w:rsidRPr="0061480F" w:rsidRDefault="00000000">
          <w:pPr>
            <w:widowControl w:val="0"/>
            <w:tabs>
              <w:tab w:val="right" w:pos="12000"/>
            </w:tabs>
            <w:spacing w:before="60" w:line="240" w:lineRule="auto"/>
            <w:ind w:left="720"/>
            <w:rPr>
              <w:color w:val="000000"/>
            </w:rPr>
          </w:pPr>
          <w:hyperlink w:anchor="_heading=h.1hmsyys">
            <w:r w:rsidRPr="0061480F">
              <w:rPr>
                <w:color w:val="000000"/>
              </w:rPr>
              <w:t>2.13.1. Cash Awards</w:t>
            </w:r>
            <w:r w:rsidRPr="0061480F">
              <w:rPr>
                <w:color w:val="000000"/>
              </w:rPr>
              <w:tab/>
              <w:t>12</w:t>
            </w:r>
          </w:hyperlink>
        </w:p>
        <w:p w14:paraId="0000004A" w14:textId="77777777" w:rsidR="006F298B" w:rsidRPr="0061480F" w:rsidRDefault="00000000">
          <w:pPr>
            <w:widowControl w:val="0"/>
            <w:tabs>
              <w:tab w:val="right" w:pos="12000"/>
            </w:tabs>
            <w:spacing w:before="60" w:line="240" w:lineRule="auto"/>
            <w:ind w:left="720"/>
            <w:rPr>
              <w:color w:val="000000"/>
            </w:rPr>
          </w:pPr>
          <w:hyperlink w:anchor="_heading=h.41mghml">
            <w:r w:rsidRPr="0061480F">
              <w:rPr>
                <w:color w:val="000000"/>
              </w:rPr>
              <w:t>2.13.2. Further Funding</w:t>
            </w:r>
            <w:r w:rsidRPr="0061480F">
              <w:rPr>
                <w:color w:val="000000"/>
              </w:rPr>
              <w:tab/>
              <w:t>13</w:t>
            </w:r>
          </w:hyperlink>
        </w:p>
        <w:p w14:paraId="0000004B" w14:textId="77777777" w:rsidR="006F298B" w:rsidRPr="0061480F" w:rsidRDefault="00000000">
          <w:pPr>
            <w:widowControl w:val="0"/>
            <w:tabs>
              <w:tab w:val="right" w:pos="12000"/>
            </w:tabs>
            <w:spacing w:before="60" w:line="240" w:lineRule="auto"/>
            <w:ind w:left="360"/>
            <w:rPr>
              <w:color w:val="000000"/>
            </w:rPr>
          </w:pPr>
          <w:hyperlink w:anchor="_heading=h.2grqrue">
            <w:r w:rsidRPr="0061480F">
              <w:rPr>
                <w:color w:val="000000"/>
              </w:rPr>
              <w:t>2.14. Privacy</w:t>
            </w:r>
            <w:r w:rsidRPr="0061480F">
              <w:rPr>
                <w:color w:val="000000"/>
              </w:rPr>
              <w:tab/>
              <w:t>13</w:t>
            </w:r>
          </w:hyperlink>
        </w:p>
        <w:p w14:paraId="0000004C" w14:textId="77777777" w:rsidR="006F298B" w:rsidRPr="0061480F" w:rsidRDefault="00000000">
          <w:pPr>
            <w:widowControl w:val="0"/>
            <w:tabs>
              <w:tab w:val="right" w:pos="12000"/>
            </w:tabs>
            <w:spacing w:before="60" w:line="240" w:lineRule="auto"/>
            <w:ind w:left="360"/>
            <w:rPr>
              <w:color w:val="000000"/>
            </w:rPr>
          </w:pPr>
          <w:hyperlink w:anchor="_heading=h.vx1227">
            <w:r w:rsidRPr="0061480F">
              <w:rPr>
                <w:color w:val="000000"/>
              </w:rPr>
              <w:t>2.15. Publicity and Career Opportunities</w:t>
            </w:r>
            <w:r w:rsidRPr="0061480F">
              <w:rPr>
                <w:color w:val="000000"/>
              </w:rPr>
              <w:tab/>
              <w:t>14</w:t>
            </w:r>
          </w:hyperlink>
        </w:p>
        <w:p w14:paraId="0000004D" w14:textId="77777777" w:rsidR="006F298B" w:rsidRPr="0061480F" w:rsidRDefault="00000000">
          <w:pPr>
            <w:widowControl w:val="0"/>
            <w:tabs>
              <w:tab w:val="right" w:pos="12000"/>
            </w:tabs>
            <w:spacing w:before="60" w:line="240" w:lineRule="auto"/>
            <w:rPr>
              <w:b/>
              <w:color w:val="000000"/>
            </w:rPr>
          </w:pPr>
          <w:hyperlink w:anchor="_heading=h.3fwokq0">
            <w:r w:rsidRPr="0061480F">
              <w:rPr>
                <w:b/>
                <w:color w:val="000000"/>
              </w:rPr>
              <w:t>3. Challenge Specific Rules</w:t>
            </w:r>
            <w:r w:rsidRPr="0061480F">
              <w:rPr>
                <w:b/>
                <w:color w:val="000000"/>
              </w:rPr>
              <w:tab/>
              <w:t>14</w:t>
            </w:r>
          </w:hyperlink>
        </w:p>
        <w:p w14:paraId="0000004E" w14:textId="77777777" w:rsidR="006F298B" w:rsidRPr="0061480F" w:rsidRDefault="00000000">
          <w:pPr>
            <w:widowControl w:val="0"/>
            <w:tabs>
              <w:tab w:val="right" w:pos="12000"/>
            </w:tabs>
            <w:spacing w:before="60" w:line="240" w:lineRule="auto"/>
            <w:ind w:left="360"/>
            <w:rPr>
              <w:color w:val="000000"/>
            </w:rPr>
          </w:pPr>
          <w:hyperlink w:anchor="_heading=h.1v1yuxt">
            <w:r w:rsidRPr="0061480F">
              <w:rPr>
                <w:b/>
                <w:color w:val="000000"/>
              </w:rPr>
              <w:t>3.1. Challenge Format</w:t>
            </w:r>
            <w:r w:rsidRPr="0061480F">
              <w:rPr>
                <w:b/>
                <w:color w:val="000000"/>
              </w:rPr>
              <w:tab/>
              <w:t>14</w:t>
            </w:r>
          </w:hyperlink>
        </w:p>
        <w:p w14:paraId="0000004F" w14:textId="77777777" w:rsidR="006F298B" w:rsidRPr="0061480F" w:rsidRDefault="00000000">
          <w:pPr>
            <w:widowControl w:val="0"/>
            <w:tabs>
              <w:tab w:val="right" w:pos="12000"/>
            </w:tabs>
            <w:spacing w:before="60" w:line="240" w:lineRule="auto"/>
            <w:ind w:left="720"/>
            <w:rPr>
              <w:color w:val="000000"/>
            </w:rPr>
          </w:pPr>
          <w:hyperlink w:anchor="_heading=h.4f1mdlm">
            <w:r w:rsidRPr="0061480F">
              <w:rPr>
                <w:color w:val="000000"/>
              </w:rPr>
              <w:t xml:space="preserve">3.1.1. </w:t>
            </w:r>
          </w:hyperlink>
          <w:hyperlink w:anchor="_heading=h.4f1mdlm">
            <w:r w:rsidRPr="0061480F">
              <w:t xml:space="preserve">AI </w:t>
            </w:r>
            <w:r w:rsidRPr="0061480F">
              <w:t>A</w:t>
            </w:r>
            <w:r w:rsidRPr="0061480F">
              <w:t>GC</w:t>
            </w:r>
          </w:hyperlink>
          <w:hyperlink w:anchor="_heading=h.4f1mdlm">
            <w:r w:rsidRPr="0061480F">
              <w:rPr>
                <w:color w:val="000000"/>
              </w:rPr>
              <w:t xml:space="preserve"> Structure</w:t>
            </w:r>
            <w:r w:rsidRPr="0061480F">
              <w:rPr>
                <w:color w:val="000000"/>
              </w:rPr>
              <w:tab/>
              <w:t>14</w:t>
            </w:r>
          </w:hyperlink>
        </w:p>
        <w:p w14:paraId="00000050" w14:textId="77777777" w:rsidR="006F298B" w:rsidRPr="0061480F" w:rsidRDefault="00000000">
          <w:pPr>
            <w:widowControl w:val="0"/>
            <w:tabs>
              <w:tab w:val="right" w:pos="12000"/>
            </w:tabs>
            <w:spacing w:before="60" w:line="240" w:lineRule="auto"/>
            <w:ind w:left="360"/>
            <w:rPr>
              <w:color w:val="000000"/>
            </w:rPr>
          </w:pPr>
          <w:hyperlink w:anchor="_heading=h.2u6wntf">
            <w:r w:rsidRPr="0061480F">
              <w:rPr>
                <w:color w:val="000000"/>
              </w:rPr>
              <w:t>3.2. Technical Rules</w:t>
            </w:r>
            <w:r w:rsidRPr="0061480F">
              <w:rPr>
                <w:color w:val="000000"/>
              </w:rPr>
              <w:tab/>
              <w:t>15</w:t>
            </w:r>
          </w:hyperlink>
        </w:p>
        <w:p w14:paraId="00000051" w14:textId="77777777" w:rsidR="006F298B" w:rsidRPr="0061480F" w:rsidRDefault="00000000">
          <w:pPr>
            <w:widowControl w:val="0"/>
            <w:tabs>
              <w:tab w:val="right" w:pos="12000"/>
            </w:tabs>
            <w:spacing w:before="60" w:line="240" w:lineRule="auto"/>
            <w:ind w:left="720"/>
            <w:rPr>
              <w:color w:val="000000"/>
            </w:rPr>
          </w:pPr>
          <w:hyperlink w:anchor="_heading=h.19c6y18">
            <w:r w:rsidRPr="0061480F">
              <w:rPr>
                <w:color w:val="000000"/>
              </w:rPr>
              <w:t>3.2.1. Development Platform</w:t>
            </w:r>
            <w:r w:rsidRPr="0061480F">
              <w:rPr>
                <w:color w:val="000000"/>
              </w:rPr>
              <w:tab/>
              <w:t>15</w:t>
            </w:r>
          </w:hyperlink>
        </w:p>
        <w:p w14:paraId="00000052" w14:textId="77777777" w:rsidR="006F298B" w:rsidRPr="0061480F" w:rsidRDefault="00000000">
          <w:pPr>
            <w:widowControl w:val="0"/>
            <w:tabs>
              <w:tab w:val="right" w:pos="12000"/>
            </w:tabs>
            <w:spacing w:before="60" w:line="240" w:lineRule="auto"/>
            <w:ind w:left="720"/>
            <w:rPr>
              <w:color w:val="000000"/>
            </w:rPr>
          </w:pPr>
          <w:hyperlink w:anchor="_heading=h.3tbugp1">
            <w:r w:rsidRPr="0061480F">
              <w:rPr>
                <w:color w:val="000000"/>
              </w:rPr>
              <w:t>3.2.2. Data Usage</w:t>
            </w:r>
            <w:r w:rsidRPr="0061480F">
              <w:rPr>
                <w:color w:val="000000"/>
              </w:rPr>
              <w:tab/>
              <w:t>16</w:t>
            </w:r>
          </w:hyperlink>
        </w:p>
        <w:p w14:paraId="00000053" w14:textId="77777777" w:rsidR="006F298B" w:rsidRPr="0061480F" w:rsidRDefault="00000000">
          <w:pPr>
            <w:widowControl w:val="0"/>
            <w:tabs>
              <w:tab w:val="right" w:pos="12000"/>
            </w:tabs>
            <w:spacing w:before="60" w:line="240" w:lineRule="auto"/>
            <w:ind w:left="720"/>
            <w:rPr>
              <w:color w:val="000000"/>
            </w:rPr>
          </w:pPr>
          <w:hyperlink w:anchor="_heading=h.28h4qwu">
            <w:r w:rsidRPr="0061480F">
              <w:rPr>
                <w:color w:val="000000"/>
              </w:rPr>
              <w:t>3.2.3. AI Model Constraints</w:t>
            </w:r>
            <w:r w:rsidRPr="0061480F">
              <w:rPr>
                <w:color w:val="000000"/>
              </w:rPr>
              <w:tab/>
              <w:t>16</w:t>
            </w:r>
          </w:hyperlink>
        </w:p>
        <w:p w14:paraId="00000054" w14:textId="77777777" w:rsidR="006F298B" w:rsidRPr="0061480F" w:rsidRDefault="00000000">
          <w:pPr>
            <w:widowControl w:val="0"/>
            <w:tabs>
              <w:tab w:val="right" w:pos="12000"/>
            </w:tabs>
            <w:spacing w:before="60" w:line="240" w:lineRule="auto"/>
            <w:ind w:left="720"/>
            <w:rPr>
              <w:color w:val="000000"/>
            </w:rPr>
          </w:pPr>
          <w:hyperlink w:anchor="_heading=h.nmf14n">
            <w:r w:rsidRPr="0061480F">
              <w:rPr>
                <w:color w:val="000000"/>
              </w:rPr>
              <w:t>3.2.4. Ethical Standards</w:t>
            </w:r>
            <w:r w:rsidRPr="0061480F">
              <w:rPr>
                <w:color w:val="000000"/>
              </w:rPr>
              <w:tab/>
              <w:t>17</w:t>
            </w:r>
          </w:hyperlink>
          <w:r w:rsidRPr="0061480F">
            <w:fldChar w:fldCharType="end"/>
          </w:r>
        </w:p>
      </w:sdtContent>
    </w:sdt>
    <w:p w14:paraId="00000055" w14:textId="77777777" w:rsidR="006F298B" w:rsidRPr="0061480F" w:rsidRDefault="006F298B">
      <w:pPr>
        <w:spacing w:line="360" w:lineRule="auto"/>
      </w:pPr>
    </w:p>
    <w:p w14:paraId="00000056" w14:textId="77777777" w:rsidR="006F298B" w:rsidRPr="0061480F" w:rsidRDefault="00000000">
      <w:pPr>
        <w:pStyle w:val="Heading1"/>
        <w:pageBreakBefore/>
        <w:numPr>
          <w:ilvl w:val="0"/>
          <w:numId w:val="3"/>
        </w:numPr>
        <w:spacing w:after="0" w:line="360" w:lineRule="auto"/>
      </w:pPr>
      <w:bookmarkStart w:id="2" w:name="_heading=h.1fob9te" w:colFirst="0" w:colLast="0"/>
      <w:bookmarkEnd w:id="2"/>
      <w:r w:rsidRPr="0061480F">
        <w:lastRenderedPageBreak/>
        <w:t xml:space="preserve"> Introduction</w:t>
      </w:r>
    </w:p>
    <w:p w14:paraId="00000057" w14:textId="0CFEC7D2" w:rsidR="006F298B" w:rsidRPr="0061480F" w:rsidRDefault="00000000">
      <w:pPr>
        <w:pStyle w:val="Heading2"/>
        <w:numPr>
          <w:ilvl w:val="1"/>
          <w:numId w:val="3"/>
        </w:numPr>
        <w:spacing w:before="0" w:line="360" w:lineRule="auto"/>
      </w:pPr>
      <w:bookmarkStart w:id="3" w:name="_heading=h.3znysh7" w:colFirst="0" w:colLast="0"/>
      <w:bookmarkEnd w:id="3"/>
      <w:r w:rsidRPr="0061480F">
        <w:t>Overview</w:t>
      </w:r>
      <w:r w:rsidR="000D7B92" w:rsidRPr="0061480F">
        <w:t xml:space="preserve"> and Objective</w:t>
      </w:r>
    </w:p>
    <w:p w14:paraId="00000058" w14:textId="005BA7B8" w:rsidR="006F298B" w:rsidRPr="0061480F" w:rsidRDefault="000D7B92">
      <w:pPr>
        <w:spacing w:line="360" w:lineRule="auto"/>
      </w:pPr>
      <w:r w:rsidRPr="0061480F">
        <w:t xml:space="preserve">The  AI Agents Global Challenge (“AAGC”) is a global challenge that invites AI developers worldwide to compete on developing AI agents in various </w:t>
      </w:r>
      <w:r w:rsidR="00DF729B" w:rsidRPr="0061480F">
        <w:t>fields</w:t>
      </w:r>
      <w:r w:rsidRPr="0061480F">
        <w:t xml:space="preserve">. This challenge aims to inspire innovation in </w:t>
      </w:r>
      <w:r w:rsidR="00DF729B" w:rsidRPr="0061480F">
        <w:t xml:space="preserve">the </w:t>
      </w:r>
      <w:r w:rsidRPr="0061480F">
        <w:t>AI agents field and accelerate responsible use of agents.</w:t>
      </w:r>
    </w:p>
    <w:p w14:paraId="0000005B" w14:textId="4113C720" w:rsidR="006F298B" w:rsidRPr="0061480F" w:rsidRDefault="00DF729B">
      <w:pPr>
        <w:pStyle w:val="Heading2"/>
        <w:numPr>
          <w:ilvl w:val="1"/>
          <w:numId w:val="3"/>
        </w:numPr>
        <w:spacing w:line="360" w:lineRule="auto"/>
        <w:rPr>
          <w:highlight w:val="yellow"/>
        </w:rPr>
      </w:pPr>
      <w:bookmarkStart w:id="4" w:name="_heading=h.2et92p0" w:colFirst="0" w:colLast="0"/>
      <w:bookmarkEnd w:id="4"/>
      <w:r w:rsidRPr="0061480F">
        <w:rPr>
          <w:highlight w:val="yellow"/>
        </w:rPr>
        <w:t xml:space="preserve">Geographical </w:t>
      </w:r>
      <w:bookmarkStart w:id="5" w:name="_heading=h.tyjcwt" w:colFirst="0" w:colLast="0"/>
      <w:bookmarkEnd w:id="5"/>
      <w:r w:rsidRPr="0061480F">
        <w:rPr>
          <w:highlight w:val="yellow"/>
        </w:rPr>
        <w:t>Scope</w:t>
      </w:r>
    </w:p>
    <w:p w14:paraId="0000005C" w14:textId="395863D6" w:rsidR="006F298B" w:rsidRPr="0061480F" w:rsidRDefault="00000000">
      <w:pPr>
        <w:spacing w:line="360" w:lineRule="auto"/>
        <w:rPr>
          <w:highlight w:val="yellow"/>
        </w:rPr>
      </w:pPr>
      <w:sdt>
        <w:sdtPr>
          <w:rPr>
            <w:highlight w:val="yellow"/>
          </w:rPr>
          <w:tag w:val="goog_rdk_0"/>
          <w:id w:val="474113409"/>
        </w:sdtPr>
        <w:sdtContent/>
      </w:sdt>
      <w:r w:rsidRPr="0061480F">
        <w:rPr>
          <w:highlight w:val="yellow"/>
        </w:rPr>
        <w:t xml:space="preserve">The </w:t>
      </w:r>
      <w:r w:rsidR="00DF729B" w:rsidRPr="0061480F">
        <w:rPr>
          <w:highlight w:val="yellow"/>
        </w:rPr>
        <w:t>AAGC</w:t>
      </w:r>
      <w:r w:rsidRPr="0061480F">
        <w:rPr>
          <w:highlight w:val="yellow"/>
        </w:rPr>
        <w:t xml:space="preserve"> transcends borders, welcoming diverse perspectives from every corner of the Earth. </w:t>
      </w:r>
      <w:r w:rsidR="000D7B92" w:rsidRPr="0061480F">
        <w:rPr>
          <w:highlight w:val="yellow"/>
        </w:rPr>
        <w:t>The challenge aims to</w:t>
      </w:r>
      <w:r w:rsidRPr="0061480F">
        <w:rPr>
          <w:highlight w:val="yellow"/>
        </w:rPr>
        <w:t xml:space="preserve"> ignite a global brainstorm, melting down ideas to forge groundbreaking AI solutions.</w:t>
      </w:r>
    </w:p>
    <w:p w14:paraId="0000005D" w14:textId="7C7B866D" w:rsidR="006F298B" w:rsidRPr="0061480F" w:rsidRDefault="00000000">
      <w:pPr>
        <w:pStyle w:val="Heading2"/>
        <w:numPr>
          <w:ilvl w:val="1"/>
          <w:numId w:val="3"/>
        </w:numPr>
        <w:spacing w:line="360" w:lineRule="auto"/>
      </w:pPr>
      <w:bookmarkStart w:id="6" w:name="_heading=h.3dy6vkm" w:colFirst="0" w:colLast="0"/>
      <w:bookmarkEnd w:id="6"/>
      <w:r w:rsidRPr="0061480F">
        <w:t>Fields</w:t>
      </w:r>
      <w:r w:rsidR="00DF729B" w:rsidRPr="0061480F">
        <w:t xml:space="preserve"> Scope</w:t>
      </w:r>
    </w:p>
    <w:p w14:paraId="0000005E" w14:textId="484691A6" w:rsidR="006F298B" w:rsidRPr="0061480F" w:rsidRDefault="00000000">
      <w:r w:rsidRPr="0061480F">
        <w:t xml:space="preserve">Applicants competing in AAGC can </w:t>
      </w:r>
      <w:r w:rsidR="000D7B92" w:rsidRPr="0061480F">
        <w:t xml:space="preserve">develop </w:t>
      </w:r>
      <w:r w:rsidRPr="0061480F">
        <w:t>their ideas to target any field, below are some examples (but not limited to them):</w:t>
      </w:r>
    </w:p>
    <w:p w14:paraId="0000005F" w14:textId="77777777" w:rsidR="006F298B" w:rsidRPr="0061480F" w:rsidRDefault="006F298B"/>
    <w:p w14:paraId="00000060" w14:textId="77777777" w:rsidR="006F298B" w:rsidRPr="0061480F" w:rsidRDefault="00000000">
      <w:pPr>
        <w:numPr>
          <w:ilvl w:val="0"/>
          <w:numId w:val="4"/>
        </w:numPr>
        <w:pBdr>
          <w:top w:val="nil"/>
          <w:left w:val="nil"/>
          <w:bottom w:val="nil"/>
          <w:right w:val="nil"/>
          <w:between w:val="nil"/>
        </w:pBdr>
        <w:spacing w:line="240" w:lineRule="auto"/>
        <w:rPr>
          <w:color w:val="000000"/>
        </w:rPr>
      </w:pPr>
      <w:r w:rsidRPr="0061480F">
        <w:rPr>
          <w:color w:val="000000"/>
        </w:rPr>
        <w:t>Healthcare</w:t>
      </w:r>
    </w:p>
    <w:p w14:paraId="00000061" w14:textId="77777777" w:rsidR="006F298B" w:rsidRPr="0061480F" w:rsidRDefault="00000000">
      <w:pPr>
        <w:numPr>
          <w:ilvl w:val="0"/>
          <w:numId w:val="4"/>
        </w:numPr>
        <w:pBdr>
          <w:top w:val="nil"/>
          <w:left w:val="nil"/>
          <w:bottom w:val="nil"/>
          <w:right w:val="nil"/>
          <w:between w:val="nil"/>
        </w:pBdr>
        <w:spacing w:line="240" w:lineRule="auto"/>
        <w:rPr>
          <w:color w:val="000000"/>
        </w:rPr>
      </w:pPr>
      <w:r w:rsidRPr="0061480F">
        <w:rPr>
          <w:color w:val="000000"/>
        </w:rPr>
        <w:t>Finance</w:t>
      </w:r>
    </w:p>
    <w:p w14:paraId="00000062" w14:textId="77777777" w:rsidR="006F298B" w:rsidRPr="0061480F" w:rsidRDefault="00000000">
      <w:pPr>
        <w:numPr>
          <w:ilvl w:val="0"/>
          <w:numId w:val="4"/>
        </w:numPr>
        <w:pBdr>
          <w:top w:val="nil"/>
          <w:left w:val="nil"/>
          <w:bottom w:val="nil"/>
          <w:right w:val="nil"/>
          <w:between w:val="nil"/>
        </w:pBdr>
        <w:spacing w:line="240" w:lineRule="auto"/>
        <w:rPr>
          <w:color w:val="000000"/>
        </w:rPr>
      </w:pPr>
      <w:r w:rsidRPr="0061480F">
        <w:rPr>
          <w:color w:val="000000"/>
        </w:rPr>
        <w:t>Education</w:t>
      </w:r>
    </w:p>
    <w:p w14:paraId="00000063" w14:textId="77777777" w:rsidR="006F298B" w:rsidRPr="0061480F" w:rsidRDefault="00000000">
      <w:pPr>
        <w:numPr>
          <w:ilvl w:val="0"/>
          <w:numId w:val="4"/>
        </w:numPr>
        <w:pBdr>
          <w:top w:val="nil"/>
          <w:left w:val="nil"/>
          <w:bottom w:val="nil"/>
          <w:right w:val="nil"/>
          <w:between w:val="nil"/>
        </w:pBdr>
        <w:spacing w:line="240" w:lineRule="auto"/>
        <w:rPr>
          <w:color w:val="000000"/>
        </w:rPr>
      </w:pPr>
      <w:r w:rsidRPr="0061480F">
        <w:rPr>
          <w:color w:val="000000"/>
        </w:rPr>
        <w:t>Productivity</w:t>
      </w:r>
    </w:p>
    <w:p w14:paraId="00000064" w14:textId="77777777" w:rsidR="006F298B" w:rsidRPr="0061480F" w:rsidRDefault="00000000">
      <w:pPr>
        <w:numPr>
          <w:ilvl w:val="0"/>
          <w:numId w:val="4"/>
        </w:numPr>
        <w:pBdr>
          <w:top w:val="nil"/>
          <w:left w:val="nil"/>
          <w:bottom w:val="nil"/>
          <w:right w:val="nil"/>
          <w:between w:val="nil"/>
        </w:pBdr>
        <w:spacing w:line="240" w:lineRule="auto"/>
        <w:rPr>
          <w:color w:val="000000"/>
        </w:rPr>
      </w:pPr>
      <w:r w:rsidRPr="0061480F">
        <w:rPr>
          <w:color w:val="000000"/>
        </w:rPr>
        <w:t>Transportation &amp; Logistics</w:t>
      </w:r>
    </w:p>
    <w:p w14:paraId="00000065" w14:textId="77777777" w:rsidR="006F298B" w:rsidRPr="0061480F" w:rsidRDefault="00000000">
      <w:pPr>
        <w:numPr>
          <w:ilvl w:val="0"/>
          <w:numId w:val="4"/>
        </w:numPr>
        <w:pBdr>
          <w:top w:val="nil"/>
          <w:left w:val="nil"/>
          <w:bottom w:val="nil"/>
          <w:right w:val="nil"/>
          <w:between w:val="nil"/>
        </w:pBdr>
        <w:spacing w:line="240" w:lineRule="auto"/>
        <w:rPr>
          <w:color w:val="000000"/>
        </w:rPr>
      </w:pPr>
      <w:r w:rsidRPr="0061480F">
        <w:rPr>
          <w:color w:val="000000"/>
        </w:rPr>
        <w:t>Entertainment and Media</w:t>
      </w:r>
    </w:p>
    <w:p w14:paraId="00000066" w14:textId="77777777" w:rsidR="006F298B" w:rsidRPr="0061480F" w:rsidRDefault="00000000">
      <w:pPr>
        <w:numPr>
          <w:ilvl w:val="0"/>
          <w:numId w:val="4"/>
        </w:numPr>
        <w:pBdr>
          <w:top w:val="nil"/>
          <w:left w:val="nil"/>
          <w:bottom w:val="nil"/>
          <w:right w:val="nil"/>
          <w:between w:val="nil"/>
        </w:pBdr>
        <w:spacing w:line="240" w:lineRule="auto"/>
        <w:rPr>
          <w:color w:val="000000"/>
        </w:rPr>
      </w:pPr>
      <w:r w:rsidRPr="0061480F">
        <w:rPr>
          <w:color w:val="000000"/>
        </w:rPr>
        <w:t>Retail and E-Commerce</w:t>
      </w:r>
    </w:p>
    <w:p w14:paraId="00000067" w14:textId="62D84868" w:rsidR="006F298B" w:rsidRPr="0061480F" w:rsidRDefault="00000000">
      <w:pPr>
        <w:numPr>
          <w:ilvl w:val="0"/>
          <w:numId w:val="4"/>
        </w:numPr>
        <w:pBdr>
          <w:top w:val="nil"/>
          <w:left w:val="nil"/>
          <w:bottom w:val="nil"/>
          <w:right w:val="nil"/>
          <w:between w:val="nil"/>
        </w:pBdr>
        <w:spacing w:line="240" w:lineRule="auto"/>
        <w:rPr>
          <w:color w:val="000000"/>
        </w:rPr>
      </w:pPr>
      <w:r w:rsidRPr="0061480F">
        <w:rPr>
          <w:color w:val="000000"/>
        </w:rPr>
        <w:t>L</w:t>
      </w:r>
      <w:r w:rsidR="00C40A21" w:rsidRPr="0061480F">
        <w:rPr>
          <w:color w:val="000000"/>
        </w:rPr>
        <w:t>aw</w:t>
      </w:r>
    </w:p>
    <w:p w14:paraId="00000068" w14:textId="77777777" w:rsidR="006F298B" w:rsidRPr="0061480F" w:rsidRDefault="00000000">
      <w:pPr>
        <w:numPr>
          <w:ilvl w:val="0"/>
          <w:numId w:val="4"/>
        </w:numPr>
        <w:pBdr>
          <w:top w:val="nil"/>
          <w:left w:val="nil"/>
          <w:bottom w:val="nil"/>
          <w:right w:val="nil"/>
          <w:between w:val="nil"/>
        </w:pBdr>
        <w:spacing w:line="240" w:lineRule="auto"/>
        <w:rPr>
          <w:color w:val="000000"/>
        </w:rPr>
      </w:pPr>
      <w:r w:rsidRPr="0061480F">
        <w:rPr>
          <w:color w:val="000000"/>
        </w:rPr>
        <w:t>Environment</w:t>
      </w:r>
    </w:p>
    <w:p w14:paraId="00000069" w14:textId="77777777" w:rsidR="006F298B" w:rsidRPr="0061480F" w:rsidRDefault="00000000">
      <w:pPr>
        <w:numPr>
          <w:ilvl w:val="0"/>
          <w:numId w:val="4"/>
        </w:numPr>
        <w:pBdr>
          <w:top w:val="nil"/>
          <w:left w:val="nil"/>
          <w:bottom w:val="nil"/>
          <w:right w:val="nil"/>
          <w:between w:val="nil"/>
        </w:pBdr>
        <w:spacing w:line="240" w:lineRule="auto"/>
        <w:rPr>
          <w:color w:val="000000"/>
        </w:rPr>
      </w:pPr>
      <w:r w:rsidRPr="0061480F">
        <w:rPr>
          <w:color w:val="000000"/>
        </w:rPr>
        <w:t>Cybersecurity</w:t>
      </w:r>
    </w:p>
    <w:p w14:paraId="0000006A" w14:textId="77777777" w:rsidR="006F298B" w:rsidRPr="0061480F" w:rsidRDefault="00000000">
      <w:pPr>
        <w:numPr>
          <w:ilvl w:val="0"/>
          <w:numId w:val="4"/>
        </w:numPr>
        <w:pBdr>
          <w:top w:val="nil"/>
          <w:left w:val="nil"/>
          <w:bottom w:val="nil"/>
          <w:right w:val="nil"/>
          <w:between w:val="nil"/>
        </w:pBdr>
        <w:spacing w:line="240" w:lineRule="auto"/>
        <w:rPr>
          <w:color w:val="000000"/>
        </w:rPr>
      </w:pPr>
      <w:r w:rsidRPr="0061480F">
        <w:rPr>
          <w:color w:val="000000"/>
        </w:rPr>
        <w:t>Industry</w:t>
      </w:r>
    </w:p>
    <w:p w14:paraId="0000006B" w14:textId="77777777" w:rsidR="006F298B" w:rsidRPr="0061480F" w:rsidRDefault="00000000">
      <w:pPr>
        <w:pStyle w:val="Heading2"/>
        <w:numPr>
          <w:ilvl w:val="1"/>
          <w:numId w:val="3"/>
        </w:numPr>
        <w:spacing w:line="360" w:lineRule="auto"/>
      </w:pPr>
      <w:r w:rsidRPr="0061480F">
        <w:t>Problem Definition</w:t>
      </w:r>
    </w:p>
    <w:p w14:paraId="0000006C" w14:textId="77777777" w:rsidR="006F298B" w:rsidRPr="0061480F" w:rsidRDefault="00000000">
      <w:pPr>
        <w:spacing w:line="360" w:lineRule="auto"/>
      </w:pPr>
      <w:r w:rsidRPr="0061480F">
        <w:t>An AI Agent is a designed system or program capable of autonomous action, making decisions and executing the given tasks to fulfill the predefined goals within its environment or industry. Nowadays, AI agents can be found across many applications, from virtual assistants to robots. However, many AI agent models require humans to ensure proper functioning, especially in complex real-world tasks. This makes the AI agent models less reliable and smarter than they should be.</w:t>
      </w:r>
    </w:p>
    <w:p w14:paraId="0000006D" w14:textId="77777777" w:rsidR="006F298B" w:rsidRPr="0061480F" w:rsidRDefault="006F298B">
      <w:pPr>
        <w:spacing w:line="360" w:lineRule="auto"/>
      </w:pPr>
    </w:p>
    <w:p w14:paraId="0000006E" w14:textId="4EBD246C" w:rsidR="006F298B" w:rsidRPr="0061480F" w:rsidRDefault="00000000">
      <w:pPr>
        <w:spacing w:line="360" w:lineRule="auto"/>
      </w:pPr>
      <w:r w:rsidRPr="0061480F">
        <w:lastRenderedPageBreak/>
        <w:t>The goal</w:t>
      </w:r>
      <w:r w:rsidR="000D7B92" w:rsidRPr="0061480F">
        <w:t xml:space="preserve"> of this challenge</w:t>
      </w:r>
      <w:r w:rsidRPr="0061480F">
        <w:t xml:space="preserve"> is to boost the ongoing development and overcome the issue stated above by making AI agents more capable of handling complex real-world tasks. </w:t>
      </w:r>
      <w:r w:rsidR="000D7B92" w:rsidRPr="0061480F">
        <w:t>T</w:t>
      </w:r>
      <w:r w:rsidRPr="0061480F">
        <w:t>his challenge can instigate a willingness to improve and push each participant to enhance their AI agent’s abilities. During this challenge, the participants can choose (but do not have to) a specific real-world task, encouraging creativity and focused problem-solving AI agents.</w:t>
      </w:r>
    </w:p>
    <w:p w14:paraId="0000006F" w14:textId="77777777" w:rsidR="006F298B" w:rsidRPr="0061480F" w:rsidRDefault="00000000">
      <w:pPr>
        <w:pStyle w:val="Heading1"/>
        <w:numPr>
          <w:ilvl w:val="0"/>
          <w:numId w:val="3"/>
        </w:numPr>
        <w:spacing w:after="0" w:line="360" w:lineRule="auto"/>
      </w:pPr>
      <w:bookmarkStart w:id="7" w:name="_heading=h.1t3h5sf" w:colFirst="0" w:colLast="0"/>
      <w:bookmarkEnd w:id="7"/>
      <w:r w:rsidRPr="0061480F">
        <w:t>General Rules</w:t>
      </w:r>
    </w:p>
    <w:p w14:paraId="00000070" w14:textId="77777777" w:rsidR="006F298B" w:rsidRPr="0061480F" w:rsidRDefault="00000000">
      <w:pPr>
        <w:pStyle w:val="Heading2"/>
        <w:numPr>
          <w:ilvl w:val="1"/>
          <w:numId w:val="3"/>
        </w:numPr>
        <w:spacing w:before="0" w:line="360" w:lineRule="auto"/>
        <w:rPr>
          <w:highlight w:val="yellow"/>
        </w:rPr>
      </w:pPr>
      <w:bookmarkStart w:id="8" w:name="_heading=h.4d34og8" w:colFirst="0" w:colLast="0"/>
      <w:bookmarkEnd w:id="8"/>
      <w:r w:rsidRPr="0061480F">
        <w:rPr>
          <w:highlight w:val="yellow"/>
        </w:rPr>
        <w:t>Binding Agreement</w:t>
      </w:r>
    </w:p>
    <w:p w14:paraId="00000071" w14:textId="14A5A37C" w:rsidR="006F298B" w:rsidRPr="0061480F" w:rsidRDefault="00000000">
      <w:pPr>
        <w:spacing w:line="360" w:lineRule="auto"/>
        <w:rPr>
          <w:highlight w:val="yellow"/>
        </w:rPr>
      </w:pPr>
      <w:r w:rsidRPr="0061480F">
        <w:rPr>
          <w:highlight w:val="yellow"/>
        </w:rPr>
        <w:t>Please carefully review this document before joining the AAGC challenge. This is a detailed guideline which includes the rules.</w:t>
      </w:r>
    </w:p>
    <w:p w14:paraId="00000072" w14:textId="77777777" w:rsidR="006F298B" w:rsidRPr="0061480F" w:rsidRDefault="006F298B">
      <w:pPr>
        <w:spacing w:line="360" w:lineRule="auto"/>
        <w:rPr>
          <w:highlight w:val="yellow"/>
        </w:rPr>
      </w:pPr>
    </w:p>
    <w:p w14:paraId="00000073" w14:textId="79D235D2" w:rsidR="006F298B" w:rsidRPr="0061480F" w:rsidRDefault="00000000">
      <w:pPr>
        <w:spacing w:line="360" w:lineRule="auto"/>
      </w:pPr>
      <w:r w:rsidRPr="0061480F">
        <w:rPr>
          <w:highlight w:val="yellow"/>
        </w:rPr>
        <w:t>To participate, the participant must fully comprehend and agree to these rules. Without the agreement, participants cannot submit entries or qualify for prizes associated with the AAGC. These rules create a legally binding agreement between the participant, the challenge organizer</w:t>
      </w:r>
      <w:r w:rsidR="00D40ADE" w:rsidRPr="0061480F">
        <w:rPr>
          <w:highlight w:val="yellow"/>
        </w:rPr>
        <w:t>.</w:t>
      </w:r>
    </w:p>
    <w:p w14:paraId="00000074" w14:textId="77777777" w:rsidR="006F298B" w:rsidRPr="0061480F" w:rsidRDefault="006F298B">
      <w:pPr>
        <w:spacing w:line="360" w:lineRule="auto"/>
      </w:pPr>
    </w:p>
    <w:p w14:paraId="00000077" w14:textId="77777777" w:rsidR="006F298B" w:rsidRPr="0061480F" w:rsidRDefault="00000000">
      <w:pPr>
        <w:pStyle w:val="Heading2"/>
        <w:numPr>
          <w:ilvl w:val="1"/>
          <w:numId w:val="3"/>
        </w:numPr>
        <w:spacing w:line="360" w:lineRule="auto"/>
      </w:pPr>
      <w:bookmarkStart w:id="9" w:name="_heading=h.2s8eyo1" w:colFirst="0" w:colLast="0"/>
      <w:bookmarkEnd w:id="9"/>
      <w:r w:rsidRPr="0061480F">
        <w:t>Eligibility</w:t>
      </w:r>
    </w:p>
    <w:p w14:paraId="00000078" w14:textId="2C6D374B" w:rsidR="006F298B" w:rsidRPr="0061480F" w:rsidRDefault="00000000">
      <w:pPr>
        <w:spacing w:line="360" w:lineRule="auto"/>
      </w:pPr>
      <w:r w:rsidRPr="0061480F">
        <w:t>To be eligible to enter the AAGC challenge, the participant must be:</w:t>
      </w:r>
    </w:p>
    <w:p w14:paraId="00000079" w14:textId="77777777" w:rsidR="006F298B" w:rsidRPr="0061480F" w:rsidRDefault="006F298B">
      <w:pPr>
        <w:spacing w:line="360" w:lineRule="auto"/>
      </w:pPr>
    </w:p>
    <w:p w14:paraId="0000007A" w14:textId="77777777" w:rsidR="006F298B" w:rsidRPr="0061480F" w:rsidRDefault="00000000">
      <w:pPr>
        <w:numPr>
          <w:ilvl w:val="0"/>
          <w:numId w:val="10"/>
        </w:numPr>
        <w:spacing w:line="360" w:lineRule="auto"/>
        <w:rPr>
          <w:highlight w:val="yellow"/>
        </w:rPr>
      </w:pPr>
      <w:r w:rsidRPr="0061480F">
        <w:rPr>
          <w:highlight w:val="yellow"/>
        </w:rPr>
        <w:t>18 years old or older based on the participant's jurisdiction of residence.</w:t>
      </w:r>
    </w:p>
    <w:p w14:paraId="0000007B" w14:textId="77777777" w:rsidR="006F298B" w:rsidRPr="0061480F" w:rsidRDefault="00000000">
      <w:pPr>
        <w:numPr>
          <w:ilvl w:val="0"/>
          <w:numId w:val="10"/>
        </w:numPr>
        <w:spacing w:line="360" w:lineRule="auto"/>
        <w:rPr>
          <w:highlight w:val="yellow"/>
        </w:rPr>
      </w:pPr>
      <w:r w:rsidRPr="0061480F">
        <w:rPr>
          <w:highlight w:val="yellow"/>
        </w:rPr>
        <w:t>Not a resident of Crimea, Donetsk People’s Republic, Luhansk People’s Republic, Cuba, Iran, Syria, or North Korea.</w:t>
      </w:r>
    </w:p>
    <w:p w14:paraId="0000007C" w14:textId="77777777" w:rsidR="006F298B" w:rsidRPr="0061480F" w:rsidRDefault="00000000">
      <w:pPr>
        <w:numPr>
          <w:ilvl w:val="0"/>
          <w:numId w:val="10"/>
        </w:numPr>
        <w:spacing w:line="360" w:lineRule="auto"/>
        <w:rPr>
          <w:highlight w:val="yellow"/>
        </w:rPr>
      </w:pPr>
      <w:r w:rsidRPr="0061480F">
        <w:rPr>
          <w:highlight w:val="yellow"/>
        </w:rPr>
        <w:t>Not a person or representative of an entity under U.S. export controls or sanctions (see https://www.treasury.gov/resource-center/sanctions/Programs/Pages/Programs.aspx)</w:t>
      </w:r>
    </w:p>
    <w:p w14:paraId="0000007D" w14:textId="77777777" w:rsidR="006F298B" w:rsidRPr="0061480F" w:rsidRDefault="006F298B">
      <w:pPr>
        <w:spacing w:line="360" w:lineRule="auto"/>
      </w:pPr>
    </w:p>
    <w:p w14:paraId="0000007E" w14:textId="74EF1621" w:rsidR="006F298B" w:rsidRPr="0061480F" w:rsidRDefault="00000000">
      <w:pPr>
        <w:spacing w:line="360" w:lineRule="auto"/>
      </w:pPr>
      <w:r w:rsidRPr="0061480F">
        <w:t xml:space="preserve">If a participant is entering on behalf of a company, </w:t>
      </w:r>
      <w:proofErr w:type="gramStart"/>
      <w:r w:rsidRPr="0061480F">
        <w:t>school</w:t>
      </w:r>
      <w:proofErr w:type="gramEnd"/>
      <w:r w:rsidRPr="0061480F">
        <w:t xml:space="preserve"> or organization, or representing an employer, these rules apply to both the participant individually and the entity the participant represents. If a participant enters the challenge as an employee, contractor, or agent of another party, the participant must have permission to participate in the AAGC challenge.</w:t>
      </w:r>
    </w:p>
    <w:p w14:paraId="0000007F" w14:textId="77777777" w:rsidR="006F298B" w:rsidRPr="0061480F" w:rsidRDefault="006F298B">
      <w:pPr>
        <w:spacing w:line="360" w:lineRule="auto"/>
      </w:pPr>
    </w:p>
    <w:p w14:paraId="00000080" w14:textId="77777777" w:rsidR="006F298B" w:rsidRPr="0061480F" w:rsidRDefault="00000000">
      <w:pPr>
        <w:spacing w:line="360" w:lineRule="auto"/>
      </w:pPr>
      <w:r w:rsidRPr="0061480F">
        <w:lastRenderedPageBreak/>
        <w:t>The AAGC sponsor has the right to check eligibility and settle disputes at any time. Providing false information regarding the identity, residence, contact information, or other required information may lead to immediate disqualification.</w:t>
      </w:r>
    </w:p>
    <w:p w14:paraId="00000081" w14:textId="77777777" w:rsidR="006F298B" w:rsidRPr="0061480F" w:rsidRDefault="006F298B">
      <w:pPr>
        <w:spacing w:line="360" w:lineRule="auto"/>
      </w:pPr>
    </w:p>
    <w:p w14:paraId="00000082" w14:textId="77777777" w:rsidR="006F298B" w:rsidRPr="0061480F" w:rsidRDefault="00000000">
      <w:pPr>
        <w:spacing w:line="360" w:lineRule="auto"/>
      </w:pPr>
      <w:r w:rsidRPr="0061480F">
        <w:t xml:space="preserve">Unless specified otherwise in this document or restricted by the internal policies of the challenge entities, employees, interns, contractors, officers, and directors of the challenge entities can enter and take part in the challenge. Still, they are not eligible to win any prizes. </w:t>
      </w:r>
    </w:p>
    <w:p w14:paraId="00000083" w14:textId="77777777" w:rsidR="006F298B" w:rsidRPr="0061480F" w:rsidRDefault="006F298B">
      <w:pPr>
        <w:spacing w:line="360" w:lineRule="auto"/>
      </w:pPr>
    </w:p>
    <w:p w14:paraId="00000084" w14:textId="2F920D6D" w:rsidR="006F298B" w:rsidRPr="0061480F" w:rsidRDefault="00000000">
      <w:pPr>
        <w:spacing w:line="360" w:lineRule="auto"/>
      </w:pPr>
      <w:r w:rsidRPr="0061480F">
        <w:t>Challenge entities include the AAGC sponsor, along with their parent, subsidiaries, and affiliate companies.</w:t>
      </w:r>
    </w:p>
    <w:p w14:paraId="00000085" w14:textId="77777777" w:rsidR="006F298B" w:rsidRPr="0061480F" w:rsidRDefault="00000000">
      <w:pPr>
        <w:pStyle w:val="Heading2"/>
        <w:numPr>
          <w:ilvl w:val="1"/>
          <w:numId w:val="3"/>
        </w:numPr>
        <w:spacing w:line="360" w:lineRule="auto"/>
      </w:pPr>
      <w:bookmarkStart w:id="10" w:name="_heading=h.17dp8vu" w:colFirst="0" w:colLast="0"/>
      <w:bookmarkEnd w:id="10"/>
      <w:r w:rsidRPr="0061480F">
        <w:t>Sponsor and Challenge Website</w:t>
      </w:r>
    </w:p>
    <w:p w14:paraId="00000086" w14:textId="23364830" w:rsidR="006F298B" w:rsidRPr="0061480F" w:rsidRDefault="00000000">
      <w:pPr>
        <w:spacing w:line="360" w:lineRule="auto"/>
      </w:pPr>
      <w:r w:rsidRPr="0061480F">
        <w:t>MM</w:t>
      </w:r>
      <w:r w:rsidR="00D40ADE" w:rsidRPr="0061480F">
        <w:t>0</w:t>
      </w:r>
      <w:r w:rsidRPr="0061480F">
        <w:t>1 AI</w:t>
      </w:r>
      <w:r w:rsidR="00C40A21" w:rsidRPr="0061480F">
        <w:t>, a technology company based in London (UK),</w:t>
      </w:r>
      <w:r w:rsidRPr="0061480F">
        <w:t xml:space="preserve"> hosts, </w:t>
      </w:r>
      <w:r w:rsidR="00C40A21" w:rsidRPr="0061480F">
        <w:t>organizes,</w:t>
      </w:r>
      <w:r w:rsidRPr="0061480F">
        <w:t xml:space="preserve"> and sponsors this challenge. For more information regarding the </w:t>
      </w:r>
      <w:r w:rsidR="00C40A21" w:rsidRPr="0061480F">
        <w:t>organizers</w:t>
      </w:r>
      <w:r w:rsidRPr="0061480F">
        <w:t xml:space="preserve">, judges, and </w:t>
      </w:r>
      <w:r w:rsidR="00C40A21" w:rsidRPr="0061480F">
        <w:t>the challenge</w:t>
      </w:r>
      <w:r w:rsidRPr="0061480F">
        <w:t>, please see the challenge website (link to the website).</w:t>
      </w:r>
    </w:p>
    <w:p w14:paraId="00000087" w14:textId="77777777" w:rsidR="006F298B" w:rsidRPr="0061480F" w:rsidRDefault="00000000">
      <w:pPr>
        <w:pStyle w:val="Heading2"/>
        <w:numPr>
          <w:ilvl w:val="1"/>
          <w:numId w:val="3"/>
        </w:numPr>
        <w:spacing w:line="360" w:lineRule="auto"/>
      </w:pPr>
      <w:bookmarkStart w:id="11" w:name="_heading=h.3rdcrjn" w:colFirst="0" w:colLast="0"/>
      <w:bookmarkEnd w:id="11"/>
      <w:r w:rsidRPr="0061480F">
        <w:t>Teams</w:t>
      </w:r>
    </w:p>
    <w:p w14:paraId="00000088" w14:textId="77777777" w:rsidR="006F298B" w:rsidRPr="0061480F" w:rsidRDefault="00000000">
      <w:pPr>
        <w:spacing w:line="360" w:lineRule="auto"/>
      </w:pPr>
      <w:r w:rsidRPr="0061480F">
        <w:t>Participants can join as individuals or form teams representing academic institutions, businesses, or groups of individuals. Each team can submit a maximum of one entry, and each participant can only join only one team in the challenge.</w:t>
      </w:r>
    </w:p>
    <w:p w14:paraId="00000089" w14:textId="77777777" w:rsidR="006F298B" w:rsidRPr="0061480F" w:rsidRDefault="006F298B">
      <w:pPr>
        <w:spacing w:line="360" w:lineRule="auto"/>
      </w:pPr>
    </w:p>
    <w:p w14:paraId="0000008A" w14:textId="77777777" w:rsidR="006F298B" w:rsidRPr="0061480F" w:rsidRDefault="00000000">
      <w:pPr>
        <w:pStyle w:val="Heading3"/>
        <w:numPr>
          <w:ilvl w:val="2"/>
          <w:numId w:val="3"/>
        </w:numPr>
        <w:spacing w:line="360" w:lineRule="auto"/>
      </w:pPr>
      <w:bookmarkStart w:id="12" w:name="_heading=h.26in1rg" w:colFirst="0" w:colLast="0"/>
      <w:bookmarkEnd w:id="12"/>
      <w:r w:rsidRPr="0061480F">
        <w:t>Team Limits</w:t>
      </w:r>
    </w:p>
    <w:p w14:paraId="0000008B" w14:textId="0734B0FC" w:rsidR="006F298B" w:rsidRPr="0061480F" w:rsidRDefault="00000000">
      <w:pPr>
        <w:spacing w:line="360" w:lineRule="auto"/>
      </w:pPr>
      <w:r w:rsidRPr="0061480F">
        <w:t>In the AAGC challenge, there is no maximum number of members for each participating team.</w:t>
      </w:r>
    </w:p>
    <w:p w14:paraId="0000008C" w14:textId="77777777" w:rsidR="006F298B" w:rsidRPr="0061480F" w:rsidRDefault="006F298B">
      <w:pPr>
        <w:spacing w:line="360" w:lineRule="auto"/>
      </w:pPr>
    </w:p>
    <w:p w14:paraId="0000008D" w14:textId="77777777" w:rsidR="006F298B" w:rsidRPr="0061480F" w:rsidRDefault="00000000">
      <w:pPr>
        <w:pStyle w:val="Heading3"/>
        <w:numPr>
          <w:ilvl w:val="2"/>
          <w:numId w:val="3"/>
        </w:numPr>
        <w:spacing w:line="360" w:lineRule="auto"/>
      </w:pPr>
      <w:bookmarkStart w:id="13" w:name="_heading=h.lnxbz9" w:colFirst="0" w:colLast="0"/>
      <w:bookmarkEnd w:id="13"/>
      <w:r w:rsidRPr="0061480F">
        <w:t>Team Mergers</w:t>
      </w:r>
    </w:p>
    <w:p w14:paraId="0000008E" w14:textId="77777777" w:rsidR="006F298B" w:rsidRPr="0061480F" w:rsidRDefault="00000000">
      <w:pPr>
        <w:spacing w:line="360" w:lineRule="auto"/>
      </w:pPr>
      <w:r w:rsidRPr="0061480F">
        <w:t xml:space="preserve">Team mergers are allowed. However, make sure that a team is limited to one submission. Therefore, if a team merges with another team or individual, the team must choose the preferred submission. Merged teams with more than one submission by the deadline will be </w:t>
      </w:r>
      <w:r w:rsidRPr="0061480F">
        <w:rPr>
          <w:bCs/>
        </w:rPr>
        <w:t>disqualified</w:t>
      </w:r>
      <w:r w:rsidRPr="0061480F">
        <w:t xml:space="preserve">. </w:t>
      </w:r>
    </w:p>
    <w:p w14:paraId="0000008F" w14:textId="77777777" w:rsidR="006F298B" w:rsidRPr="0061480F" w:rsidRDefault="00000000">
      <w:pPr>
        <w:pStyle w:val="Heading2"/>
        <w:pageBreakBefore/>
        <w:numPr>
          <w:ilvl w:val="1"/>
          <w:numId w:val="3"/>
        </w:numPr>
        <w:spacing w:line="360" w:lineRule="auto"/>
      </w:pPr>
      <w:bookmarkStart w:id="14" w:name="_heading=h.35nkun2" w:colFirst="0" w:colLast="0"/>
      <w:bookmarkEnd w:id="14"/>
      <w:r w:rsidRPr="0061480F">
        <w:lastRenderedPageBreak/>
        <w:t>Timeline</w:t>
      </w:r>
    </w:p>
    <w:p w14:paraId="00000090" w14:textId="0B765A97" w:rsidR="006F298B" w:rsidRPr="0061480F" w:rsidRDefault="00000000">
      <w:pPr>
        <w:spacing w:line="360" w:lineRule="auto"/>
      </w:pPr>
      <w:r w:rsidRPr="0061480F">
        <w:t xml:space="preserve">The challenge timeline is subject to change because the organizer may add additional </w:t>
      </w:r>
      <w:r w:rsidR="00AE7436" w:rsidRPr="0061480F">
        <w:t xml:space="preserve">milestones </w:t>
      </w:r>
      <w:r w:rsidRPr="0061480F">
        <w:t>during the challenge period. Any updates to the timeline will be announced on the challenge website. It is the participant's responsibility to stay informed of the timeline changes and determine the corresponding time zone of the timelines based on the participant’s location.</w:t>
      </w:r>
    </w:p>
    <w:p w14:paraId="00000091" w14:textId="77777777" w:rsidR="006F298B" w:rsidRPr="0061480F" w:rsidRDefault="006F298B">
      <w:pPr>
        <w:spacing w:line="360" w:lineRule="auto"/>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F298B" w:rsidRPr="0061480F" w14:paraId="2D41FEEC" w14:textId="77777777">
        <w:tc>
          <w:tcPr>
            <w:tcW w:w="3120" w:type="dxa"/>
            <w:shd w:val="clear" w:color="auto" w:fill="auto"/>
            <w:tcMar>
              <w:top w:w="100" w:type="dxa"/>
              <w:left w:w="100" w:type="dxa"/>
              <w:bottom w:w="100" w:type="dxa"/>
              <w:right w:w="100" w:type="dxa"/>
            </w:tcMar>
          </w:tcPr>
          <w:p w14:paraId="00000092" w14:textId="77777777" w:rsidR="006F298B" w:rsidRPr="0061480F" w:rsidRDefault="00000000">
            <w:pPr>
              <w:widowControl w:val="0"/>
              <w:pBdr>
                <w:top w:val="nil"/>
                <w:left w:val="nil"/>
                <w:bottom w:val="nil"/>
                <w:right w:val="nil"/>
                <w:between w:val="nil"/>
              </w:pBdr>
              <w:spacing w:line="360" w:lineRule="auto"/>
            </w:pPr>
            <w:r w:rsidRPr="0061480F">
              <w:t>Milestone</w:t>
            </w:r>
          </w:p>
        </w:tc>
        <w:tc>
          <w:tcPr>
            <w:tcW w:w="3120" w:type="dxa"/>
            <w:shd w:val="clear" w:color="auto" w:fill="auto"/>
            <w:tcMar>
              <w:top w:w="100" w:type="dxa"/>
              <w:left w:w="100" w:type="dxa"/>
              <w:bottom w:w="100" w:type="dxa"/>
              <w:right w:w="100" w:type="dxa"/>
            </w:tcMar>
          </w:tcPr>
          <w:p w14:paraId="00000093" w14:textId="77777777" w:rsidR="006F298B" w:rsidRPr="0061480F" w:rsidRDefault="00000000">
            <w:pPr>
              <w:widowControl w:val="0"/>
              <w:pBdr>
                <w:top w:val="nil"/>
                <w:left w:val="nil"/>
                <w:bottom w:val="nil"/>
                <w:right w:val="nil"/>
                <w:between w:val="nil"/>
              </w:pBdr>
              <w:spacing w:line="360" w:lineRule="auto"/>
            </w:pPr>
            <w:r w:rsidRPr="0061480F">
              <w:t>Date</w:t>
            </w:r>
          </w:p>
        </w:tc>
        <w:tc>
          <w:tcPr>
            <w:tcW w:w="3120" w:type="dxa"/>
            <w:shd w:val="clear" w:color="auto" w:fill="auto"/>
            <w:tcMar>
              <w:top w:w="100" w:type="dxa"/>
              <w:left w:w="100" w:type="dxa"/>
              <w:bottom w:w="100" w:type="dxa"/>
              <w:right w:w="100" w:type="dxa"/>
            </w:tcMar>
          </w:tcPr>
          <w:p w14:paraId="00000094" w14:textId="77777777" w:rsidR="006F298B" w:rsidRPr="0061480F" w:rsidRDefault="00000000">
            <w:pPr>
              <w:widowControl w:val="0"/>
              <w:pBdr>
                <w:top w:val="nil"/>
                <w:left w:val="nil"/>
                <w:bottom w:val="nil"/>
                <w:right w:val="nil"/>
                <w:between w:val="nil"/>
              </w:pBdr>
              <w:spacing w:line="360" w:lineRule="auto"/>
            </w:pPr>
            <w:r w:rsidRPr="0061480F">
              <w:t>Details</w:t>
            </w:r>
          </w:p>
        </w:tc>
      </w:tr>
      <w:tr w:rsidR="00C40A21" w:rsidRPr="0061480F" w14:paraId="57DD6C1D" w14:textId="77777777">
        <w:tc>
          <w:tcPr>
            <w:tcW w:w="3120" w:type="dxa"/>
            <w:shd w:val="clear" w:color="auto" w:fill="auto"/>
            <w:tcMar>
              <w:top w:w="100" w:type="dxa"/>
              <w:left w:w="100" w:type="dxa"/>
              <w:bottom w:w="100" w:type="dxa"/>
              <w:right w:w="100" w:type="dxa"/>
            </w:tcMar>
          </w:tcPr>
          <w:p w14:paraId="00000095" w14:textId="0401460E" w:rsidR="00C40A21" w:rsidRPr="0061480F" w:rsidRDefault="00C40A21">
            <w:pPr>
              <w:widowControl w:val="0"/>
              <w:pBdr>
                <w:top w:val="nil"/>
                <w:left w:val="nil"/>
                <w:bottom w:val="nil"/>
                <w:right w:val="nil"/>
                <w:between w:val="nil"/>
              </w:pBdr>
              <w:spacing w:line="360" w:lineRule="auto"/>
            </w:pPr>
            <w:r w:rsidRPr="0061480F">
              <w:t>Submission Deadline</w:t>
            </w:r>
          </w:p>
        </w:tc>
        <w:tc>
          <w:tcPr>
            <w:tcW w:w="3120" w:type="dxa"/>
            <w:shd w:val="clear" w:color="auto" w:fill="auto"/>
            <w:tcMar>
              <w:top w:w="100" w:type="dxa"/>
              <w:left w:w="100" w:type="dxa"/>
              <w:bottom w:w="100" w:type="dxa"/>
              <w:right w:w="100" w:type="dxa"/>
            </w:tcMar>
          </w:tcPr>
          <w:p w14:paraId="00000096" w14:textId="6A52E281" w:rsidR="00C40A21" w:rsidRPr="0061480F" w:rsidRDefault="00C40A21">
            <w:pPr>
              <w:widowControl w:val="0"/>
              <w:pBdr>
                <w:top w:val="nil"/>
                <w:left w:val="nil"/>
                <w:bottom w:val="nil"/>
                <w:right w:val="nil"/>
                <w:between w:val="nil"/>
              </w:pBdr>
              <w:spacing w:line="360" w:lineRule="auto"/>
            </w:pPr>
            <w:sdt>
              <w:sdtPr>
                <w:tag w:val="goog_rdk_1"/>
                <w:id w:val="-323051699"/>
              </w:sdtPr>
              <w:sdtContent/>
            </w:sdt>
            <w:r w:rsidRPr="0061480F">
              <w:t>July 1, 2024</w:t>
            </w:r>
          </w:p>
        </w:tc>
        <w:tc>
          <w:tcPr>
            <w:tcW w:w="3120" w:type="dxa"/>
            <w:shd w:val="clear" w:color="auto" w:fill="auto"/>
            <w:tcMar>
              <w:top w:w="100" w:type="dxa"/>
              <w:left w:w="100" w:type="dxa"/>
              <w:bottom w:w="100" w:type="dxa"/>
              <w:right w:w="100" w:type="dxa"/>
            </w:tcMar>
          </w:tcPr>
          <w:p w14:paraId="00000097" w14:textId="449EF4D4" w:rsidR="00C40A21" w:rsidRPr="0061480F" w:rsidRDefault="00C40A21">
            <w:pPr>
              <w:widowControl w:val="0"/>
              <w:pBdr>
                <w:top w:val="nil"/>
                <w:left w:val="nil"/>
                <w:bottom w:val="nil"/>
                <w:right w:val="nil"/>
                <w:between w:val="nil"/>
              </w:pBdr>
              <w:spacing w:line="360" w:lineRule="auto"/>
            </w:pPr>
            <w:r w:rsidRPr="0061480F">
              <w:t>The last day for the application submission.</w:t>
            </w:r>
          </w:p>
        </w:tc>
      </w:tr>
      <w:tr w:rsidR="00C40A21" w:rsidRPr="0061480F" w14:paraId="64898035" w14:textId="77777777">
        <w:tc>
          <w:tcPr>
            <w:tcW w:w="3120" w:type="dxa"/>
            <w:shd w:val="clear" w:color="auto" w:fill="auto"/>
            <w:tcMar>
              <w:top w:w="100" w:type="dxa"/>
              <w:left w:w="100" w:type="dxa"/>
              <w:bottom w:w="100" w:type="dxa"/>
              <w:right w:w="100" w:type="dxa"/>
            </w:tcMar>
          </w:tcPr>
          <w:p w14:paraId="00000098" w14:textId="5F784C5C" w:rsidR="00C40A21" w:rsidRPr="0061480F" w:rsidRDefault="00C40A21">
            <w:pPr>
              <w:widowControl w:val="0"/>
              <w:pBdr>
                <w:top w:val="nil"/>
                <w:left w:val="nil"/>
                <w:bottom w:val="nil"/>
                <w:right w:val="nil"/>
                <w:between w:val="nil"/>
              </w:pBdr>
              <w:spacing w:line="360" w:lineRule="auto"/>
            </w:pPr>
            <w:r w:rsidRPr="0061480F">
              <w:t>Applications Review</w:t>
            </w:r>
          </w:p>
        </w:tc>
        <w:tc>
          <w:tcPr>
            <w:tcW w:w="3120" w:type="dxa"/>
            <w:shd w:val="clear" w:color="auto" w:fill="auto"/>
            <w:tcMar>
              <w:top w:w="100" w:type="dxa"/>
              <w:left w:w="100" w:type="dxa"/>
              <w:bottom w:w="100" w:type="dxa"/>
              <w:right w:w="100" w:type="dxa"/>
            </w:tcMar>
          </w:tcPr>
          <w:p w14:paraId="00000099" w14:textId="405E072B" w:rsidR="00C40A21" w:rsidRPr="0061480F" w:rsidRDefault="00C40A21">
            <w:pPr>
              <w:widowControl w:val="0"/>
              <w:pBdr>
                <w:top w:val="nil"/>
                <w:left w:val="nil"/>
                <w:bottom w:val="nil"/>
                <w:right w:val="nil"/>
                <w:between w:val="nil"/>
              </w:pBdr>
              <w:spacing w:line="360" w:lineRule="auto"/>
            </w:pPr>
            <w:r w:rsidRPr="0061480F">
              <w:t>July 2 - August 31, 2024</w:t>
            </w:r>
          </w:p>
        </w:tc>
        <w:tc>
          <w:tcPr>
            <w:tcW w:w="3120" w:type="dxa"/>
            <w:shd w:val="clear" w:color="auto" w:fill="auto"/>
            <w:tcMar>
              <w:top w:w="100" w:type="dxa"/>
              <w:left w:w="100" w:type="dxa"/>
              <w:bottom w:w="100" w:type="dxa"/>
              <w:right w:w="100" w:type="dxa"/>
            </w:tcMar>
          </w:tcPr>
          <w:p w14:paraId="0000009A" w14:textId="653719B2" w:rsidR="00C40A21" w:rsidRPr="0061480F" w:rsidRDefault="00C40A21">
            <w:pPr>
              <w:widowControl w:val="0"/>
              <w:pBdr>
                <w:top w:val="nil"/>
                <w:left w:val="nil"/>
                <w:bottom w:val="nil"/>
                <w:right w:val="nil"/>
                <w:between w:val="nil"/>
              </w:pBdr>
              <w:spacing w:line="360" w:lineRule="auto"/>
            </w:pPr>
            <w:r w:rsidRPr="0061480F">
              <w:t>AAGC judges review the applications to choose the top 50 finalists.</w:t>
            </w:r>
          </w:p>
        </w:tc>
      </w:tr>
      <w:tr w:rsidR="00C40A21" w:rsidRPr="0061480F" w14:paraId="257844E5" w14:textId="77777777">
        <w:tc>
          <w:tcPr>
            <w:tcW w:w="3120" w:type="dxa"/>
            <w:shd w:val="clear" w:color="auto" w:fill="auto"/>
            <w:tcMar>
              <w:top w:w="100" w:type="dxa"/>
              <w:left w:w="100" w:type="dxa"/>
              <w:bottom w:w="100" w:type="dxa"/>
              <w:right w:w="100" w:type="dxa"/>
            </w:tcMar>
          </w:tcPr>
          <w:p w14:paraId="0000009B" w14:textId="25CC365F" w:rsidR="00C40A21" w:rsidRPr="0061480F" w:rsidRDefault="00C40A21">
            <w:pPr>
              <w:widowControl w:val="0"/>
              <w:pBdr>
                <w:top w:val="nil"/>
                <w:left w:val="nil"/>
                <w:bottom w:val="nil"/>
                <w:right w:val="nil"/>
                <w:between w:val="nil"/>
              </w:pBdr>
              <w:spacing w:line="360" w:lineRule="auto"/>
            </w:pPr>
            <w:r w:rsidRPr="0061480F">
              <w:t>Top 50 Finalists Announcement</w:t>
            </w:r>
          </w:p>
        </w:tc>
        <w:tc>
          <w:tcPr>
            <w:tcW w:w="3120" w:type="dxa"/>
            <w:shd w:val="clear" w:color="auto" w:fill="auto"/>
            <w:tcMar>
              <w:top w:w="100" w:type="dxa"/>
              <w:left w:w="100" w:type="dxa"/>
              <w:bottom w:w="100" w:type="dxa"/>
              <w:right w:w="100" w:type="dxa"/>
            </w:tcMar>
          </w:tcPr>
          <w:p w14:paraId="0000009C" w14:textId="1BE67C1F" w:rsidR="00C40A21" w:rsidRPr="0061480F" w:rsidRDefault="00C40A21">
            <w:pPr>
              <w:widowControl w:val="0"/>
              <w:pBdr>
                <w:top w:val="nil"/>
                <w:left w:val="nil"/>
                <w:bottom w:val="nil"/>
                <w:right w:val="nil"/>
                <w:between w:val="nil"/>
              </w:pBdr>
              <w:spacing w:line="360" w:lineRule="auto"/>
            </w:pPr>
            <w:r w:rsidRPr="0061480F">
              <w:t xml:space="preserve">September </w:t>
            </w:r>
            <w:r w:rsidR="00ED7AA5" w:rsidRPr="0061480F">
              <w:t>2</w:t>
            </w:r>
            <w:r w:rsidRPr="0061480F">
              <w:t>, 2024</w:t>
            </w:r>
          </w:p>
        </w:tc>
        <w:tc>
          <w:tcPr>
            <w:tcW w:w="3120" w:type="dxa"/>
            <w:shd w:val="clear" w:color="auto" w:fill="auto"/>
            <w:tcMar>
              <w:top w:w="100" w:type="dxa"/>
              <w:left w:w="100" w:type="dxa"/>
              <w:bottom w:w="100" w:type="dxa"/>
              <w:right w:w="100" w:type="dxa"/>
            </w:tcMar>
          </w:tcPr>
          <w:p w14:paraId="0000009D" w14:textId="005EA3E3" w:rsidR="00C40A21" w:rsidRPr="0061480F" w:rsidRDefault="00C40A21">
            <w:pPr>
              <w:widowControl w:val="0"/>
              <w:pBdr>
                <w:top w:val="nil"/>
                <w:left w:val="nil"/>
                <w:bottom w:val="nil"/>
                <w:right w:val="nil"/>
                <w:between w:val="nil"/>
              </w:pBdr>
              <w:spacing w:line="360" w:lineRule="auto"/>
            </w:pPr>
            <w:r w:rsidRPr="0061480F">
              <w:t xml:space="preserve">The top </w:t>
            </w:r>
            <w:proofErr w:type="gramStart"/>
            <w:r w:rsidRPr="0061480F">
              <w:t>50  finalists</w:t>
            </w:r>
            <w:proofErr w:type="gramEnd"/>
            <w:r w:rsidRPr="0061480F">
              <w:t xml:space="preserve"> are officially announced.</w:t>
            </w:r>
          </w:p>
        </w:tc>
      </w:tr>
      <w:tr w:rsidR="00C40A21" w:rsidRPr="0061480F" w14:paraId="11F7D79E" w14:textId="77777777">
        <w:tc>
          <w:tcPr>
            <w:tcW w:w="3120" w:type="dxa"/>
            <w:shd w:val="clear" w:color="auto" w:fill="auto"/>
            <w:tcMar>
              <w:top w:w="100" w:type="dxa"/>
              <w:left w:w="100" w:type="dxa"/>
              <w:bottom w:w="100" w:type="dxa"/>
              <w:right w:w="100" w:type="dxa"/>
            </w:tcMar>
          </w:tcPr>
          <w:p w14:paraId="0000009E" w14:textId="2FB08875" w:rsidR="00C40A21" w:rsidRPr="0061480F" w:rsidRDefault="00C40A21">
            <w:pPr>
              <w:widowControl w:val="0"/>
              <w:pBdr>
                <w:top w:val="nil"/>
                <w:left w:val="nil"/>
                <w:bottom w:val="nil"/>
                <w:right w:val="nil"/>
                <w:between w:val="nil"/>
              </w:pBdr>
              <w:spacing w:line="360" w:lineRule="auto"/>
            </w:pPr>
            <w:r w:rsidRPr="0061480F">
              <w:t>Refinement Phase</w:t>
            </w:r>
          </w:p>
        </w:tc>
        <w:tc>
          <w:tcPr>
            <w:tcW w:w="3120" w:type="dxa"/>
            <w:shd w:val="clear" w:color="auto" w:fill="auto"/>
            <w:tcMar>
              <w:top w:w="100" w:type="dxa"/>
              <w:left w:w="100" w:type="dxa"/>
              <w:bottom w:w="100" w:type="dxa"/>
              <w:right w:w="100" w:type="dxa"/>
            </w:tcMar>
          </w:tcPr>
          <w:p w14:paraId="0000009F" w14:textId="1AF22259" w:rsidR="00C40A21" w:rsidRPr="0061480F" w:rsidRDefault="00C40A21">
            <w:pPr>
              <w:widowControl w:val="0"/>
              <w:pBdr>
                <w:top w:val="nil"/>
                <w:left w:val="nil"/>
                <w:bottom w:val="nil"/>
                <w:right w:val="nil"/>
                <w:between w:val="nil"/>
              </w:pBdr>
              <w:spacing w:line="360" w:lineRule="auto"/>
            </w:pPr>
            <w:r w:rsidRPr="0061480F">
              <w:t xml:space="preserve">September </w:t>
            </w:r>
            <w:r w:rsidR="00ED7AA5" w:rsidRPr="0061480F">
              <w:t>3</w:t>
            </w:r>
            <w:r w:rsidRPr="0061480F">
              <w:t xml:space="preserve"> - October 31, 2024</w:t>
            </w:r>
          </w:p>
        </w:tc>
        <w:tc>
          <w:tcPr>
            <w:tcW w:w="3120" w:type="dxa"/>
            <w:shd w:val="clear" w:color="auto" w:fill="auto"/>
            <w:tcMar>
              <w:top w:w="100" w:type="dxa"/>
              <w:left w:w="100" w:type="dxa"/>
              <w:bottom w:w="100" w:type="dxa"/>
              <w:right w:w="100" w:type="dxa"/>
            </w:tcMar>
          </w:tcPr>
          <w:p w14:paraId="000000A0" w14:textId="116CC464" w:rsidR="00C40A21" w:rsidRPr="0061480F" w:rsidRDefault="00C40A21">
            <w:pPr>
              <w:widowControl w:val="0"/>
              <w:pBdr>
                <w:top w:val="nil"/>
                <w:left w:val="nil"/>
                <w:bottom w:val="nil"/>
                <w:right w:val="nil"/>
                <w:between w:val="nil"/>
              </w:pBdr>
              <w:spacing w:line="360" w:lineRule="auto"/>
            </w:pPr>
            <w:r w:rsidRPr="0061480F">
              <w:t>The top 50 finalists refine their applications.</w:t>
            </w:r>
          </w:p>
        </w:tc>
      </w:tr>
      <w:tr w:rsidR="00C40A21" w:rsidRPr="0061480F" w14:paraId="6C177461" w14:textId="77777777">
        <w:tc>
          <w:tcPr>
            <w:tcW w:w="3120" w:type="dxa"/>
            <w:shd w:val="clear" w:color="auto" w:fill="auto"/>
            <w:tcMar>
              <w:top w:w="100" w:type="dxa"/>
              <w:left w:w="100" w:type="dxa"/>
              <w:bottom w:w="100" w:type="dxa"/>
              <w:right w:w="100" w:type="dxa"/>
            </w:tcMar>
          </w:tcPr>
          <w:p w14:paraId="000000A1" w14:textId="493F7122" w:rsidR="00C40A21" w:rsidRPr="0061480F" w:rsidRDefault="00C40A21">
            <w:pPr>
              <w:widowControl w:val="0"/>
              <w:pBdr>
                <w:top w:val="nil"/>
                <w:left w:val="nil"/>
                <w:bottom w:val="nil"/>
                <w:right w:val="nil"/>
                <w:between w:val="nil"/>
              </w:pBdr>
              <w:spacing w:line="360" w:lineRule="auto"/>
            </w:pPr>
            <w:r w:rsidRPr="0061480F">
              <w:t>Second Round Applications Review</w:t>
            </w:r>
          </w:p>
        </w:tc>
        <w:tc>
          <w:tcPr>
            <w:tcW w:w="3120" w:type="dxa"/>
            <w:shd w:val="clear" w:color="auto" w:fill="auto"/>
            <w:tcMar>
              <w:top w:w="100" w:type="dxa"/>
              <w:left w:w="100" w:type="dxa"/>
              <w:bottom w:w="100" w:type="dxa"/>
              <w:right w:w="100" w:type="dxa"/>
            </w:tcMar>
          </w:tcPr>
          <w:p w14:paraId="000000A2" w14:textId="21DD17DE" w:rsidR="00C40A21" w:rsidRPr="0061480F" w:rsidRDefault="00C40A21">
            <w:pPr>
              <w:widowControl w:val="0"/>
              <w:pBdr>
                <w:top w:val="nil"/>
                <w:left w:val="nil"/>
                <w:bottom w:val="nil"/>
                <w:right w:val="nil"/>
                <w:between w:val="nil"/>
              </w:pBdr>
              <w:spacing w:line="360" w:lineRule="auto"/>
            </w:pPr>
            <w:r w:rsidRPr="0061480F">
              <w:t>November 1 - December 14, 2024</w:t>
            </w:r>
          </w:p>
        </w:tc>
        <w:tc>
          <w:tcPr>
            <w:tcW w:w="3120" w:type="dxa"/>
            <w:shd w:val="clear" w:color="auto" w:fill="auto"/>
            <w:tcMar>
              <w:top w:w="100" w:type="dxa"/>
              <w:left w:w="100" w:type="dxa"/>
              <w:bottom w:w="100" w:type="dxa"/>
              <w:right w:w="100" w:type="dxa"/>
            </w:tcMar>
          </w:tcPr>
          <w:p w14:paraId="000000A3" w14:textId="6B175987" w:rsidR="00C40A21" w:rsidRPr="0061480F" w:rsidRDefault="00C40A21">
            <w:pPr>
              <w:widowControl w:val="0"/>
              <w:pBdr>
                <w:top w:val="nil"/>
                <w:left w:val="nil"/>
                <w:bottom w:val="nil"/>
                <w:right w:val="nil"/>
                <w:between w:val="nil"/>
              </w:pBdr>
              <w:spacing w:line="360" w:lineRule="auto"/>
            </w:pPr>
            <w:r w:rsidRPr="0061480F">
              <w:t>AAGC judges review the applications to choose the top 20 winners.</w:t>
            </w:r>
          </w:p>
        </w:tc>
      </w:tr>
      <w:tr w:rsidR="00C40A21" w:rsidRPr="0061480F" w14:paraId="5AD89EFA" w14:textId="77777777">
        <w:tc>
          <w:tcPr>
            <w:tcW w:w="3120" w:type="dxa"/>
            <w:shd w:val="clear" w:color="auto" w:fill="auto"/>
            <w:tcMar>
              <w:top w:w="100" w:type="dxa"/>
              <w:left w:w="100" w:type="dxa"/>
              <w:bottom w:w="100" w:type="dxa"/>
              <w:right w:w="100" w:type="dxa"/>
            </w:tcMar>
          </w:tcPr>
          <w:p w14:paraId="000000A4" w14:textId="1BD54B01" w:rsidR="00C40A21" w:rsidRPr="0061480F" w:rsidRDefault="00C40A21">
            <w:pPr>
              <w:widowControl w:val="0"/>
              <w:pBdr>
                <w:top w:val="nil"/>
                <w:left w:val="nil"/>
                <w:bottom w:val="nil"/>
                <w:right w:val="nil"/>
                <w:between w:val="nil"/>
              </w:pBdr>
              <w:spacing w:line="360" w:lineRule="auto"/>
            </w:pPr>
            <w:r w:rsidRPr="0061480F">
              <w:t>Top 20 Winners Announcement and Award Ceremony</w:t>
            </w:r>
          </w:p>
        </w:tc>
        <w:tc>
          <w:tcPr>
            <w:tcW w:w="3120" w:type="dxa"/>
            <w:shd w:val="clear" w:color="auto" w:fill="auto"/>
            <w:tcMar>
              <w:top w:w="100" w:type="dxa"/>
              <w:left w:w="100" w:type="dxa"/>
              <w:bottom w:w="100" w:type="dxa"/>
              <w:right w:w="100" w:type="dxa"/>
            </w:tcMar>
          </w:tcPr>
          <w:p w14:paraId="000000A5" w14:textId="1BB5D369" w:rsidR="00C40A21" w:rsidRPr="0061480F" w:rsidRDefault="00C40A21">
            <w:pPr>
              <w:widowControl w:val="0"/>
              <w:pBdr>
                <w:top w:val="nil"/>
                <w:left w:val="nil"/>
                <w:bottom w:val="nil"/>
                <w:right w:val="nil"/>
                <w:between w:val="nil"/>
              </w:pBdr>
              <w:spacing w:line="360" w:lineRule="auto"/>
            </w:pPr>
            <w:r w:rsidRPr="0061480F">
              <w:t>December 1</w:t>
            </w:r>
            <w:r w:rsidR="00ED7AA5" w:rsidRPr="0061480F">
              <w:t>6</w:t>
            </w:r>
            <w:r w:rsidRPr="0061480F">
              <w:t>, 2024</w:t>
            </w:r>
          </w:p>
        </w:tc>
        <w:tc>
          <w:tcPr>
            <w:tcW w:w="3120" w:type="dxa"/>
            <w:shd w:val="clear" w:color="auto" w:fill="auto"/>
            <w:tcMar>
              <w:top w:w="100" w:type="dxa"/>
              <w:left w:w="100" w:type="dxa"/>
              <w:bottom w:w="100" w:type="dxa"/>
              <w:right w:w="100" w:type="dxa"/>
            </w:tcMar>
          </w:tcPr>
          <w:p w14:paraId="000000A6" w14:textId="4B2961C2" w:rsidR="00C40A21" w:rsidRPr="0061480F" w:rsidRDefault="00C40A21">
            <w:pPr>
              <w:widowControl w:val="0"/>
              <w:pBdr>
                <w:top w:val="nil"/>
                <w:left w:val="nil"/>
                <w:bottom w:val="nil"/>
                <w:right w:val="nil"/>
                <w:between w:val="nil"/>
              </w:pBdr>
              <w:spacing w:line="360" w:lineRule="auto"/>
            </w:pPr>
            <w:r w:rsidRPr="0061480F">
              <w:t>The top 20 finalists are announced, and the prizes awarded.</w:t>
            </w:r>
          </w:p>
        </w:tc>
      </w:tr>
    </w:tbl>
    <w:p w14:paraId="000000AD" w14:textId="77777777" w:rsidR="006F298B" w:rsidRPr="0061480F" w:rsidRDefault="006F298B">
      <w:pPr>
        <w:spacing w:line="360" w:lineRule="auto"/>
      </w:pPr>
    </w:p>
    <w:p w14:paraId="000000AE" w14:textId="77777777" w:rsidR="006F298B" w:rsidRPr="0061480F" w:rsidRDefault="00000000">
      <w:pPr>
        <w:pStyle w:val="Heading2"/>
        <w:numPr>
          <w:ilvl w:val="1"/>
          <w:numId w:val="3"/>
        </w:numPr>
        <w:spacing w:line="360" w:lineRule="auto"/>
      </w:pPr>
      <w:bookmarkStart w:id="15" w:name="_heading=h.1ksv4uv" w:colFirst="0" w:colLast="0"/>
      <w:bookmarkEnd w:id="15"/>
      <w:r w:rsidRPr="0061480F">
        <w:t>Challenge Entry</w:t>
      </w:r>
    </w:p>
    <w:p w14:paraId="000000AF" w14:textId="373C8D9F" w:rsidR="006F298B" w:rsidRPr="0061480F" w:rsidRDefault="00000000">
      <w:pPr>
        <w:spacing w:line="360" w:lineRule="auto"/>
      </w:pPr>
      <w:r w:rsidRPr="0061480F">
        <w:t xml:space="preserve">There is </w:t>
      </w:r>
      <w:r w:rsidRPr="0061480F">
        <w:rPr>
          <w:b/>
        </w:rPr>
        <w:t>NO FEE</w:t>
      </w:r>
      <w:r w:rsidRPr="0061480F">
        <w:t xml:space="preserve"> to enter or win the AAGC challenge. To enter the challenge, the participant needs to register on the challenge website and follow the provided instructions for submitting </w:t>
      </w:r>
      <w:r w:rsidRPr="0061480F">
        <w:lastRenderedPageBreak/>
        <w:t>the entry. Participants need to ensure that the submission meets the specified format and requirements based on the website and submit it before the deadline.</w:t>
      </w:r>
    </w:p>
    <w:p w14:paraId="000000B0" w14:textId="77777777" w:rsidR="006F298B" w:rsidRPr="0061480F" w:rsidRDefault="00000000">
      <w:pPr>
        <w:pStyle w:val="Heading2"/>
        <w:numPr>
          <w:ilvl w:val="1"/>
          <w:numId w:val="3"/>
        </w:numPr>
        <w:spacing w:after="0" w:line="360" w:lineRule="auto"/>
      </w:pPr>
      <w:bookmarkStart w:id="16" w:name="_heading=h.44sinio" w:colFirst="0" w:colLast="0"/>
      <w:bookmarkEnd w:id="16"/>
      <w:r w:rsidRPr="0061480F">
        <w:t>Code of Conduct</w:t>
      </w:r>
    </w:p>
    <w:p w14:paraId="000000B2" w14:textId="5B559BB0" w:rsidR="006F298B" w:rsidRPr="0061480F" w:rsidRDefault="00000000" w:rsidP="00E22355">
      <w:pPr>
        <w:pStyle w:val="Heading3"/>
        <w:numPr>
          <w:ilvl w:val="2"/>
          <w:numId w:val="3"/>
        </w:numPr>
        <w:spacing w:line="360" w:lineRule="auto"/>
      </w:pPr>
      <w:bookmarkStart w:id="17" w:name="_heading=h.2jxsxqh" w:colFirst="0" w:colLast="0"/>
      <w:bookmarkEnd w:id="17"/>
      <w:r w:rsidRPr="0061480F">
        <w:t>Integrity</w:t>
      </w:r>
    </w:p>
    <w:p w14:paraId="000000B4" w14:textId="7E428746" w:rsidR="006F298B" w:rsidRPr="0061480F" w:rsidRDefault="00000000" w:rsidP="00C80620">
      <w:pPr>
        <w:spacing w:line="360" w:lineRule="auto"/>
      </w:pPr>
      <w:r w:rsidRPr="0061480F">
        <w:t>Participants are restricted from plagiarism, fraud, and any form of dishonesty. All submitted work must be original, and participants must authentically represent their skills and outcomes.</w:t>
      </w:r>
    </w:p>
    <w:p w14:paraId="000000B5" w14:textId="594C8E8D" w:rsidR="006F298B" w:rsidRPr="0061480F" w:rsidRDefault="00000000">
      <w:pPr>
        <w:spacing w:line="360" w:lineRule="auto"/>
      </w:pPr>
      <w:r w:rsidRPr="0061480F">
        <w:t>Falsification of results, misrepresentation of capabilities, and any deceptive practices are strictly prohibited</w:t>
      </w:r>
      <w:r w:rsidR="00C80620" w:rsidRPr="0061480F">
        <w:t>.</w:t>
      </w:r>
    </w:p>
    <w:p w14:paraId="000000B6" w14:textId="77777777" w:rsidR="006F298B" w:rsidRPr="0061480F" w:rsidRDefault="006F298B">
      <w:pPr>
        <w:spacing w:line="360" w:lineRule="auto"/>
      </w:pPr>
    </w:p>
    <w:p w14:paraId="000000B8" w14:textId="6905964E" w:rsidR="006F298B" w:rsidRPr="0061480F" w:rsidRDefault="00000000" w:rsidP="00E22355">
      <w:pPr>
        <w:pStyle w:val="Heading3"/>
        <w:numPr>
          <w:ilvl w:val="2"/>
          <w:numId w:val="3"/>
        </w:numPr>
        <w:spacing w:line="360" w:lineRule="auto"/>
      </w:pPr>
      <w:bookmarkStart w:id="18" w:name="_heading=h.z337ya" w:colFirst="0" w:colLast="0"/>
      <w:bookmarkEnd w:id="18"/>
      <w:r w:rsidRPr="0061480F">
        <w:t>Collaboration</w:t>
      </w:r>
    </w:p>
    <w:p w14:paraId="000000BA" w14:textId="136BCF33" w:rsidR="006F298B" w:rsidRPr="0061480F" w:rsidRDefault="00000000" w:rsidP="00C80620">
      <w:pPr>
        <w:spacing w:line="360" w:lineRule="auto"/>
      </w:pPr>
      <w:r w:rsidRPr="0061480F">
        <w:t>While collaboration is encouraged, participants must ensure that it remains fair and within ethical boundaries. Unfair collaboration</w:t>
      </w:r>
      <w:r w:rsidR="00993E57" w:rsidRPr="0061480F">
        <w:t xml:space="preserve"> </w:t>
      </w:r>
      <w:r w:rsidRPr="0061480F">
        <w:t>such as</w:t>
      </w:r>
      <w:r w:rsidR="00993E57" w:rsidRPr="0061480F">
        <w:t xml:space="preserve"> the below is prohibited</w:t>
      </w:r>
      <w:r w:rsidRPr="0061480F">
        <w:t xml:space="preserve">: </w:t>
      </w:r>
    </w:p>
    <w:p w14:paraId="000000BB" w14:textId="77777777" w:rsidR="006F298B" w:rsidRPr="0061480F" w:rsidRDefault="00000000">
      <w:pPr>
        <w:numPr>
          <w:ilvl w:val="0"/>
          <w:numId w:val="1"/>
        </w:numPr>
        <w:spacing w:line="360" w:lineRule="auto"/>
      </w:pPr>
      <w:r w:rsidRPr="0061480F">
        <w:t>Sharing code during the challenge</w:t>
      </w:r>
    </w:p>
    <w:p w14:paraId="000000BC" w14:textId="77777777" w:rsidR="006F298B" w:rsidRPr="0061480F" w:rsidRDefault="00000000">
      <w:pPr>
        <w:numPr>
          <w:ilvl w:val="0"/>
          <w:numId w:val="1"/>
        </w:numPr>
        <w:spacing w:line="360" w:lineRule="auto"/>
      </w:pPr>
      <w:r w:rsidRPr="0061480F">
        <w:t>Submitting identical or highly similar programs</w:t>
      </w:r>
    </w:p>
    <w:p w14:paraId="000000BD" w14:textId="77777777" w:rsidR="006F298B" w:rsidRPr="0061480F" w:rsidRDefault="00000000">
      <w:pPr>
        <w:numPr>
          <w:ilvl w:val="0"/>
          <w:numId w:val="1"/>
        </w:numPr>
        <w:spacing w:line="360" w:lineRule="auto"/>
      </w:pPr>
      <w:r w:rsidRPr="0061480F">
        <w:t>Colluding for an unfair advantage</w:t>
      </w:r>
    </w:p>
    <w:p w14:paraId="000000BE" w14:textId="77777777" w:rsidR="006F298B" w:rsidRPr="0061480F" w:rsidRDefault="006F298B">
      <w:pPr>
        <w:spacing w:line="360" w:lineRule="auto"/>
      </w:pPr>
    </w:p>
    <w:p w14:paraId="000000BF" w14:textId="77777777" w:rsidR="006F298B" w:rsidRPr="0061480F" w:rsidRDefault="00000000">
      <w:pPr>
        <w:pStyle w:val="Heading3"/>
        <w:numPr>
          <w:ilvl w:val="2"/>
          <w:numId w:val="3"/>
        </w:numPr>
        <w:spacing w:line="360" w:lineRule="auto"/>
      </w:pPr>
      <w:bookmarkStart w:id="19" w:name="_heading=h.3j2qqm3" w:colFirst="0" w:colLast="0"/>
      <w:bookmarkEnd w:id="19"/>
      <w:r w:rsidRPr="0061480F">
        <w:t>Confidentiality</w:t>
      </w:r>
    </w:p>
    <w:p w14:paraId="000000C0" w14:textId="77777777" w:rsidR="006F298B" w:rsidRPr="0061480F" w:rsidRDefault="00000000">
      <w:pPr>
        <w:spacing w:line="360" w:lineRule="auto"/>
      </w:pPr>
      <w:r w:rsidRPr="0061480F">
        <w:t xml:space="preserve">Participants must follow specific rules regarding their utilization and disclosure if they use confidential data or tools during the challenge. </w:t>
      </w:r>
    </w:p>
    <w:p w14:paraId="000000C1" w14:textId="77777777" w:rsidR="006F298B" w:rsidRPr="0061480F" w:rsidRDefault="006F298B">
      <w:pPr>
        <w:spacing w:line="360" w:lineRule="auto"/>
      </w:pPr>
    </w:p>
    <w:p w14:paraId="000000C2" w14:textId="77777777" w:rsidR="006F298B" w:rsidRPr="0061480F" w:rsidRDefault="00000000">
      <w:pPr>
        <w:pStyle w:val="Heading3"/>
        <w:numPr>
          <w:ilvl w:val="2"/>
          <w:numId w:val="3"/>
        </w:numPr>
        <w:spacing w:line="360" w:lineRule="auto"/>
      </w:pPr>
      <w:bookmarkStart w:id="20" w:name="_heading=h.1y810tw" w:colFirst="0" w:colLast="0"/>
      <w:bookmarkEnd w:id="20"/>
      <w:r w:rsidRPr="0061480F">
        <w:t>Conduct</w:t>
      </w:r>
    </w:p>
    <w:p w14:paraId="000000C3" w14:textId="197D36C9" w:rsidR="006F298B" w:rsidRPr="0061480F" w:rsidRDefault="00000000" w:rsidP="00C80620">
      <w:pPr>
        <w:spacing w:line="360" w:lineRule="auto"/>
      </w:pPr>
      <w:r w:rsidRPr="0061480F">
        <w:t xml:space="preserve">Professional behavior is expected </w:t>
      </w:r>
      <w:r w:rsidR="00C80620" w:rsidRPr="0061480F">
        <w:t>of</w:t>
      </w:r>
      <w:r w:rsidRPr="0061480F">
        <w:t xml:space="preserve"> all participants throughout the challenge. This extends to respectful communication, adherence to challenge rules, and a positive environment. The same standards apply to any forums, discussions, or community platforms related to the challenge. </w:t>
      </w:r>
    </w:p>
    <w:p w14:paraId="000000C4" w14:textId="77777777" w:rsidR="006F298B" w:rsidRPr="0061480F" w:rsidRDefault="006F298B">
      <w:pPr>
        <w:spacing w:line="360" w:lineRule="auto"/>
      </w:pPr>
    </w:p>
    <w:p w14:paraId="000000C5" w14:textId="77777777" w:rsidR="006F298B" w:rsidRPr="0061480F" w:rsidRDefault="00000000">
      <w:pPr>
        <w:spacing w:line="360" w:lineRule="auto"/>
      </w:pPr>
      <w:r w:rsidRPr="0061480F">
        <w:t>Harassment, discrimination, or disrespectful behavior will not be tolerated. Participants must diligently follow the guidelines set by the organizers, including the challenge timeline, submission format, and any additional specified rules.</w:t>
      </w:r>
    </w:p>
    <w:p w14:paraId="000000C6" w14:textId="77777777" w:rsidR="006F298B" w:rsidRPr="0061480F" w:rsidRDefault="006F298B">
      <w:pPr>
        <w:spacing w:line="360" w:lineRule="auto"/>
      </w:pPr>
    </w:p>
    <w:p w14:paraId="000000C7" w14:textId="77777777" w:rsidR="006F298B" w:rsidRPr="0061480F" w:rsidRDefault="006F298B">
      <w:pPr>
        <w:spacing w:line="360" w:lineRule="auto"/>
      </w:pPr>
    </w:p>
    <w:p w14:paraId="000000C8" w14:textId="77777777" w:rsidR="006F298B" w:rsidRPr="0061480F" w:rsidRDefault="00000000">
      <w:pPr>
        <w:pStyle w:val="Heading2"/>
        <w:numPr>
          <w:ilvl w:val="1"/>
          <w:numId w:val="3"/>
        </w:numPr>
        <w:spacing w:line="360" w:lineRule="auto"/>
      </w:pPr>
      <w:bookmarkStart w:id="21" w:name="_heading=h.2xcytpi" w:colFirst="0" w:colLast="0"/>
      <w:bookmarkEnd w:id="21"/>
      <w:r w:rsidRPr="0061480F">
        <w:lastRenderedPageBreak/>
        <w:t>Judges</w:t>
      </w:r>
    </w:p>
    <w:p w14:paraId="000000C9" w14:textId="7A346D4B" w:rsidR="006F298B" w:rsidRPr="0061480F" w:rsidRDefault="00000000">
      <w:pPr>
        <w:spacing w:line="360" w:lineRule="auto"/>
      </w:pPr>
      <w:r w:rsidRPr="0061480F">
        <w:t>The challenge will be evaluated by a panel of distinguished judges who are experts in the field of AI</w:t>
      </w:r>
      <w:r w:rsidR="00993E57" w:rsidRPr="0061480F">
        <w:t>, scientists, and tech entrepreneurs</w:t>
      </w:r>
      <w:r w:rsidRPr="0061480F">
        <w:t>. These judges bring extensive experience and knowledge to ensure a fair and thorough evaluation process. The judging process aims to uphold the highest standards of fairness, integrity, and expertise in assessing submissions.</w:t>
      </w:r>
    </w:p>
    <w:p w14:paraId="000000CA" w14:textId="77777777" w:rsidR="006F298B" w:rsidRPr="0061480F" w:rsidRDefault="006F298B">
      <w:pPr>
        <w:spacing w:line="360" w:lineRule="auto"/>
      </w:pPr>
    </w:p>
    <w:p w14:paraId="000000CB" w14:textId="704B618B" w:rsidR="006F298B" w:rsidRPr="0061480F" w:rsidRDefault="00000000">
      <w:pPr>
        <w:spacing w:line="360" w:lineRule="auto"/>
      </w:pPr>
      <w:r w:rsidRPr="0061480F">
        <w:t xml:space="preserve">All decisions made by the judging panel are final and binding. The criteria for evaluation can be found in section </w:t>
      </w:r>
      <w:hyperlink w:anchor="_heading=h.3whwml4">
        <w:r w:rsidRPr="0061480F">
          <w:rPr>
            <w:color w:val="1155CC"/>
            <w:u w:val="single"/>
          </w:rPr>
          <w:t xml:space="preserve">2.10. Evaluation </w:t>
        </w:r>
        <w:r w:rsidR="00993E57" w:rsidRPr="0061480F">
          <w:rPr>
            <w:color w:val="1155CC"/>
            <w:u w:val="single"/>
          </w:rPr>
          <w:t>Criteria</w:t>
        </w:r>
      </w:hyperlink>
      <w:r w:rsidRPr="0061480F">
        <w:t xml:space="preserve">. Participants must adhere to the rules and guidelines outlined in the challenge </w:t>
      </w:r>
      <w:r w:rsidR="00993E57" w:rsidRPr="0061480F">
        <w:t>guidelines</w:t>
      </w:r>
      <w:r w:rsidRPr="0061480F">
        <w:t>. Decisions will be communicated to participants on time following the judging process.</w:t>
      </w:r>
    </w:p>
    <w:p w14:paraId="000000CC" w14:textId="77777777" w:rsidR="006F298B" w:rsidRPr="0061480F" w:rsidRDefault="00000000">
      <w:pPr>
        <w:pStyle w:val="Heading2"/>
        <w:numPr>
          <w:ilvl w:val="1"/>
          <w:numId w:val="3"/>
        </w:numPr>
        <w:spacing w:line="360" w:lineRule="auto"/>
      </w:pPr>
      <w:bookmarkStart w:id="22" w:name="_heading=h.1ci93xb" w:colFirst="0" w:colLast="0"/>
      <w:bookmarkEnd w:id="22"/>
      <w:r w:rsidRPr="0061480F">
        <w:t>Dispute Resolution</w:t>
      </w:r>
    </w:p>
    <w:p w14:paraId="000000CD" w14:textId="333FE183" w:rsidR="006F298B" w:rsidRPr="0061480F" w:rsidRDefault="00000000">
      <w:pPr>
        <w:spacing w:line="360" w:lineRule="auto"/>
        <w:rPr>
          <w:sz w:val="32"/>
          <w:szCs w:val="32"/>
        </w:rPr>
      </w:pPr>
      <w:r w:rsidRPr="0061480F">
        <w:t xml:space="preserve">If there are disputes or disagreements regarding the judging process or challenge results, there is a specific process to resolve them. Participants are encouraged to raise concerns formally through the challenge website </w:t>
      </w:r>
      <w:r w:rsidR="00993E57" w:rsidRPr="0061480F">
        <w:t>contact</w:t>
      </w:r>
      <w:r w:rsidRPr="0061480F">
        <w:t xml:space="preserve"> channel</w:t>
      </w:r>
      <w:r w:rsidR="00993E57" w:rsidRPr="0061480F">
        <w:t>s</w:t>
      </w:r>
      <w:r w:rsidRPr="0061480F">
        <w:t>. The resolution process will be fair, transparent, and impartial to ensure a satisfactory outcome for everyone involved.</w:t>
      </w:r>
    </w:p>
    <w:p w14:paraId="000000CE" w14:textId="10F38D52" w:rsidR="006F298B" w:rsidRPr="0061480F" w:rsidRDefault="00000000">
      <w:pPr>
        <w:pStyle w:val="Heading2"/>
        <w:numPr>
          <w:ilvl w:val="1"/>
          <w:numId w:val="3"/>
        </w:numPr>
        <w:spacing w:after="0" w:line="360" w:lineRule="auto"/>
      </w:pPr>
      <w:bookmarkStart w:id="23" w:name="_heading=h.3whwml4" w:colFirst="0" w:colLast="0"/>
      <w:bookmarkEnd w:id="23"/>
      <w:r w:rsidRPr="0061480F">
        <w:t xml:space="preserve">Evaluation </w:t>
      </w:r>
      <w:r w:rsidR="00993E57" w:rsidRPr="0061480F">
        <w:t>Criteria</w:t>
      </w:r>
    </w:p>
    <w:p w14:paraId="09C4AFED" w14:textId="77777777" w:rsidR="00993E57" w:rsidRPr="0061480F" w:rsidRDefault="00993E57">
      <w:pPr>
        <w:spacing w:line="360" w:lineRule="auto"/>
      </w:pPr>
      <w:bookmarkStart w:id="24" w:name="_heading=h.2bn6wsx" w:colFirst="0" w:colLast="0"/>
      <w:bookmarkEnd w:id="24"/>
    </w:p>
    <w:p w14:paraId="000000D0" w14:textId="34BB1FEE" w:rsidR="006F298B" w:rsidRPr="0061480F" w:rsidRDefault="00000000">
      <w:pPr>
        <w:spacing w:line="360" w:lineRule="auto"/>
        <w:rPr>
          <w:color w:val="000000" w:themeColor="text1"/>
        </w:rPr>
      </w:pPr>
      <w:r w:rsidRPr="0061480F">
        <w:t xml:space="preserve">This section </w:t>
      </w:r>
      <w:r w:rsidRPr="0061480F">
        <w:rPr>
          <w:color w:val="000000" w:themeColor="text1"/>
        </w:rPr>
        <w:t>outlines the key criteria for assessing participants' submissions. The criteria provide a comprehensive evaluation framework to ensure a thorough and fair assessment of the AI solutions presented.</w:t>
      </w:r>
    </w:p>
    <w:p w14:paraId="000000D2" w14:textId="15381098" w:rsidR="006F298B" w:rsidRPr="0061480F" w:rsidRDefault="00000000" w:rsidP="00E22355">
      <w:pPr>
        <w:pStyle w:val="Heading4"/>
        <w:numPr>
          <w:ilvl w:val="3"/>
          <w:numId w:val="3"/>
        </w:numPr>
        <w:spacing w:line="360" w:lineRule="auto"/>
        <w:rPr>
          <w:color w:val="000000" w:themeColor="text1"/>
          <w:highlight w:val="yellow"/>
        </w:rPr>
      </w:pPr>
      <w:bookmarkStart w:id="25" w:name="_heading=h.qsh70q" w:colFirst="0" w:colLast="0"/>
      <w:bookmarkEnd w:id="25"/>
      <w:r w:rsidRPr="0061480F">
        <w:rPr>
          <w:color w:val="000000" w:themeColor="text1"/>
          <w:sz w:val="22"/>
          <w:szCs w:val="22"/>
          <w:highlight w:val="yellow"/>
        </w:rPr>
        <w:t>Accuracy</w:t>
      </w:r>
    </w:p>
    <w:p w14:paraId="000000D3" w14:textId="77777777" w:rsidR="006F298B" w:rsidRPr="0061480F" w:rsidRDefault="00000000">
      <w:pPr>
        <w:spacing w:line="360" w:lineRule="auto"/>
        <w:rPr>
          <w:color w:val="000000" w:themeColor="text1"/>
        </w:rPr>
      </w:pPr>
      <w:r w:rsidRPr="0061480F">
        <w:rPr>
          <w:color w:val="000000" w:themeColor="text1"/>
        </w:rPr>
        <w:t>This criterion evaluates the precision and correctness of the AI solutions. It assesses how accurately the models achieve their objectives, emphasizing the importance of reliable and precise outcomes.</w:t>
      </w:r>
    </w:p>
    <w:p w14:paraId="000000D5" w14:textId="22E14C58" w:rsidR="006F298B" w:rsidRPr="0061480F" w:rsidRDefault="00000000" w:rsidP="00E22355">
      <w:pPr>
        <w:pStyle w:val="Heading4"/>
        <w:numPr>
          <w:ilvl w:val="3"/>
          <w:numId w:val="3"/>
        </w:numPr>
        <w:spacing w:line="360" w:lineRule="auto"/>
        <w:rPr>
          <w:color w:val="000000" w:themeColor="text1"/>
          <w:highlight w:val="yellow"/>
        </w:rPr>
      </w:pPr>
      <w:bookmarkStart w:id="26" w:name="_heading=h.3as4poj" w:colFirst="0" w:colLast="0"/>
      <w:bookmarkEnd w:id="26"/>
      <w:r w:rsidRPr="0061480F">
        <w:rPr>
          <w:color w:val="000000" w:themeColor="text1"/>
          <w:sz w:val="22"/>
          <w:szCs w:val="22"/>
          <w:highlight w:val="yellow"/>
        </w:rPr>
        <w:t>Complexity</w:t>
      </w:r>
    </w:p>
    <w:p w14:paraId="000000D6" w14:textId="77777777" w:rsidR="006F298B" w:rsidRPr="0061480F" w:rsidRDefault="00000000">
      <w:pPr>
        <w:spacing w:line="360" w:lineRule="auto"/>
        <w:rPr>
          <w:color w:val="000000" w:themeColor="text1"/>
        </w:rPr>
      </w:pPr>
      <w:r w:rsidRPr="0061480F">
        <w:rPr>
          <w:color w:val="000000" w:themeColor="text1"/>
        </w:rPr>
        <w:t>Complexity measures the sophistication and intricacy of the developed AI models. It considers the depth of algorithms, the solution architecture's intricacy, and the submitted models' overall complexity.</w:t>
      </w:r>
    </w:p>
    <w:p w14:paraId="000000D8" w14:textId="383A9D7E" w:rsidR="006F298B" w:rsidRPr="0061480F" w:rsidRDefault="00000000" w:rsidP="00E22355">
      <w:pPr>
        <w:pStyle w:val="Heading4"/>
        <w:numPr>
          <w:ilvl w:val="3"/>
          <w:numId w:val="3"/>
        </w:numPr>
        <w:spacing w:line="360" w:lineRule="auto"/>
        <w:rPr>
          <w:color w:val="000000" w:themeColor="text1"/>
          <w:highlight w:val="yellow"/>
        </w:rPr>
      </w:pPr>
      <w:bookmarkStart w:id="27" w:name="_heading=h.1pxezwc" w:colFirst="0" w:colLast="0"/>
      <w:bookmarkEnd w:id="27"/>
      <w:r w:rsidRPr="0061480F">
        <w:rPr>
          <w:color w:val="000000" w:themeColor="text1"/>
          <w:sz w:val="22"/>
          <w:szCs w:val="22"/>
          <w:highlight w:val="yellow"/>
        </w:rPr>
        <w:lastRenderedPageBreak/>
        <w:t>Creativity</w:t>
      </w:r>
    </w:p>
    <w:p w14:paraId="000000D9" w14:textId="77777777" w:rsidR="006F298B" w:rsidRPr="0061480F" w:rsidRDefault="00000000">
      <w:pPr>
        <w:spacing w:line="360" w:lineRule="auto"/>
        <w:rPr>
          <w:color w:val="000000" w:themeColor="text1"/>
        </w:rPr>
      </w:pPr>
      <w:r w:rsidRPr="0061480F">
        <w:rPr>
          <w:color w:val="000000" w:themeColor="text1"/>
        </w:rPr>
        <w:t>Creativity assesses the originality and innovative aspects of AI solutions. It evaluates how creatively participants have approached and addressed the challenges presented in the challenge, encouraging inventive problem-solving.</w:t>
      </w:r>
    </w:p>
    <w:p w14:paraId="000000DB" w14:textId="3BB8B63A" w:rsidR="006F298B" w:rsidRPr="0061480F" w:rsidRDefault="00000000" w:rsidP="00E22355">
      <w:pPr>
        <w:pStyle w:val="Heading4"/>
        <w:numPr>
          <w:ilvl w:val="3"/>
          <w:numId w:val="3"/>
        </w:numPr>
        <w:spacing w:line="360" w:lineRule="auto"/>
        <w:rPr>
          <w:color w:val="000000" w:themeColor="text1"/>
          <w:highlight w:val="yellow"/>
        </w:rPr>
      </w:pPr>
      <w:bookmarkStart w:id="28" w:name="_heading=h.49x2ik5" w:colFirst="0" w:colLast="0"/>
      <w:bookmarkEnd w:id="28"/>
      <w:r w:rsidRPr="0061480F">
        <w:rPr>
          <w:color w:val="000000" w:themeColor="text1"/>
          <w:sz w:val="22"/>
          <w:szCs w:val="22"/>
          <w:highlight w:val="yellow"/>
        </w:rPr>
        <w:t>Efficiency</w:t>
      </w:r>
    </w:p>
    <w:p w14:paraId="000000DC" w14:textId="68D9A6DB" w:rsidR="006F298B" w:rsidRPr="0061480F" w:rsidRDefault="00000000">
      <w:pPr>
        <w:spacing w:line="360" w:lineRule="auto"/>
        <w:rPr>
          <w:color w:val="000000" w:themeColor="text1"/>
        </w:rPr>
      </w:pPr>
      <w:r w:rsidRPr="0061480F">
        <w:rPr>
          <w:color w:val="000000" w:themeColor="text1"/>
        </w:rPr>
        <w:t>Efficiency gauges the computational effectiveness of the AI models. It considers the optimization of resources, speed of execution, and overall efficiency in achieving the desired outcomes</w:t>
      </w:r>
      <w:r w:rsidR="000511A4" w:rsidRPr="0061480F">
        <w:rPr>
          <w:color w:val="000000" w:themeColor="text1"/>
        </w:rPr>
        <w:t>.</w:t>
      </w:r>
    </w:p>
    <w:p w14:paraId="000000DD" w14:textId="3FC44D63" w:rsidR="006F298B" w:rsidRPr="0061480F" w:rsidRDefault="00000000">
      <w:pPr>
        <w:pStyle w:val="Heading4"/>
        <w:pageBreakBefore/>
        <w:numPr>
          <w:ilvl w:val="3"/>
          <w:numId w:val="3"/>
        </w:numPr>
        <w:spacing w:line="360" w:lineRule="auto"/>
        <w:rPr>
          <w:color w:val="000000" w:themeColor="text1"/>
          <w:sz w:val="22"/>
          <w:szCs w:val="22"/>
          <w:highlight w:val="yellow"/>
        </w:rPr>
      </w:pPr>
      <w:r w:rsidRPr="0061480F">
        <w:rPr>
          <w:color w:val="000000" w:themeColor="text1"/>
          <w:sz w:val="22"/>
          <w:szCs w:val="22"/>
          <w:highlight w:val="yellow"/>
        </w:rPr>
        <w:lastRenderedPageBreak/>
        <w:t>Adaptability</w:t>
      </w:r>
    </w:p>
    <w:p w14:paraId="000000DE" w14:textId="30626A23" w:rsidR="006F298B" w:rsidRPr="0061480F" w:rsidRDefault="00000000">
      <w:pPr>
        <w:spacing w:line="360" w:lineRule="auto"/>
        <w:rPr>
          <w:color w:val="000000" w:themeColor="text1"/>
        </w:rPr>
      </w:pPr>
      <w:r w:rsidRPr="0061480F">
        <w:rPr>
          <w:color w:val="000000" w:themeColor="text1"/>
        </w:rPr>
        <w:t xml:space="preserve">The AI agent model must have the capability to adapt to various real-world scenarios. This will evaluate the </w:t>
      </w:r>
      <w:r w:rsidR="00E50462" w:rsidRPr="0061480F">
        <w:rPr>
          <w:color w:val="000000" w:themeColor="text1"/>
        </w:rPr>
        <w:t>agent</w:t>
      </w:r>
      <w:r w:rsidRPr="0061480F">
        <w:rPr>
          <w:color w:val="000000" w:themeColor="text1"/>
        </w:rPr>
        <w:t>'s performance, how it can provide solutions across different conditions and their ability to handle unexpected events.</w:t>
      </w:r>
    </w:p>
    <w:p w14:paraId="000000DF" w14:textId="77777777" w:rsidR="006F298B" w:rsidRPr="0061480F" w:rsidRDefault="00000000">
      <w:pPr>
        <w:pStyle w:val="Heading4"/>
        <w:numPr>
          <w:ilvl w:val="3"/>
          <w:numId w:val="3"/>
        </w:numPr>
        <w:spacing w:line="360" w:lineRule="auto"/>
        <w:rPr>
          <w:color w:val="000000" w:themeColor="text1"/>
          <w:sz w:val="22"/>
          <w:szCs w:val="22"/>
          <w:highlight w:val="yellow"/>
        </w:rPr>
      </w:pPr>
      <w:bookmarkStart w:id="29" w:name="_heading=h.147n2zr" w:colFirst="0" w:colLast="0"/>
      <w:bookmarkEnd w:id="29"/>
      <w:r w:rsidRPr="0061480F">
        <w:rPr>
          <w:color w:val="000000" w:themeColor="text1"/>
          <w:sz w:val="22"/>
          <w:szCs w:val="22"/>
          <w:highlight w:val="yellow"/>
        </w:rPr>
        <w:t>Usability</w:t>
      </w:r>
    </w:p>
    <w:p w14:paraId="000000E0" w14:textId="77777777" w:rsidR="006F298B" w:rsidRPr="0061480F" w:rsidRDefault="00000000">
      <w:pPr>
        <w:spacing w:line="360" w:lineRule="auto"/>
        <w:rPr>
          <w:color w:val="000000" w:themeColor="text1"/>
        </w:rPr>
      </w:pPr>
      <w:r w:rsidRPr="0061480F">
        <w:rPr>
          <w:color w:val="000000" w:themeColor="text1"/>
        </w:rPr>
        <w:t>The AI agent model must have the capability to be easily replicated, allowing the judges to reproduce the same outcomes from the provided documentation and code.</w:t>
      </w:r>
    </w:p>
    <w:p w14:paraId="000000E1" w14:textId="77777777" w:rsidR="006F298B" w:rsidRPr="0061480F" w:rsidRDefault="00000000">
      <w:pPr>
        <w:pStyle w:val="Heading2"/>
        <w:numPr>
          <w:ilvl w:val="1"/>
          <w:numId w:val="3"/>
        </w:numPr>
        <w:spacing w:line="360" w:lineRule="auto"/>
      </w:pPr>
      <w:bookmarkStart w:id="30" w:name="_heading=h.3o7alnk" w:colFirst="0" w:colLast="0"/>
      <w:bookmarkEnd w:id="30"/>
      <w:r w:rsidRPr="0061480F">
        <w:t>Determining Winners</w:t>
      </w:r>
    </w:p>
    <w:p w14:paraId="000000E2" w14:textId="3114474E" w:rsidR="006F298B" w:rsidRPr="0061480F" w:rsidRDefault="00000000">
      <w:pPr>
        <w:spacing w:line="360" w:lineRule="auto"/>
      </w:pPr>
      <w:r w:rsidRPr="0061480F">
        <w:t xml:space="preserve">Each entry will be evaluated and ranked using the stated </w:t>
      </w:r>
      <w:r w:rsidR="00E50462" w:rsidRPr="0061480F">
        <w:t xml:space="preserve">criteria </w:t>
      </w:r>
      <w:r w:rsidRPr="0061480F">
        <w:t xml:space="preserve">in the </w:t>
      </w:r>
      <w:hyperlink w:anchor="_heading=h.3whwml4">
        <w:r w:rsidRPr="0061480F">
          <w:rPr>
            <w:color w:val="1155CC"/>
            <w:u w:val="single"/>
          </w:rPr>
          <w:t xml:space="preserve">2.10. Evaluation </w:t>
        </w:r>
        <w:r w:rsidR="00667D8B" w:rsidRPr="0061480F">
          <w:rPr>
            <w:color w:val="1155CC"/>
            <w:u w:val="single"/>
          </w:rPr>
          <w:t>Criteria</w:t>
        </w:r>
      </w:hyperlink>
      <w:r w:rsidRPr="0061480F">
        <w:t xml:space="preserve"> section above. </w:t>
      </w:r>
    </w:p>
    <w:p w14:paraId="000000E5" w14:textId="77777777" w:rsidR="006F298B" w:rsidRPr="0061480F" w:rsidRDefault="006F298B">
      <w:pPr>
        <w:spacing w:line="360" w:lineRule="auto"/>
      </w:pPr>
    </w:p>
    <w:p w14:paraId="000000E6" w14:textId="09786726" w:rsidR="006F298B" w:rsidRPr="0061480F" w:rsidRDefault="00000000">
      <w:pPr>
        <w:spacing w:line="360" w:lineRule="auto"/>
      </w:pPr>
      <w:r w:rsidRPr="0061480F">
        <w:t xml:space="preserve">The </w:t>
      </w:r>
      <w:r w:rsidR="00667D8B" w:rsidRPr="0061480F">
        <w:t>finalists and</w:t>
      </w:r>
      <w:r w:rsidRPr="0061480F">
        <w:t xml:space="preserve"> winners will be notified by email.</w:t>
      </w:r>
      <w:bookmarkStart w:id="31" w:name="_heading=h.23ckvvd" w:colFirst="0" w:colLast="0"/>
      <w:bookmarkStart w:id="32" w:name="_heading=h.ihv636" w:colFirst="0" w:colLast="0"/>
      <w:bookmarkEnd w:id="31"/>
      <w:bookmarkEnd w:id="32"/>
    </w:p>
    <w:p w14:paraId="000000EE" w14:textId="77777777" w:rsidR="006F298B" w:rsidRPr="0061480F" w:rsidRDefault="00000000">
      <w:pPr>
        <w:pStyle w:val="Heading2"/>
        <w:pageBreakBefore/>
        <w:numPr>
          <w:ilvl w:val="1"/>
          <w:numId w:val="3"/>
        </w:numPr>
        <w:spacing w:before="0" w:line="360" w:lineRule="auto"/>
      </w:pPr>
      <w:r w:rsidRPr="0061480F">
        <w:lastRenderedPageBreak/>
        <w:t>Prize Eligibility</w:t>
      </w:r>
    </w:p>
    <w:p w14:paraId="000000EF" w14:textId="46F5DFF5" w:rsidR="006F298B" w:rsidRPr="0061480F" w:rsidRDefault="00000000">
      <w:pPr>
        <w:spacing w:line="360" w:lineRule="auto"/>
      </w:pPr>
      <w:r w:rsidRPr="0061480F">
        <w:t xml:space="preserve">To qualify for prizes, teams must complete the registration process. The prize distribution procedure involves recipients providing information that may allow their identification, individually or as an organization. Each registered team supplies the necessary information to disburse prizes. </w:t>
      </w:r>
      <w:r w:rsidR="00E50462" w:rsidRPr="0061480F">
        <w:t>The organizers</w:t>
      </w:r>
      <w:r w:rsidRPr="0061480F">
        <w:t xml:space="preserve"> will email the primary contact </w:t>
      </w:r>
      <w:r w:rsidR="00667D8B" w:rsidRPr="0061480F">
        <w:t>of the winning teams</w:t>
      </w:r>
      <w:r w:rsidRPr="0061480F">
        <w:t xml:space="preserve">. </w:t>
      </w:r>
      <w:r w:rsidR="00E50462" w:rsidRPr="0061480F">
        <w:t>AAGC</w:t>
      </w:r>
      <w:r w:rsidRPr="0061480F">
        <w:t xml:space="preserve"> is not accountable for disbursing prizes to team members other than the primary contact/organization.</w:t>
      </w:r>
    </w:p>
    <w:p w14:paraId="000000F0" w14:textId="77777777" w:rsidR="006F298B" w:rsidRPr="0061480F" w:rsidRDefault="006F298B">
      <w:pPr>
        <w:spacing w:line="360" w:lineRule="auto"/>
      </w:pPr>
    </w:p>
    <w:p w14:paraId="000000F1" w14:textId="77777777" w:rsidR="006F298B" w:rsidRPr="0061480F" w:rsidRDefault="00000000">
      <w:pPr>
        <w:spacing w:line="360" w:lineRule="auto"/>
      </w:pPr>
      <w:r w:rsidRPr="0061480F">
        <w:t>Participants are also responsible for any taxes or legal issues related to the receipt of prizes.</w:t>
      </w:r>
    </w:p>
    <w:p w14:paraId="000000F2" w14:textId="77777777" w:rsidR="006F298B" w:rsidRPr="0061480F" w:rsidRDefault="00000000">
      <w:pPr>
        <w:pStyle w:val="Heading2"/>
        <w:numPr>
          <w:ilvl w:val="1"/>
          <w:numId w:val="3"/>
        </w:numPr>
        <w:spacing w:after="0" w:line="360" w:lineRule="auto"/>
      </w:pPr>
      <w:bookmarkStart w:id="33" w:name="_heading=h.32hioqz" w:colFirst="0" w:colLast="0"/>
      <w:bookmarkEnd w:id="33"/>
      <w:r w:rsidRPr="0061480F">
        <w:t>Prize List</w:t>
      </w:r>
    </w:p>
    <w:p w14:paraId="000000F3" w14:textId="77777777" w:rsidR="006F298B" w:rsidRPr="0061480F" w:rsidRDefault="00000000">
      <w:pPr>
        <w:pStyle w:val="Heading3"/>
        <w:numPr>
          <w:ilvl w:val="2"/>
          <w:numId w:val="3"/>
        </w:numPr>
        <w:spacing w:line="360" w:lineRule="auto"/>
      </w:pPr>
      <w:bookmarkStart w:id="34" w:name="_heading=h.1hmsyys" w:colFirst="0" w:colLast="0"/>
      <w:bookmarkEnd w:id="34"/>
      <w:r w:rsidRPr="0061480F">
        <w:t>Cash Awards</w:t>
      </w:r>
    </w:p>
    <w:p w14:paraId="000000F4" w14:textId="77777777" w:rsidR="006F298B" w:rsidRPr="0061480F" w:rsidRDefault="006F298B">
      <w:pPr>
        <w:spacing w:line="360" w:lineRule="auto"/>
      </w:pPr>
    </w:p>
    <w:p w14:paraId="000000F5" w14:textId="02008A86" w:rsidR="006F298B" w:rsidRPr="0061480F" w:rsidRDefault="00000000">
      <w:pPr>
        <w:spacing w:line="360" w:lineRule="auto"/>
      </w:pPr>
      <w:r w:rsidRPr="0061480F">
        <w:t xml:space="preserve">Cash prizes are for the top 20 best-performing teams in the AAGC. The total prizes available are up to $1 million. These rewards will be given based on the </w:t>
      </w:r>
      <w:hyperlink w:anchor="_heading=h.3whwml4">
        <w:r w:rsidRPr="0061480F">
          <w:rPr>
            <w:color w:val="1155CC"/>
            <w:u w:val="single"/>
          </w:rPr>
          <w:t>2.10.  Evaluation Details</w:t>
        </w:r>
      </w:hyperlink>
      <w:r w:rsidRPr="0061480F">
        <w:t xml:space="preserve"> </w:t>
      </w:r>
      <w:r w:rsidR="003F279C" w:rsidRPr="0061480F">
        <w:t>criteria</w:t>
      </w:r>
      <w:r w:rsidRPr="0061480F">
        <w:t>.</w:t>
      </w:r>
    </w:p>
    <w:p w14:paraId="000000F6" w14:textId="77777777" w:rsidR="006F298B" w:rsidRPr="0061480F" w:rsidRDefault="006F298B">
      <w:pPr>
        <w:spacing w:line="360" w:lineRule="auto"/>
      </w:pPr>
    </w:p>
    <w:p w14:paraId="000000F7" w14:textId="69CEECDA" w:rsidR="006F298B" w:rsidRPr="0061480F" w:rsidRDefault="00000000">
      <w:pPr>
        <w:spacing w:line="360" w:lineRule="auto"/>
      </w:pPr>
      <w:r w:rsidRPr="0061480F">
        <w:t>The cash prize distribution for the AAGC challenge is as follows:</w:t>
      </w:r>
    </w:p>
    <w:p w14:paraId="000000F8" w14:textId="77777777" w:rsidR="006F298B" w:rsidRPr="0061480F" w:rsidRDefault="006F298B">
      <w:pPr>
        <w:spacing w:line="360" w:lineRule="auto"/>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F298B" w:rsidRPr="0061480F" w14:paraId="5D18454C" w14:textId="77777777">
        <w:tc>
          <w:tcPr>
            <w:tcW w:w="4680" w:type="dxa"/>
            <w:shd w:val="clear" w:color="auto" w:fill="auto"/>
            <w:tcMar>
              <w:top w:w="100" w:type="dxa"/>
              <w:left w:w="100" w:type="dxa"/>
              <w:bottom w:w="100" w:type="dxa"/>
              <w:right w:w="100" w:type="dxa"/>
            </w:tcMar>
          </w:tcPr>
          <w:p w14:paraId="000000F9" w14:textId="77777777" w:rsidR="006F298B" w:rsidRPr="0061480F" w:rsidRDefault="00000000">
            <w:pPr>
              <w:widowControl w:val="0"/>
              <w:pBdr>
                <w:top w:val="nil"/>
                <w:left w:val="nil"/>
                <w:bottom w:val="nil"/>
                <w:right w:val="nil"/>
                <w:between w:val="nil"/>
              </w:pBdr>
              <w:spacing w:line="240" w:lineRule="auto"/>
              <w:jc w:val="center"/>
              <w:rPr>
                <w:b/>
                <w:sz w:val="28"/>
                <w:szCs w:val="28"/>
              </w:rPr>
            </w:pPr>
            <w:r w:rsidRPr="0061480F">
              <w:rPr>
                <w:b/>
                <w:sz w:val="28"/>
                <w:szCs w:val="28"/>
              </w:rPr>
              <w:t>Top Finalist</w:t>
            </w:r>
          </w:p>
        </w:tc>
        <w:tc>
          <w:tcPr>
            <w:tcW w:w="4680" w:type="dxa"/>
            <w:shd w:val="clear" w:color="auto" w:fill="auto"/>
            <w:tcMar>
              <w:top w:w="100" w:type="dxa"/>
              <w:left w:w="100" w:type="dxa"/>
              <w:bottom w:w="100" w:type="dxa"/>
              <w:right w:w="100" w:type="dxa"/>
            </w:tcMar>
          </w:tcPr>
          <w:p w14:paraId="000000FA" w14:textId="77777777" w:rsidR="006F298B" w:rsidRPr="0061480F" w:rsidRDefault="00000000">
            <w:pPr>
              <w:widowControl w:val="0"/>
              <w:pBdr>
                <w:top w:val="nil"/>
                <w:left w:val="nil"/>
                <w:bottom w:val="nil"/>
                <w:right w:val="nil"/>
                <w:between w:val="nil"/>
              </w:pBdr>
              <w:spacing w:line="240" w:lineRule="auto"/>
              <w:jc w:val="center"/>
              <w:rPr>
                <w:b/>
                <w:sz w:val="30"/>
                <w:szCs w:val="30"/>
              </w:rPr>
            </w:pPr>
            <w:r w:rsidRPr="0061480F">
              <w:rPr>
                <w:b/>
                <w:sz w:val="30"/>
                <w:szCs w:val="30"/>
              </w:rPr>
              <w:t>Prize</w:t>
            </w:r>
          </w:p>
        </w:tc>
      </w:tr>
      <w:tr w:rsidR="006F298B" w:rsidRPr="0061480F" w14:paraId="07276E5F" w14:textId="77777777">
        <w:tc>
          <w:tcPr>
            <w:tcW w:w="4680" w:type="dxa"/>
            <w:shd w:val="clear" w:color="auto" w:fill="auto"/>
            <w:tcMar>
              <w:top w:w="100" w:type="dxa"/>
              <w:left w:w="100" w:type="dxa"/>
              <w:bottom w:w="100" w:type="dxa"/>
              <w:right w:w="100" w:type="dxa"/>
            </w:tcMar>
          </w:tcPr>
          <w:p w14:paraId="000000FB" w14:textId="77777777" w:rsidR="006F298B" w:rsidRPr="0061480F" w:rsidRDefault="00000000">
            <w:pPr>
              <w:widowControl w:val="0"/>
              <w:pBdr>
                <w:top w:val="nil"/>
                <w:left w:val="nil"/>
                <w:bottom w:val="nil"/>
                <w:right w:val="nil"/>
                <w:between w:val="nil"/>
              </w:pBdr>
              <w:spacing w:line="240" w:lineRule="auto"/>
              <w:jc w:val="center"/>
            </w:pPr>
            <w:r w:rsidRPr="0061480F">
              <w:t>1</w:t>
            </w:r>
            <w:r w:rsidRPr="0061480F">
              <w:rPr>
                <w:vertAlign w:val="superscript"/>
              </w:rPr>
              <w:t xml:space="preserve">st </w:t>
            </w:r>
          </w:p>
        </w:tc>
        <w:tc>
          <w:tcPr>
            <w:tcW w:w="4680" w:type="dxa"/>
            <w:shd w:val="clear" w:color="auto" w:fill="auto"/>
            <w:tcMar>
              <w:top w:w="100" w:type="dxa"/>
              <w:left w:w="100" w:type="dxa"/>
              <w:bottom w:w="100" w:type="dxa"/>
              <w:right w:w="100" w:type="dxa"/>
            </w:tcMar>
          </w:tcPr>
          <w:p w14:paraId="000000FC" w14:textId="7A7FC675" w:rsidR="006F298B" w:rsidRPr="0061480F" w:rsidRDefault="00000000">
            <w:pPr>
              <w:widowControl w:val="0"/>
              <w:pBdr>
                <w:top w:val="nil"/>
                <w:left w:val="nil"/>
                <w:bottom w:val="nil"/>
                <w:right w:val="nil"/>
                <w:between w:val="nil"/>
              </w:pBdr>
              <w:spacing w:line="240" w:lineRule="auto"/>
              <w:jc w:val="center"/>
            </w:pPr>
            <w:r w:rsidRPr="0061480F">
              <w:t>$ 500</w:t>
            </w:r>
            <w:r w:rsidR="00667D8B" w:rsidRPr="0061480F">
              <w:t>,</w:t>
            </w:r>
            <w:r w:rsidRPr="0061480F">
              <w:t>000</w:t>
            </w:r>
          </w:p>
        </w:tc>
      </w:tr>
      <w:tr w:rsidR="006F298B" w:rsidRPr="0061480F" w14:paraId="0EC1EC5C" w14:textId="77777777">
        <w:tc>
          <w:tcPr>
            <w:tcW w:w="4680" w:type="dxa"/>
            <w:shd w:val="clear" w:color="auto" w:fill="auto"/>
            <w:tcMar>
              <w:top w:w="100" w:type="dxa"/>
              <w:left w:w="100" w:type="dxa"/>
              <w:bottom w:w="100" w:type="dxa"/>
              <w:right w:w="100" w:type="dxa"/>
            </w:tcMar>
          </w:tcPr>
          <w:p w14:paraId="000000FD" w14:textId="77777777" w:rsidR="006F298B" w:rsidRPr="0061480F" w:rsidRDefault="00000000">
            <w:pPr>
              <w:widowControl w:val="0"/>
              <w:pBdr>
                <w:top w:val="nil"/>
                <w:left w:val="nil"/>
                <w:bottom w:val="nil"/>
                <w:right w:val="nil"/>
                <w:between w:val="nil"/>
              </w:pBdr>
              <w:spacing w:line="240" w:lineRule="auto"/>
              <w:jc w:val="center"/>
            </w:pPr>
            <w:r w:rsidRPr="0061480F">
              <w:t>2</w:t>
            </w:r>
            <w:r w:rsidRPr="0061480F">
              <w:rPr>
                <w:vertAlign w:val="superscript"/>
              </w:rPr>
              <w:t>nd</w:t>
            </w:r>
            <w:r w:rsidRPr="0061480F">
              <w:t xml:space="preserve"> </w:t>
            </w:r>
          </w:p>
        </w:tc>
        <w:tc>
          <w:tcPr>
            <w:tcW w:w="4680" w:type="dxa"/>
            <w:shd w:val="clear" w:color="auto" w:fill="auto"/>
            <w:tcMar>
              <w:top w:w="100" w:type="dxa"/>
              <w:left w:w="100" w:type="dxa"/>
              <w:bottom w:w="100" w:type="dxa"/>
              <w:right w:w="100" w:type="dxa"/>
            </w:tcMar>
          </w:tcPr>
          <w:p w14:paraId="000000FE" w14:textId="38F02685" w:rsidR="006F298B" w:rsidRPr="0061480F" w:rsidRDefault="00000000">
            <w:pPr>
              <w:widowControl w:val="0"/>
              <w:spacing w:line="240" w:lineRule="auto"/>
              <w:jc w:val="center"/>
            </w:pPr>
            <w:r w:rsidRPr="0061480F">
              <w:t>$ 200</w:t>
            </w:r>
            <w:r w:rsidR="00667D8B" w:rsidRPr="0061480F">
              <w:t>,</w:t>
            </w:r>
            <w:r w:rsidRPr="0061480F">
              <w:t>000</w:t>
            </w:r>
          </w:p>
        </w:tc>
      </w:tr>
      <w:tr w:rsidR="006F298B" w:rsidRPr="0061480F" w14:paraId="40954197" w14:textId="77777777">
        <w:tc>
          <w:tcPr>
            <w:tcW w:w="4680" w:type="dxa"/>
            <w:shd w:val="clear" w:color="auto" w:fill="auto"/>
            <w:tcMar>
              <w:top w:w="100" w:type="dxa"/>
              <w:left w:w="100" w:type="dxa"/>
              <w:bottom w:w="100" w:type="dxa"/>
              <w:right w:w="100" w:type="dxa"/>
            </w:tcMar>
          </w:tcPr>
          <w:p w14:paraId="000000FF" w14:textId="77777777" w:rsidR="006F298B" w:rsidRPr="0061480F" w:rsidRDefault="00000000">
            <w:pPr>
              <w:widowControl w:val="0"/>
              <w:pBdr>
                <w:top w:val="nil"/>
                <w:left w:val="nil"/>
                <w:bottom w:val="nil"/>
                <w:right w:val="nil"/>
                <w:between w:val="nil"/>
              </w:pBdr>
              <w:spacing w:line="240" w:lineRule="auto"/>
              <w:jc w:val="center"/>
              <w:rPr>
                <w:vertAlign w:val="superscript"/>
              </w:rPr>
            </w:pPr>
            <w:r w:rsidRPr="0061480F">
              <w:t>3</w:t>
            </w:r>
            <w:r w:rsidRPr="0061480F">
              <w:rPr>
                <w:vertAlign w:val="superscript"/>
              </w:rPr>
              <w:t>rd</w:t>
            </w:r>
          </w:p>
        </w:tc>
        <w:tc>
          <w:tcPr>
            <w:tcW w:w="4680" w:type="dxa"/>
            <w:shd w:val="clear" w:color="auto" w:fill="auto"/>
            <w:tcMar>
              <w:top w:w="100" w:type="dxa"/>
              <w:left w:w="100" w:type="dxa"/>
              <w:bottom w:w="100" w:type="dxa"/>
              <w:right w:w="100" w:type="dxa"/>
            </w:tcMar>
          </w:tcPr>
          <w:p w14:paraId="00000100" w14:textId="2FF39AEF" w:rsidR="006F298B" w:rsidRPr="0061480F" w:rsidRDefault="00000000">
            <w:pPr>
              <w:widowControl w:val="0"/>
              <w:spacing w:line="240" w:lineRule="auto"/>
              <w:jc w:val="center"/>
            </w:pPr>
            <w:r w:rsidRPr="0061480F">
              <w:t>$ 100</w:t>
            </w:r>
            <w:r w:rsidR="00667D8B" w:rsidRPr="0061480F">
              <w:t>,</w:t>
            </w:r>
            <w:r w:rsidRPr="0061480F">
              <w:t xml:space="preserve">000 </w:t>
            </w:r>
          </w:p>
        </w:tc>
      </w:tr>
      <w:tr w:rsidR="006F298B" w:rsidRPr="0061480F" w14:paraId="3902123A" w14:textId="77777777">
        <w:tc>
          <w:tcPr>
            <w:tcW w:w="4680" w:type="dxa"/>
            <w:shd w:val="clear" w:color="auto" w:fill="auto"/>
            <w:tcMar>
              <w:top w:w="100" w:type="dxa"/>
              <w:left w:w="100" w:type="dxa"/>
              <w:bottom w:w="100" w:type="dxa"/>
              <w:right w:w="100" w:type="dxa"/>
            </w:tcMar>
          </w:tcPr>
          <w:p w14:paraId="00000101" w14:textId="77777777" w:rsidR="006F298B" w:rsidRPr="0061480F" w:rsidRDefault="00000000">
            <w:pPr>
              <w:widowControl w:val="0"/>
              <w:pBdr>
                <w:top w:val="nil"/>
                <w:left w:val="nil"/>
                <w:bottom w:val="nil"/>
                <w:right w:val="nil"/>
                <w:between w:val="nil"/>
              </w:pBdr>
              <w:spacing w:line="240" w:lineRule="auto"/>
              <w:jc w:val="center"/>
              <w:rPr>
                <w:vertAlign w:val="superscript"/>
              </w:rPr>
            </w:pPr>
            <w:r w:rsidRPr="0061480F">
              <w:t>4</w:t>
            </w:r>
            <w:r w:rsidRPr="0061480F">
              <w:rPr>
                <w:vertAlign w:val="superscript"/>
              </w:rPr>
              <w:t>th</w:t>
            </w:r>
          </w:p>
        </w:tc>
        <w:tc>
          <w:tcPr>
            <w:tcW w:w="4680" w:type="dxa"/>
            <w:shd w:val="clear" w:color="auto" w:fill="auto"/>
            <w:tcMar>
              <w:top w:w="100" w:type="dxa"/>
              <w:left w:w="100" w:type="dxa"/>
              <w:bottom w:w="100" w:type="dxa"/>
              <w:right w:w="100" w:type="dxa"/>
            </w:tcMar>
          </w:tcPr>
          <w:p w14:paraId="00000102" w14:textId="19EEF878" w:rsidR="006F298B" w:rsidRPr="0061480F" w:rsidRDefault="00000000">
            <w:pPr>
              <w:widowControl w:val="0"/>
              <w:spacing w:line="240" w:lineRule="auto"/>
              <w:jc w:val="center"/>
            </w:pPr>
            <w:r w:rsidRPr="0061480F">
              <w:t>$ 30</w:t>
            </w:r>
            <w:r w:rsidR="00667D8B" w:rsidRPr="0061480F">
              <w:t>,</w:t>
            </w:r>
            <w:r w:rsidRPr="0061480F">
              <w:t xml:space="preserve">000 </w:t>
            </w:r>
          </w:p>
        </w:tc>
      </w:tr>
      <w:tr w:rsidR="006F298B" w:rsidRPr="0061480F" w14:paraId="1F8202C7" w14:textId="77777777">
        <w:tc>
          <w:tcPr>
            <w:tcW w:w="4680" w:type="dxa"/>
            <w:shd w:val="clear" w:color="auto" w:fill="auto"/>
            <w:tcMar>
              <w:top w:w="100" w:type="dxa"/>
              <w:left w:w="100" w:type="dxa"/>
              <w:bottom w:w="100" w:type="dxa"/>
              <w:right w:w="100" w:type="dxa"/>
            </w:tcMar>
          </w:tcPr>
          <w:p w14:paraId="00000103" w14:textId="462C73ED" w:rsidR="006F298B" w:rsidRPr="0061480F" w:rsidRDefault="00667D8B">
            <w:pPr>
              <w:widowControl w:val="0"/>
              <w:pBdr>
                <w:top w:val="nil"/>
                <w:left w:val="nil"/>
                <w:bottom w:val="nil"/>
                <w:right w:val="nil"/>
                <w:between w:val="nil"/>
              </w:pBdr>
              <w:spacing w:line="240" w:lineRule="auto"/>
              <w:jc w:val="center"/>
              <w:rPr>
                <w:vertAlign w:val="superscript"/>
              </w:rPr>
            </w:pPr>
            <w:r w:rsidRPr="0061480F">
              <w:t>5</w:t>
            </w:r>
            <w:r w:rsidRPr="0061480F">
              <w:rPr>
                <w:vertAlign w:val="superscript"/>
              </w:rPr>
              <w:t>th</w:t>
            </w:r>
            <w:r w:rsidRPr="0061480F">
              <w:t>-10</w:t>
            </w:r>
            <w:r w:rsidR="00000000" w:rsidRPr="0061480F">
              <w:rPr>
                <w:vertAlign w:val="superscript"/>
              </w:rPr>
              <w:t>th</w:t>
            </w:r>
          </w:p>
        </w:tc>
        <w:tc>
          <w:tcPr>
            <w:tcW w:w="4680" w:type="dxa"/>
            <w:shd w:val="clear" w:color="auto" w:fill="auto"/>
            <w:tcMar>
              <w:top w:w="100" w:type="dxa"/>
              <w:left w:w="100" w:type="dxa"/>
              <w:bottom w:w="100" w:type="dxa"/>
              <w:right w:w="100" w:type="dxa"/>
            </w:tcMar>
          </w:tcPr>
          <w:p w14:paraId="00000104" w14:textId="5407994C" w:rsidR="006F298B" w:rsidRPr="0061480F" w:rsidRDefault="00000000">
            <w:pPr>
              <w:widowControl w:val="0"/>
              <w:spacing w:line="240" w:lineRule="auto"/>
              <w:jc w:val="center"/>
            </w:pPr>
            <w:r w:rsidRPr="0061480F">
              <w:t>$ 20</w:t>
            </w:r>
            <w:r w:rsidR="00667D8B" w:rsidRPr="0061480F">
              <w:t>,</w:t>
            </w:r>
            <w:r w:rsidRPr="0061480F">
              <w:t xml:space="preserve">000 </w:t>
            </w:r>
          </w:p>
        </w:tc>
      </w:tr>
      <w:tr w:rsidR="006F298B" w:rsidRPr="0061480F" w14:paraId="59B15F9D" w14:textId="77777777">
        <w:tc>
          <w:tcPr>
            <w:tcW w:w="4680" w:type="dxa"/>
            <w:shd w:val="clear" w:color="auto" w:fill="auto"/>
            <w:tcMar>
              <w:top w:w="100" w:type="dxa"/>
              <w:left w:w="100" w:type="dxa"/>
              <w:bottom w:w="100" w:type="dxa"/>
              <w:right w:w="100" w:type="dxa"/>
            </w:tcMar>
          </w:tcPr>
          <w:p w14:paraId="00000105" w14:textId="57EB3CD0" w:rsidR="006F298B" w:rsidRPr="0061480F" w:rsidRDefault="00667D8B">
            <w:pPr>
              <w:widowControl w:val="0"/>
              <w:pBdr>
                <w:top w:val="nil"/>
                <w:left w:val="nil"/>
                <w:bottom w:val="nil"/>
                <w:right w:val="nil"/>
                <w:between w:val="nil"/>
              </w:pBdr>
              <w:spacing w:line="240" w:lineRule="auto"/>
              <w:jc w:val="center"/>
              <w:rPr>
                <w:vertAlign w:val="superscript"/>
              </w:rPr>
            </w:pPr>
            <w:r w:rsidRPr="0061480F">
              <w:t>11</w:t>
            </w:r>
            <w:r w:rsidRPr="0061480F">
              <w:rPr>
                <w:vertAlign w:val="superscript"/>
              </w:rPr>
              <w:t>th</w:t>
            </w:r>
            <w:r w:rsidRPr="0061480F">
              <w:t>-20</w:t>
            </w:r>
            <w:r w:rsidR="00000000" w:rsidRPr="0061480F">
              <w:rPr>
                <w:vertAlign w:val="superscript"/>
              </w:rPr>
              <w:t>th</w:t>
            </w:r>
          </w:p>
        </w:tc>
        <w:tc>
          <w:tcPr>
            <w:tcW w:w="4680" w:type="dxa"/>
            <w:shd w:val="clear" w:color="auto" w:fill="auto"/>
            <w:tcMar>
              <w:top w:w="100" w:type="dxa"/>
              <w:left w:w="100" w:type="dxa"/>
              <w:bottom w:w="100" w:type="dxa"/>
              <w:right w:w="100" w:type="dxa"/>
            </w:tcMar>
          </w:tcPr>
          <w:p w14:paraId="00000106" w14:textId="4B02BF23" w:rsidR="006F298B" w:rsidRPr="0061480F" w:rsidRDefault="00000000">
            <w:pPr>
              <w:widowControl w:val="0"/>
              <w:spacing w:line="240" w:lineRule="auto"/>
              <w:jc w:val="center"/>
            </w:pPr>
            <w:r w:rsidRPr="0061480F">
              <w:t xml:space="preserve">$ </w:t>
            </w:r>
            <w:r w:rsidR="00667D8B" w:rsidRPr="0061480F">
              <w:t>5,</w:t>
            </w:r>
            <w:r w:rsidRPr="0061480F">
              <w:t xml:space="preserve">000 </w:t>
            </w:r>
          </w:p>
        </w:tc>
      </w:tr>
    </w:tbl>
    <w:p w14:paraId="00000123" w14:textId="77777777" w:rsidR="006F298B" w:rsidRPr="0061480F" w:rsidRDefault="006F298B">
      <w:pPr>
        <w:spacing w:line="360" w:lineRule="auto"/>
        <w:rPr>
          <w:b/>
        </w:rPr>
      </w:pPr>
    </w:p>
    <w:p w14:paraId="00000124" w14:textId="77777777" w:rsidR="006F298B" w:rsidRPr="0061480F" w:rsidRDefault="00000000">
      <w:pPr>
        <w:spacing w:line="360" w:lineRule="auto"/>
      </w:pPr>
      <w:r w:rsidRPr="0061480F">
        <w:t>Recipients of cash awards may be subject to taxes, and participants are responsible for addressing taxes.</w:t>
      </w:r>
    </w:p>
    <w:p w14:paraId="00000125" w14:textId="77777777" w:rsidR="006F298B" w:rsidRPr="0061480F" w:rsidRDefault="006F298B">
      <w:pPr>
        <w:spacing w:line="360" w:lineRule="auto"/>
      </w:pPr>
    </w:p>
    <w:p w14:paraId="00000126" w14:textId="77777777" w:rsidR="006F298B" w:rsidRPr="0061480F" w:rsidRDefault="00000000">
      <w:pPr>
        <w:pStyle w:val="Heading3"/>
        <w:numPr>
          <w:ilvl w:val="2"/>
          <w:numId w:val="3"/>
        </w:numPr>
        <w:spacing w:line="360" w:lineRule="auto"/>
      </w:pPr>
      <w:bookmarkStart w:id="35" w:name="_heading=h.41mghml" w:colFirst="0" w:colLast="0"/>
      <w:bookmarkEnd w:id="35"/>
      <w:r w:rsidRPr="0061480F">
        <w:t>Further Recognition</w:t>
      </w:r>
    </w:p>
    <w:p w14:paraId="00000127" w14:textId="77777777" w:rsidR="006F298B" w:rsidRPr="0061480F" w:rsidRDefault="00000000">
      <w:r w:rsidRPr="0061480F">
        <w:t>There will be specific recognition also for the following:</w:t>
      </w:r>
    </w:p>
    <w:p w14:paraId="00000128" w14:textId="77777777" w:rsidR="006F298B" w:rsidRPr="0061480F" w:rsidRDefault="006F298B"/>
    <w:p w14:paraId="00000129" w14:textId="77777777" w:rsidR="006F298B" w:rsidRPr="0061480F" w:rsidRDefault="00000000">
      <w:pPr>
        <w:numPr>
          <w:ilvl w:val="0"/>
          <w:numId w:val="6"/>
        </w:numPr>
        <w:pBdr>
          <w:top w:val="nil"/>
          <w:left w:val="nil"/>
          <w:bottom w:val="nil"/>
          <w:right w:val="nil"/>
          <w:between w:val="nil"/>
        </w:pBdr>
      </w:pPr>
      <w:r w:rsidRPr="0061480F">
        <w:rPr>
          <w:color w:val="000000"/>
        </w:rPr>
        <w:t>Best Agent Business Model: Awarded for the most viable and innovative business model of an AI agent.</w:t>
      </w:r>
    </w:p>
    <w:p w14:paraId="0000012A" w14:textId="77777777" w:rsidR="006F298B" w:rsidRPr="0061480F" w:rsidRDefault="00000000">
      <w:pPr>
        <w:numPr>
          <w:ilvl w:val="0"/>
          <w:numId w:val="6"/>
        </w:numPr>
        <w:pBdr>
          <w:top w:val="nil"/>
          <w:left w:val="nil"/>
          <w:bottom w:val="nil"/>
          <w:right w:val="nil"/>
          <w:between w:val="nil"/>
        </w:pBdr>
      </w:pPr>
      <w:r w:rsidRPr="0061480F">
        <w:rPr>
          <w:color w:val="000000"/>
        </w:rPr>
        <w:t>Most Innovative Use of AI: Recognizing the most creative and groundbreaking use of artificial intelligence in agent design.</w:t>
      </w:r>
    </w:p>
    <w:p w14:paraId="0000012B" w14:textId="77777777" w:rsidR="006F298B" w:rsidRPr="0061480F" w:rsidRDefault="00000000">
      <w:pPr>
        <w:numPr>
          <w:ilvl w:val="0"/>
          <w:numId w:val="6"/>
        </w:numPr>
        <w:pBdr>
          <w:top w:val="nil"/>
          <w:left w:val="nil"/>
          <w:bottom w:val="nil"/>
          <w:right w:val="nil"/>
          <w:between w:val="nil"/>
        </w:pBdr>
      </w:pPr>
      <w:r w:rsidRPr="0061480F">
        <w:rPr>
          <w:color w:val="000000"/>
        </w:rPr>
        <w:t>Best Technical Achievement: For the team or individual that achieves a breakthrough in AI technology or methodology.</w:t>
      </w:r>
    </w:p>
    <w:p w14:paraId="0000012C" w14:textId="77777777" w:rsidR="006F298B" w:rsidRPr="0061480F" w:rsidRDefault="00000000">
      <w:pPr>
        <w:numPr>
          <w:ilvl w:val="0"/>
          <w:numId w:val="6"/>
        </w:numPr>
        <w:pBdr>
          <w:top w:val="nil"/>
          <w:left w:val="nil"/>
          <w:bottom w:val="nil"/>
          <w:right w:val="nil"/>
          <w:between w:val="nil"/>
        </w:pBdr>
      </w:pPr>
      <w:r w:rsidRPr="0061480F">
        <w:rPr>
          <w:color w:val="000000"/>
        </w:rPr>
        <w:t>Best Design: Awarded to the agent with the most effective, user-friendly, and aesthetically pleasing design.</w:t>
      </w:r>
    </w:p>
    <w:p w14:paraId="0000012D" w14:textId="77777777" w:rsidR="006F298B" w:rsidRPr="0061480F" w:rsidRDefault="00000000">
      <w:pPr>
        <w:numPr>
          <w:ilvl w:val="0"/>
          <w:numId w:val="6"/>
        </w:numPr>
        <w:pBdr>
          <w:top w:val="nil"/>
          <w:left w:val="nil"/>
          <w:bottom w:val="nil"/>
          <w:right w:val="nil"/>
          <w:between w:val="nil"/>
        </w:pBdr>
      </w:pPr>
      <w:r w:rsidRPr="0061480F">
        <w:rPr>
          <w:color w:val="000000"/>
        </w:rPr>
        <w:t>Impact Award: Given to the agent that shows the most potential or actual impact in solving real-world problems, particularly in critical areas like healthcare, education, or environmental sustainability.</w:t>
      </w:r>
    </w:p>
    <w:p w14:paraId="0000012E" w14:textId="77777777" w:rsidR="006F298B" w:rsidRPr="0061480F" w:rsidRDefault="00000000">
      <w:pPr>
        <w:numPr>
          <w:ilvl w:val="0"/>
          <w:numId w:val="6"/>
        </w:numPr>
        <w:pBdr>
          <w:top w:val="nil"/>
          <w:left w:val="nil"/>
          <w:bottom w:val="nil"/>
          <w:right w:val="nil"/>
          <w:between w:val="nil"/>
        </w:pBdr>
      </w:pPr>
      <w:r w:rsidRPr="0061480F">
        <w:rPr>
          <w:color w:val="000000"/>
        </w:rPr>
        <w:t>Best Scalability: For the agent that shows the most promise in terms of scalability and adaptability to various contexts or markets.</w:t>
      </w:r>
    </w:p>
    <w:p w14:paraId="0000012F" w14:textId="77777777" w:rsidR="006F298B" w:rsidRPr="0061480F" w:rsidRDefault="006F298B"/>
    <w:p w14:paraId="00000130" w14:textId="77777777" w:rsidR="006F298B" w:rsidRPr="0061480F" w:rsidRDefault="006F298B">
      <w:pPr>
        <w:pStyle w:val="Heading3"/>
        <w:spacing w:line="360" w:lineRule="auto"/>
        <w:ind w:left="1800" w:firstLine="0"/>
      </w:pPr>
    </w:p>
    <w:p w14:paraId="00000132" w14:textId="0C2DAEB1" w:rsidR="006F298B" w:rsidRPr="0061480F" w:rsidRDefault="00000000" w:rsidP="0061480F">
      <w:pPr>
        <w:pStyle w:val="Heading3"/>
        <w:numPr>
          <w:ilvl w:val="2"/>
          <w:numId w:val="3"/>
        </w:numPr>
        <w:spacing w:line="360" w:lineRule="auto"/>
      </w:pPr>
      <w:r w:rsidRPr="0061480F">
        <w:t>Further Funding</w:t>
      </w:r>
    </w:p>
    <w:p w14:paraId="00000133" w14:textId="1A720EB5" w:rsidR="006F298B" w:rsidRPr="0061480F" w:rsidRDefault="00000000">
      <w:pPr>
        <w:spacing w:line="360" w:lineRule="auto"/>
      </w:pPr>
      <w:r w:rsidRPr="0061480F">
        <w:t>Besides cash rewards, promising AI agents can receive further funding. Th</w:t>
      </w:r>
      <w:r w:rsidR="006A0110" w:rsidRPr="0061480F">
        <w:t>is</w:t>
      </w:r>
      <w:r w:rsidRPr="0061480F">
        <w:t xml:space="preserve"> funding </w:t>
      </w:r>
      <w:r w:rsidR="006A0110" w:rsidRPr="0061480F">
        <w:t>is</w:t>
      </w:r>
      <w:r w:rsidRPr="0061480F">
        <w:t xml:space="preserve"> designed to fund and support the continued development of innovative AI solutions. The funding allocation will be based on the potential impact and promise demonstrated by the participating teams. The specifics of the funding distribution process will be communicated to the deserving team</w:t>
      </w:r>
      <w:r w:rsidR="006A0110" w:rsidRPr="0061480F">
        <w:t>s</w:t>
      </w:r>
      <w:r w:rsidRPr="0061480F">
        <w:t>.</w:t>
      </w:r>
    </w:p>
    <w:bookmarkStart w:id="36" w:name="_heading=h.2grqrue" w:colFirst="0" w:colLast="0"/>
    <w:bookmarkEnd w:id="36"/>
    <w:p w14:paraId="00000134" w14:textId="77777777" w:rsidR="006F298B" w:rsidRPr="0061480F" w:rsidRDefault="00000000">
      <w:pPr>
        <w:pStyle w:val="Heading2"/>
        <w:numPr>
          <w:ilvl w:val="1"/>
          <w:numId w:val="3"/>
        </w:numPr>
        <w:spacing w:line="360" w:lineRule="auto"/>
        <w:rPr>
          <w:highlight w:val="yellow"/>
        </w:rPr>
      </w:pPr>
      <w:sdt>
        <w:sdtPr>
          <w:tag w:val="goog_rdk_4"/>
          <w:id w:val="-1335140723"/>
        </w:sdtPr>
        <w:sdtContent/>
      </w:sdt>
      <w:r w:rsidRPr="0061480F">
        <w:rPr>
          <w:highlight w:val="yellow"/>
        </w:rPr>
        <w:t>Privacy</w:t>
      </w:r>
    </w:p>
    <w:p w14:paraId="00000135" w14:textId="29E8E959" w:rsidR="006F298B" w:rsidRPr="0061480F" w:rsidRDefault="00000000">
      <w:pPr>
        <w:spacing w:line="360" w:lineRule="auto"/>
        <w:rPr>
          <w:highlight w:val="yellow"/>
        </w:rPr>
      </w:pPr>
      <w:r w:rsidRPr="0061480F">
        <w:rPr>
          <w:highlight w:val="yellow"/>
        </w:rPr>
        <w:t xml:space="preserve">The participant must acknowledge and agree that the challenge </w:t>
      </w:r>
      <w:r w:rsidR="0063732A" w:rsidRPr="0061480F">
        <w:rPr>
          <w:highlight w:val="yellow"/>
        </w:rPr>
        <w:t>and organizer</w:t>
      </w:r>
      <w:r w:rsidRPr="0061480F">
        <w:rPr>
          <w:highlight w:val="yellow"/>
        </w:rPr>
        <w:t xml:space="preserve"> may collect, store, share, and use personal information provided during the challenge. </w:t>
      </w:r>
    </w:p>
    <w:p w14:paraId="00000136" w14:textId="77777777" w:rsidR="006F298B" w:rsidRPr="0061480F" w:rsidRDefault="006F298B">
      <w:pPr>
        <w:spacing w:line="360" w:lineRule="auto"/>
        <w:rPr>
          <w:highlight w:val="yellow"/>
        </w:rPr>
      </w:pPr>
    </w:p>
    <w:p w14:paraId="00000137" w14:textId="77777777" w:rsidR="006F298B" w:rsidRPr="0061480F" w:rsidRDefault="00000000">
      <w:pPr>
        <w:spacing w:line="360" w:lineRule="auto"/>
        <w:rPr>
          <w:highlight w:val="yellow"/>
        </w:rPr>
      </w:pPr>
      <w:r w:rsidRPr="0061480F">
        <w:rPr>
          <w:highlight w:val="yellow"/>
        </w:rPr>
        <w:t>As the controller of all the personal information, the challenge sponsor and organizer agree to comply with all U.S. or foreign data protection about the participant's personal data.</w:t>
      </w:r>
    </w:p>
    <w:p w14:paraId="00000138" w14:textId="77777777" w:rsidR="006F298B" w:rsidRPr="0061480F" w:rsidRDefault="00000000">
      <w:pPr>
        <w:pStyle w:val="Heading2"/>
        <w:numPr>
          <w:ilvl w:val="1"/>
          <w:numId w:val="3"/>
        </w:numPr>
        <w:spacing w:line="360" w:lineRule="auto"/>
        <w:rPr>
          <w:highlight w:val="yellow"/>
        </w:rPr>
      </w:pPr>
      <w:bookmarkStart w:id="37" w:name="_heading=h.vx1227" w:colFirst="0" w:colLast="0"/>
      <w:bookmarkEnd w:id="37"/>
      <w:r w:rsidRPr="0061480F">
        <w:rPr>
          <w:highlight w:val="yellow"/>
        </w:rPr>
        <w:t>Publicity and Career Opportunities</w:t>
      </w:r>
    </w:p>
    <w:p w14:paraId="00000139" w14:textId="77777777" w:rsidR="006F298B" w:rsidRPr="0061480F" w:rsidRDefault="00000000">
      <w:pPr>
        <w:spacing w:line="360" w:lineRule="auto"/>
        <w:rPr>
          <w:highlight w:val="yellow"/>
        </w:rPr>
      </w:pPr>
      <w:r w:rsidRPr="0061480F">
        <w:rPr>
          <w:highlight w:val="yellow"/>
        </w:rPr>
        <w:t>Each participant must agree before entering the challenge that the challenge sponsor, organizer, and affiliates may use the participant's name for advertising and promotional purposes without additional compensation unless prohibited by law.</w:t>
      </w:r>
    </w:p>
    <w:p w14:paraId="0000013A" w14:textId="77777777" w:rsidR="006F298B" w:rsidRPr="0061480F" w:rsidRDefault="006F298B">
      <w:pPr>
        <w:spacing w:line="360" w:lineRule="auto"/>
        <w:rPr>
          <w:highlight w:val="yellow"/>
        </w:rPr>
      </w:pPr>
    </w:p>
    <w:p w14:paraId="0000013B" w14:textId="674CCDFA" w:rsidR="006F298B" w:rsidRPr="0061480F" w:rsidRDefault="00000000">
      <w:pPr>
        <w:spacing w:line="360" w:lineRule="auto"/>
      </w:pPr>
      <w:r w:rsidRPr="0061480F">
        <w:rPr>
          <w:highlight w:val="yellow"/>
        </w:rPr>
        <w:lastRenderedPageBreak/>
        <w:t>Winners of the AAGC can expect great visibility and career opportunities. Top-performing teams will be showcased in industry publications and recognized at major AI conferences. The challenge will also open doors for career growth, offering internships, jobs, and possible collaboration with leading AI companies.</w:t>
      </w:r>
    </w:p>
    <w:p w14:paraId="0000013C" w14:textId="77777777" w:rsidR="006F298B" w:rsidRPr="0061480F" w:rsidRDefault="00000000">
      <w:pPr>
        <w:pStyle w:val="Heading1"/>
        <w:numPr>
          <w:ilvl w:val="0"/>
          <w:numId w:val="3"/>
        </w:numPr>
        <w:spacing w:after="0" w:line="360" w:lineRule="auto"/>
      </w:pPr>
      <w:bookmarkStart w:id="38" w:name="_heading=h.3fwokq0" w:colFirst="0" w:colLast="0"/>
      <w:bookmarkEnd w:id="38"/>
      <w:r w:rsidRPr="0061480F">
        <w:t>Challenge Specific Rules</w:t>
      </w:r>
    </w:p>
    <w:p w14:paraId="0000013D" w14:textId="77777777" w:rsidR="006F298B" w:rsidRPr="0061480F" w:rsidRDefault="00000000">
      <w:pPr>
        <w:pStyle w:val="Heading2"/>
        <w:numPr>
          <w:ilvl w:val="1"/>
          <w:numId w:val="3"/>
        </w:numPr>
        <w:spacing w:before="0" w:after="0" w:line="360" w:lineRule="auto"/>
      </w:pPr>
      <w:bookmarkStart w:id="39" w:name="_heading=h.1v1yuxt" w:colFirst="0" w:colLast="0"/>
      <w:bookmarkEnd w:id="39"/>
      <w:r w:rsidRPr="0061480F">
        <w:t>Challenge Format</w:t>
      </w:r>
    </w:p>
    <w:p w14:paraId="0000013E" w14:textId="1B093C74" w:rsidR="006F298B" w:rsidRPr="0061480F" w:rsidRDefault="00000000">
      <w:pPr>
        <w:pStyle w:val="Heading3"/>
        <w:numPr>
          <w:ilvl w:val="2"/>
          <w:numId w:val="3"/>
        </w:numPr>
        <w:spacing w:line="360" w:lineRule="auto"/>
      </w:pPr>
      <w:bookmarkStart w:id="40" w:name="_heading=h.4f1mdlm" w:colFirst="0" w:colLast="0"/>
      <w:bookmarkEnd w:id="40"/>
      <w:r w:rsidRPr="0061480F">
        <w:t>AAGC Structure</w:t>
      </w:r>
    </w:p>
    <w:p w14:paraId="0000013F" w14:textId="77777777" w:rsidR="006F298B" w:rsidRPr="0061480F" w:rsidRDefault="00000000">
      <w:pPr>
        <w:spacing w:line="360" w:lineRule="auto"/>
      </w:pPr>
      <w:r w:rsidRPr="0061480F">
        <w:t>The challenge will have two phases:</w:t>
      </w:r>
    </w:p>
    <w:p w14:paraId="00000140" w14:textId="77777777" w:rsidR="006F298B" w:rsidRPr="0061480F" w:rsidRDefault="00000000">
      <w:pPr>
        <w:numPr>
          <w:ilvl w:val="0"/>
          <w:numId w:val="9"/>
        </w:numPr>
        <w:spacing w:line="360" w:lineRule="auto"/>
      </w:pPr>
      <w:sdt>
        <w:sdtPr>
          <w:tag w:val="goog_rdk_5"/>
          <w:id w:val="1983657613"/>
        </w:sdtPr>
        <w:sdtContent/>
      </w:sdt>
      <w:r w:rsidRPr="0061480F">
        <w:t>Selection</w:t>
      </w:r>
    </w:p>
    <w:p w14:paraId="00000141" w14:textId="4001D860" w:rsidR="006F298B" w:rsidRPr="0061480F" w:rsidRDefault="00ED7AA5">
      <w:pPr>
        <w:numPr>
          <w:ilvl w:val="0"/>
          <w:numId w:val="9"/>
        </w:numPr>
        <w:spacing w:line="360" w:lineRule="auto"/>
      </w:pPr>
      <w:r w:rsidRPr="0061480F">
        <w:t>Finalists</w:t>
      </w:r>
    </w:p>
    <w:p w14:paraId="00000142" w14:textId="66157792" w:rsidR="006F298B" w:rsidRPr="0061480F" w:rsidRDefault="00ED7AA5">
      <w:pPr>
        <w:numPr>
          <w:ilvl w:val="0"/>
          <w:numId w:val="9"/>
        </w:numPr>
        <w:spacing w:line="360" w:lineRule="auto"/>
      </w:pPr>
      <w:r w:rsidRPr="0061480F">
        <w:t>Winners</w:t>
      </w:r>
    </w:p>
    <w:p w14:paraId="00000144" w14:textId="3D6AF720" w:rsidR="006F298B" w:rsidRPr="0061480F" w:rsidRDefault="00000000" w:rsidP="00ED7AA5">
      <w:pPr>
        <w:numPr>
          <w:ilvl w:val="3"/>
          <w:numId w:val="3"/>
        </w:numPr>
        <w:spacing w:line="360" w:lineRule="auto"/>
      </w:pPr>
      <w:r w:rsidRPr="0061480F">
        <w:t>Selection Phase</w:t>
      </w:r>
    </w:p>
    <w:p w14:paraId="0000014B" w14:textId="68C0A02E" w:rsidR="006F298B" w:rsidRPr="0061480F" w:rsidRDefault="00000000" w:rsidP="00ED7AA5">
      <w:pPr>
        <w:spacing w:line="360" w:lineRule="auto"/>
      </w:pPr>
      <w:r w:rsidRPr="0061480F">
        <w:t xml:space="preserve">The selection phase starts off immediately after team submissions on </w:t>
      </w:r>
      <w:r w:rsidR="00ED7AA5" w:rsidRPr="0061480F">
        <w:t>July</w:t>
      </w:r>
      <w:r w:rsidRPr="0061480F">
        <w:t xml:space="preserve"> 2, 2024. During this phase, all team applications undergo evaluation. </w:t>
      </w:r>
    </w:p>
    <w:p w14:paraId="0000014C" w14:textId="77777777" w:rsidR="006F298B" w:rsidRPr="0061480F" w:rsidRDefault="006F298B">
      <w:pPr>
        <w:spacing w:line="360" w:lineRule="auto"/>
      </w:pPr>
    </w:p>
    <w:p w14:paraId="0000014E" w14:textId="039F962F" w:rsidR="006F298B" w:rsidRPr="0061480F" w:rsidRDefault="00ED7AA5" w:rsidP="00E22355">
      <w:pPr>
        <w:numPr>
          <w:ilvl w:val="3"/>
          <w:numId w:val="3"/>
        </w:numPr>
        <w:spacing w:line="360" w:lineRule="auto"/>
      </w:pPr>
      <w:r w:rsidRPr="0061480F">
        <w:t>Finalists</w:t>
      </w:r>
      <w:r w:rsidR="00000000" w:rsidRPr="0061480F">
        <w:t xml:space="preserve"> Phase</w:t>
      </w:r>
    </w:p>
    <w:p w14:paraId="0000014F" w14:textId="202F5F63" w:rsidR="006F298B" w:rsidRPr="0061480F" w:rsidRDefault="00000000">
      <w:pPr>
        <w:spacing w:line="360" w:lineRule="auto"/>
      </w:pPr>
      <w:r w:rsidRPr="0061480F">
        <w:t xml:space="preserve">The top 50 finalists chosen in the selection phase </w:t>
      </w:r>
      <w:r w:rsidR="00A07433" w:rsidRPr="0061480F">
        <w:t xml:space="preserve">will have </w:t>
      </w:r>
      <w:proofErr w:type="gramStart"/>
      <w:r w:rsidR="00A07433" w:rsidRPr="0061480F">
        <w:t>a period of time</w:t>
      </w:r>
      <w:proofErr w:type="gramEnd"/>
      <w:r w:rsidR="00A07433" w:rsidRPr="0061480F">
        <w:t xml:space="preserve"> </w:t>
      </w:r>
      <w:r w:rsidR="00ED7AA5" w:rsidRPr="0061480F">
        <w:t xml:space="preserve">to </w:t>
      </w:r>
      <w:r w:rsidRPr="0061480F">
        <w:t>improve</w:t>
      </w:r>
      <w:r w:rsidR="00ED7AA5" w:rsidRPr="0061480F">
        <w:t>/refine</w:t>
      </w:r>
      <w:r w:rsidRPr="0061480F">
        <w:t xml:space="preserve"> their applications from </w:t>
      </w:r>
      <w:r w:rsidR="00ED7AA5" w:rsidRPr="0061480F">
        <w:t>September</w:t>
      </w:r>
      <w:r w:rsidRPr="0061480F">
        <w:t xml:space="preserve"> 2 to </w:t>
      </w:r>
      <w:r w:rsidR="00ED7AA5" w:rsidRPr="0061480F">
        <w:t>October</w:t>
      </w:r>
      <w:r w:rsidRPr="0061480F">
        <w:t xml:space="preserve"> 30, 2024. After that, they must submit their updated applications to compete for a spot in the top 20 </w:t>
      </w:r>
      <w:r w:rsidR="00A07433" w:rsidRPr="0061480F">
        <w:t>winners</w:t>
      </w:r>
      <w:r w:rsidRPr="0061480F">
        <w:t>.</w:t>
      </w:r>
    </w:p>
    <w:p w14:paraId="00000150" w14:textId="77777777" w:rsidR="006F298B" w:rsidRPr="0061480F" w:rsidRDefault="006F298B">
      <w:pPr>
        <w:spacing w:line="360" w:lineRule="auto"/>
      </w:pPr>
    </w:p>
    <w:p w14:paraId="00000152" w14:textId="579B8AB7" w:rsidR="006F298B" w:rsidRPr="0061480F" w:rsidRDefault="00000000" w:rsidP="00E22355">
      <w:pPr>
        <w:numPr>
          <w:ilvl w:val="3"/>
          <w:numId w:val="3"/>
        </w:numPr>
        <w:spacing w:line="360" w:lineRule="auto"/>
      </w:pPr>
      <w:r w:rsidRPr="0061480F">
        <w:t>Award Ceremony</w:t>
      </w:r>
    </w:p>
    <w:p w14:paraId="00000153" w14:textId="386ACBD0" w:rsidR="006F298B" w:rsidRPr="0061480F" w:rsidRDefault="00000000">
      <w:pPr>
        <w:spacing w:line="360" w:lineRule="auto"/>
      </w:pPr>
      <w:r w:rsidRPr="0061480F">
        <w:t xml:space="preserve">The announcement of the top 20 </w:t>
      </w:r>
      <w:r w:rsidR="00A07433" w:rsidRPr="0061480F">
        <w:t xml:space="preserve">winners </w:t>
      </w:r>
      <w:r w:rsidRPr="0061480F">
        <w:t xml:space="preserve">is scheduled for </w:t>
      </w:r>
      <w:r w:rsidR="00ED7AA5" w:rsidRPr="0061480F">
        <w:t>December</w:t>
      </w:r>
      <w:r w:rsidRPr="0061480F">
        <w:t xml:space="preserve"> 1</w:t>
      </w:r>
      <w:r w:rsidR="00ED7AA5" w:rsidRPr="0061480F">
        <w:t>6</w:t>
      </w:r>
      <w:r w:rsidRPr="0061480F">
        <w:t>, 2024. The top 20 finalists will present their projects in this phase with live demonstrations.</w:t>
      </w:r>
    </w:p>
    <w:p w14:paraId="00000154" w14:textId="77777777" w:rsidR="006F298B" w:rsidRPr="0061480F" w:rsidRDefault="00000000">
      <w:pPr>
        <w:pStyle w:val="Heading2"/>
        <w:numPr>
          <w:ilvl w:val="1"/>
          <w:numId w:val="3"/>
        </w:numPr>
        <w:spacing w:after="0" w:line="360" w:lineRule="auto"/>
      </w:pPr>
      <w:bookmarkStart w:id="41" w:name="_heading=h.2u6wntf" w:colFirst="0" w:colLast="0"/>
      <w:bookmarkEnd w:id="41"/>
      <w:r w:rsidRPr="0061480F">
        <w:t>Technical Rules</w:t>
      </w:r>
    </w:p>
    <w:p w14:paraId="2AFB7424" w14:textId="77777777" w:rsidR="00001F61" w:rsidRPr="0061480F" w:rsidRDefault="00001F61" w:rsidP="00E22355"/>
    <w:p w14:paraId="00000156" w14:textId="4196A841" w:rsidR="006F298B" w:rsidRPr="0061480F" w:rsidRDefault="00000000" w:rsidP="00E22355">
      <w:pPr>
        <w:pStyle w:val="Heading3"/>
        <w:numPr>
          <w:ilvl w:val="2"/>
          <w:numId w:val="3"/>
        </w:numPr>
        <w:spacing w:line="360" w:lineRule="auto"/>
      </w:pPr>
      <w:bookmarkStart w:id="42" w:name="_heading=h.19c6y18" w:colFirst="0" w:colLast="0"/>
      <w:bookmarkEnd w:id="42"/>
      <w:r w:rsidRPr="0061480F">
        <w:t>Development Platform</w:t>
      </w:r>
    </w:p>
    <w:p w14:paraId="00000157" w14:textId="45F4E2E2" w:rsidR="006F298B" w:rsidRPr="0061480F" w:rsidRDefault="00000000">
      <w:pPr>
        <w:spacing w:line="360" w:lineRule="auto"/>
      </w:pPr>
      <w:r w:rsidRPr="0061480F">
        <w:t xml:space="preserve">Participants in the challenge can select their preferred development platforms and tools, promoting a creative and diverse environment for AI agent creation. </w:t>
      </w:r>
      <w:r w:rsidR="00001F61" w:rsidRPr="0061480F">
        <w:t>By no means you are required to use any specific tool mentioned below, this is just a recommendation.</w:t>
      </w:r>
    </w:p>
    <w:p w14:paraId="00000158" w14:textId="77777777" w:rsidR="006F298B" w:rsidRPr="0061480F" w:rsidRDefault="006F298B">
      <w:pPr>
        <w:spacing w:line="360" w:lineRule="auto"/>
      </w:pPr>
    </w:p>
    <w:p w14:paraId="00000159" w14:textId="77777777" w:rsidR="006F298B" w:rsidRPr="0061480F" w:rsidRDefault="00000000">
      <w:pPr>
        <w:spacing w:line="360" w:lineRule="auto"/>
      </w:pPr>
      <w:r w:rsidRPr="0061480F">
        <w:lastRenderedPageBreak/>
        <w:t xml:space="preserve">Additional tools like </w:t>
      </w:r>
      <w:proofErr w:type="spellStart"/>
      <w:r w:rsidRPr="0061480F">
        <w:t>Jupyter</w:t>
      </w:r>
      <w:proofErr w:type="spellEnd"/>
      <w:r w:rsidRPr="0061480F">
        <w:t xml:space="preserve"> Notebooks facilitate transparency in the development process, Docker ensures reproducibility in diverse environments, and additional technologies like Apache Kafka and </w:t>
      </w:r>
      <w:proofErr w:type="spellStart"/>
      <w:r w:rsidRPr="0061480F">
        <w:t>PySyft</w:t>
      </w:r>
      <w:proofErr w:type="spellEnd"/>
      <w:r w:rsidRPr="0061480F">
        <w:t xml:space="preserve"> contribute to scalability, privacy, and security. </w:t>
      </w:r>
    </w:p>
    <w:p w14:paraId="0000015A" w14:textId="77777777" w:rsidR="006F298B" w:rsidRPr="0061480F" w:rsidRDefault="006F298B">
      <w:pPr>
        <w:spacing w:line="360" w:lineRule="auto"/>
      </w:pPr>
    </w:p>
    <w:p w14:paraId="0000015E" w14:textId="561C7FAE" w:rsidR="006F298B" w:rsidRPr="0061480F" w:rsidRDefault="00000000" w:rsidP="00ED7AA5">
      <w:pPr>
        <w:spacing w:line="360" w:lineRule="auto"/>
      </w:pPr>
      <w:r w:rsidRPr="0061480F">
        <w:t>The entries for the challenge may be implemented in various programming languages, including but not limited to C, C++, Java, JavaScript, and Python.</w:t>
      </w:r>
    </w:p>
    <w:p w14:paraId="64B8366C" w14:textId="77777777" w:rsidR="006E0EE3" w:rsidRPr="0061480F" w:rsidRDefault="006E0EE3" w:rsidP="00ED7AA5">
      <w:pPr>
        <w:spacing w:line="360" w:lineRule="auto"/>
      </w:pPr>
    </w:p>
    <w:p w14:paraId="148911FC" w14:textId="53207B1E" w:rsidR="006E0EE3" w:rsidRPr="0061480F" w:rsidRDefault="006E0EE3" w:rsidP="006E0EE3">
      <w:pPr>
        <w:pStyle w:val="Heading2"/>
        <w:numPr>
          <w:ilvl w:val="1"/>
          <w:numId w:val="3"/>
        </w:numPr>
        <w:spacing w:after="0" w:line="360" w:lineRule="auto"/>
      </w:pPr>
      <w:r w:rsidRPr="0061480F">
        <w:t>Submission Form</w:t>
      </w:r>
    </w:p>
    <w:p w14:paraId="69839BEE" w14:textId="77777777" w:rsidR="006E0EE3" w:rsidRPr="0061480F" w:rsidRDefault="006E0EE3" w:rsidP="006E0EE3"/>
    <w:p w14:paraId="7901D9D1" w14:textId="44BCA881" w:rsidR="006E0EE3" w:rsidRPr="0061480F" w:rsidRDefault="006E0EE3" w:rsidP="006E0EE3">
      <w:pPr>
        <w:pStyle w:val="Heading3"/>
        <w:numPr>
          <w:ilvl w:val="2"/>
          <w:numId w:val="3"/>
        </w:numPr>
        <w:spacing w:line="360" w:lineRule="auto"/>
      </w:pPr>
      <w:r w:rsidRPr="0061480F">
        <w:t>Personal Information</w:t>
      </w:r>
    </w:p>
    <w:p w14:paraId="7369A2F2" w14:textId="77777777" w:rsidR="006E0EE3" w:rsidRPr="0061480F" w:rsidRDefault="006E0EE3" w:rsidP="006E0EE3">
      <w:pPr>
        <w:pBdr>
          <w:top w:val="none" w:sz="0" w:space="0" w:color="D9D9E3"/>
          <w:left w:val="none" w:sz="0" w:space="0" w:color="D9D9E3"/>
          <w:bottom w:val="none" w:sz="0" w:space="0" w:color="D9D9E3"/>
          <w:right w:val="none" w:sz="0" w:space="0" w:color="D9D9E3"/>
          <w:between w:val="none" w:sz="0" w:space="0" w:color="D9D9E3"/>
        </w:pBdr>
        <w:ind w:left="2880"/>
        <w:rPr>
          <w:rFonts w:eastAsia="Roboto"/>
          <w:b/>
          <w:sz w:val="24"/>
          <w:szCs w:val="24"/>
        </w:rPr>
      </w:pPr>
      <w:r w:rsidRPr="0061480F">
        <w:rPr>
          <w:rFonts w:eastAsia="Roboto"/>
          <w:b/>
          <w:sz w:val="24"/>
          <w:szCs w:val="24"/>
        </w:rPr>
        <w:t>Full Name:</w:t>
      </w:r>
    </w:p>
    <w:p w14:paraId="369D1F3E" w14:textId="77777777" w:rsidR="006E0EE3" w:rsidRPr="0061480F" w:rsidRDefault="006E0EE3" w:rsidP="006E0EE3">
      <w:pPr>
        <w:pBdr>
          <w:top w:val="none" w:sz="0" w:space="0" w:color="D9D9E3"/>
          <w:left w:val="none" w:sz="0" w:space="0" w:color="D9D9E3"/>
          <w:bottom w:val="none" w:sz="0" w:space="0" w:color="D9D9E3"/>
          <w:right w:val="none" w:sz="0" w:space="0" w:color="D9D9E3"/>
          <w:between w:val="none" w:sz="0" w:space="0" w:color="D9D9E3"/>
        </w:pBdr>
        <w:ind w:left="2880"/>
        <w:rPr>
          <w:rFonts w:eastAsia="Roboto"/>
          <w:b/>
          <w:sz w:val="24"/>
          <w:szCs w:val="24"/>
        </w:rPr>
      </w:pPr>
      <w:r w:rsidRPr="0061480F">
        <w:rPr>
          <w:rFonts w:eastAsia="Roboto"/>
          <w:b/>
          <w:sz w:val="24"/>
          <w:szCs w:val="24"/>
        </w:rPr>
        <w:t>Email Address:</w:t>
      </w:r>
    </w:p>
    <w:p w14:paraId="44C454A1" w14:textId="77777777" w:rsidR="006E0EE3" w:rsidRPr="0061480F" w:rsidRDefault="006E0EE3" w:rsidP="006E0EE3">
      <w:pPr>
        <w:pBdr>
          <w:top w:val="none" w:sz="0" w:space="0" w:color="D9D9E3"/>
          <w:left w:val="none" w:sz="0" w:space="0" w:color="D9D9E3"/>
          <w:bottom w:val="none" w:sz="0" w:space="0" w:color="D9D9E3"/>
          <w:right w:val="none" w:sz="0" w:space="0" w:color="D9D9E3"/>
          <w:between w:val="none" w:sz="0" w:space="0" w:color="D9D9E3"/>
        </w:pBdr>
        <w:ind w:left="2880"/>
        <w:rPr>
          <w:rFonts w:eastAsia="Roboto"/>
          <w:b/>
          <w:sz w:val="24"/>
          <w:szCs w:val="24"/>
        </w:rPr>
      </w:pPr>
      <w:r w:rsidRPr="0061480F">
        <w:rPr>
          <w:rFonts w:eastAsia="Roboto"/>
          <w:b/>
          <w:sz w:val="24"/>
          <w:szCs w:val="24"/>
        </w:rPr>
        <w:t>Phone Number:</w:t>
      </w:r>
    </w:p>
    <w:p w14:paraId="3AEF8CCA" w14:textId="77777777" w:rsidR="006E0EE3" w:rsidRPr="0061480F" w:rsidRDefault="006E0EE3" w:rsidP="006E0EE3">
      <w:pPr>
        <w:pBdr>
          <w:top w:val="none" w:sz="0" w:space="0" w:color="D9D9E3"/>
          <w:left w:val="none" w:sz="0" w:space="0" w:color="D9D9E3"/>
          <w:bottom w:val="none" w:sz="0" w:space="0" w:color="D9D9E3"/>
          <w:right w:val="none" w:sz="0" w:space="0" w:color="D9D9E3"/>
          <w:between w:val="none" w:sz="0" w:space="0" w:color="D9D9E3"/>
        </w:pBdr>
        <w:ind w:left="2880"/>
        <w:rPr>
          <w:rFonts w:eastAsia="Roboto"/>
          <w:b/>
          <w:sz w:val="24"/>
          <w:szCs w:val="24"/>
        </w:rPr>
      </w:pPr>
      <w:r w:rsidRPr="0061480F">
        <w:rPr>
          <w:rFonts w:eastAsia="Roboto"/>
          <w:b/>
          <w:sz w:val="24"/>
          <w:szCs w:val="24"/>
        </w:rPr>
        <w:t>Organization/Institution (if applicable):</w:t>
      </w:r>
    </w:p>
    <w:p w14:paraId="12F8F53B" w14:textId="77777777" w:rsidR="006E0EE3" w:rsidRPr="0061480F" w:rsidRDefault="006E0EE3" w:rsidP="006E0EE3">
      <w:pPr>
        <w:pBdr>
          <w:top w:val="none" w:sz="0" w:space="0" w:color="D9D9E3"/>
          <w:left w:val="none" w:sz="0" w:space="0" w:color="D9D9E3"/>
          <w:bottom w:val="none" w:sz="0" w:space="0" w:color="D9D9E3"/>
          <w:right w:val="none" w:sz="0" w:space="0" w:color="D9D9E3"/>
          <w:between w:val="none" w:sz="0" w:space="0" w:color="D9D9E3"/>
        </w:pBdr>
        <w:ind w:left="2880"/>
        <w:rPr>
          <w:rFonts w:eastAsia="Roboto"/>
          <w:b/>
          <w:sz w:val="24"/>
          <w:szCs w:val="24"/>
        </w:rPr>
      </w:pPr>
      <w:r w:rsidRPr="0061480F">
        <w:rPr>
          <w:rFonts w:eastAsia="Roboto"/>
          <w:b/>
          <w:sz w:val="24"/>
          <w:szCs w:val="24"/>
        </w:rPr>
        <w:t>Position/Role (if applicable):</w:t>
      </w:r>
    </w:p>
    <w:p w14:paraId="73E495B9" w14:textId="77777777" w:rsidR="006E0EE3" w:rsidRPr="0061480F" w:rsidRDefault="006E0EE3" w:rsidP="006E0EE3">
      <w:pPr>
        <w:pBdr>
          <w:top w:val="none" w:sz="0" w:space="0" w:color="D9D9E3"/>
          <w:left w:val="none" w:sz="0" w:space="0" w:color="D9D9E3"/>
          <w:bottom w:val="none" w:sz="0" w:space="0" w:color="D9D9E3"/>
          <w:right w:val="none" w:sz="0" w:space="0" w:color="D9D9E3"/>
          <w:between w:val="none" w:sz="0" w:space="0" w:color="D9D9E3"/>
        </w:pBdr>
        <w:ind w:left="2880"/>
        <w:rPr>
          <w:rFonts w:eastAsia="Roboto"/>
          <w:b/>
          <w:sz w:val="24"/>
          <w:szCs w:val="24"/>
        </w:rPr>
      </w:pPr>
      <w:r w:rsidRPr="0061480F">
        <w:rPr>
          <w:rFonts w:eastAsia="Roboto"/>
          <w:b/>
          <w:sz w:val="24"/>
          <w:szCs w:val="24"/>
        </w:rPr>
        <w:t>Country of Residence:</w:t>
      </w:r>
    </w:p>
    <w:p w14:paraId="2350CA60" w14:textId="77777777" w:rsidR="006E0EE3" w:rsidRPr="0061480F" w:rsidRDefault="006E0EE3" w:rsidP="006E0EE3">
      <w:pPr>
        <w:pBdr>
          <w:top w:val="none" w:sz="0" w:space="0" w:color="D9D9E3"/>
          <w:left w:val="none" w:sz="0" w:space="0" w:color="D9D9E3"/>
          <w:bottom w:val="none" w:sz="0" w:space="0" w:color="D9D9E3"/>
          <w:right w:val="none" w:sz="0" w:space="0" w:color="D9D9E3"/>
          <w:between w:val="none" w:sz="0" w:space="0" w:color="D9D9E3"/>
        </w:pBdr>
        <w:ind w:left="2880"/>
        <w:rPr>
          <w:rFonts w:eastAsia="Roboto"/>
          <w:b/>
          <w:sz w:val="24"/>
          <w:szCs w:val="24"/>
        </w:rPr>
      </w:pPr>
      <w:r w:rsidRPr="0061480F">
        <w:rPr>
          <w:rFonts w:eastAsia="Roboto"/>
          <w:b/>
          <w:sz w:val="24"/>
          <w:szCs w:val="24"/>
        </w:rPr>
        <w:t>LinkedIn Profile (if available):</w:t>
      </w:r>
    </w:p>
    <w:p w14:paraId="6D709B91" w14:textId="77777777" w:rsidR="006E0EE3" w:rsidRPr="0061480F" w:rsidRDefault="006E0EE3" w:rsidP="006E0EE3">
      <w:pPr>
        <w:pBdr>
          <w:top w:val="none" w:sz="0" w:space="0" w:color="D9D9E3"/>
          <w:left w:val="none" w:sz="0" w:space="0" w:color="D9D9E3"/>
          <w:bottom w:val="none" w:sz="0" w:space="0" w:color="D9D9E3"/>
          <w:right w:val="none" w:sz="0" w:space="0" w:color="D9D9E3"/>
          <w:between w:val="none" w:sz="0" w:space="0" w:color="D9D9E3"/>
        </w:pBdr>
        <w:ind w:left="2880"/>
        <w:rPr>
          <w:rFonts w:eastAsia="Roboto"/>
          <w:b/>
          <w:sz w:val="24"/>
          <w:szCs w:val="24"/>
        </w:rPr>
      </w:pPr>
      <w:r w:rsidRPr="0061480F">
        <w:rPr>
          <w:rFonts w:eastAsia="Roboto"/>
          <w:b/>
          <w:sz w:val="24"/>
          <w:szCs w:val="24"/>
        </w:rPr>
        <w:t>GitHub Profile (if available):</w:t>
      </w:r>
    </w:p>
    <w:p w14:paraId="7F816EF8" w14:textId="77777777" w:rsidR="006E0EE3" w:rsidRPr="0061480F" w:rsidRDefault="006E0EE3" w:rsidP="006E0EE3">
      <w:pPr>
        <w:spacing w:line="360" w:lineRule="auto"/>
      </w:pPr>
    </w:p>
    <w:p w14:paraId="2138CC19" w14:textId="13E7BD2A" w:rsidR="006E0EE3" w:rsidRPr="0061480F" w:rsidRDefault="006E0EE3" w:rsidP="006E0EE3">
      <w:pPr>
        <w:pStyle w:val="Heading3"/>
        <w:numPr>
          <w:ilvl w:val="2"/>
          <w:numId w:val="3"/>
        </w:numPr>
        <w:spacing w:line="360" w:lineRule="auto"/>
      </w:pPr>
      <w:r w:rsidRPr="0061480F">
        <w:t>Project Information</w:t>
      </w:r>
    </w:p>
    <w:p w14:paraId="402298F2" w14:textId="62EEEF21" w:rsidR="006E0EE3" w:rsidRPr="0061480F" w:rsidRDefault="006E0EE3" w:rsidP="006E0EE3">
      <w:pPr>
        <w:pBdr>
          <w:top w:val="none" w:sz="0" w:space="0" w:color="D9D9E3"/>
          <w:left w:val="none" w:sz="0" w:space="0" w:color="D9D9E3"/>
          <w:bottom w:val="none" w:sz="0" w:space="0" w:color="D9D9E3"/>
          <w:right w:val="none" w:sz="0" w:space="0" w:color="D9D9E3"/>
          <w:between w:val="none" w:sz="0" w:space="0" w:color="D9D9E3"/>
        </w:pBdr>
        <w:ind w:left="2880"/>
        <w:rPr>
          <w:rFonts w:eastAsia="Roboto"/>
          <w:b/>
          <w:sz w:val="24"/>
          <w:szCs w:val="24"/>
        </w:rPr>
      </w:pPr>
      <w:r w:rsidRPr="0061480F">
        <w:rPr>
          <w:rFonts w:eastAsia="Roboto"/>
          <w:b/>
          <w:sz w:val="24"/>
          <w:szCs w:val="24"/>
        </w:rPr>
        <w:t>Project Title</w:t>
      </w:r>
    </w:p>
    <w:p w14:paraId="0A524B44" w14:textId="77777777" w:rsidR="006E0EE3" w:rsidRPr="0061480F" w:rsidRDefault="006E0EE3" w:rsidP="006E0EE3">
      <w:pPr>
        <w:pBdr>
          <w:top w:val="none" w:sz="0" w:space="0" w:color="D9D9E3"/>
          <w:left w:val="none" w:sz="0" w:space="0" w:color="D9D9E3"/>
          <w:bottom w:val="none" w:sz="0" w:space="0" w:color="D9D9E3"/>
          <w:right w:val="none" w:sz="0" w:space="0" w:color="D9D9E3"/>
          <w:between w:val="none" w:sz="0" w:space="0" w:color="D9D9E3"/>
        </w:pBdr>
        <w:ind w:left="2880"/>
        <w:rPr>
          <w:rFonts w:eastAsia="Roboto"/>
          <w:b/>
          <w:sz w:val="24"/>
          <w:szCs w:val="24"/>
        </w:rPr>
      </w:pPr>
      <w:r w:rsidRPr="0061480F">
        <w:rPr>
          <w:rFonts w:eastAsia="Roboto"/>
          <w:b/>
          <w:sz w:val="24"/>
          <w:szCs w:val="24"/>
        </w:rPr>
        <w:t xml:space="preserve">Project Overview: </w:t>
      </w:r>
      <w:r w:rsidRPr="0061480F">
        <w:rPr>
          <w:rFonts w:eastAsia="Roboto"/>
          <w:sz w:val="24"/>
          <w:szCs w:val="24"/>
        </w:rPr>
        <w:t>Briefly describe your AI agent, its objective, and the problem it aims to solve. (Max 200 words)</w:t>
      </w:r>
    </w:p>
    <w:p w14:paraId="121E30E5" w14:textId="77777777" w:rsidR="006E0EE3" w:rsidRPr="0061480F" w:rsidRDefault="006E0EE3" w:rsidP="006E0EE3">
      <w:pPr>
        <w:pBdr>
          <w:top w:val="none" w:sz="0" w:space="0" w:color="D9D9E3"/>
          <w:left w:val="none" w:sz="0" w:space="0" w:color="D9D9E3"/>
          <w:bottom w:val="none" w:sz="0" w:space="0" w:color="D9D9E3"/>
          <w:right w:val="none" w:sz="0" w:space="0" w:color="D9D9E3"/>
          <w:between w:val="none" w:sz="0" w:space="0" w:color="D9D9E3"/>
        </w:pBdr>
        <w:ind w:left="2880"/>
        <w:rPr>
          <w:rFonts w:eastAsia="Roboto"/>
          <w:b/>
          <w:sz w:val="24"/>
          <w:szCs w:val="24"/>
        </w:rPr>
      </w:pPr>
      <w:r w:rsidRPr="0061480F">
        <w:rPr>
          <w:rFonts w:eastAsia="Roboto"/>
          <w:b/>
          <w:sz w:val="24"/>
          <w:szCs w:val="24"/>
        </w:rPr>
        <w:t xml:space="preserve">Technical Details: </w:t>
      </w:r>
      <w:r w:rsidRPr="0061480F">
        <w:rPr>
          <w:rFonts w:eastAsia="Roboto"/>
          <w:sz w:val="24"/>
          <w:szCs w:val="24"/>
        </w:rPr>
        <w:t>Provide an overview of the technical aspects, algorithms, and technologies used in your AI agent. (Max 300 words)</w:t>
      </w:r>
    </w:p>
    <w:p w14:paraId="2B4675B8" w14:textId="77777777" w:rsidR="006E0EE3" w:rsidRPr="0061480F" w:rsidRDefault="006E0EE3" w:rsidP="006E0EE3">
      <w:pPr>
        <w:pBdr>
          <w:top w:val="none" w:sz="0" w:space="0" w:color="D9D9E3"/>
          <w:left w:val="none" w:sz="0" w:space="0" w:color="D9D9E3"/>
          <w:bottom w:val="none" w:sz="0" w:space="0" w:color="D9D9E3"/>
          <w:right w:val="none" w:sz="0" w:space="0" w:color="D9D9E3"/>
          <w:between w:val="none" w:sz="0" w:space="0" w:color="D9D9E3"/>
        </w:pBdr>
        <w:ind w:left="2880"/>
        <w:rPr>
          <w:color w:val="000000"/>
          <w:sz w:val="24"/>
          <w:szCs w:val="24"/>
        </w:rPr>
      </w:pPr>
      <w:r w:rsidRPr="0061480F">
        <w:rPr>
          <w:rFonts w:eastAsia="Roboto"/>
          <w:b/>
          <w:sz w:val="24"/>
          <w:szCs w:val="24"/>
        </w:rPr>
        <w:t xml:space="preserve">Use Cases: </w:t>
      </w:r>
      <w:r w:rsidRPr="0061480F">
        <w:rPr>
          <w:rFonts w:eastAsia="Roboto"/>
          <w:sz w:val="24"/>
          <w:szCs w:val="24"/>
        </w:rPr>
        <w:t>Describe one or more real-world use cases your AI agent addresses. (Max 200 words per use case)</w:t>
      </w:r>
    </w:p>
    <w:p w14:paraId="491ED3FB" w14:textId="77777777" w:rsidR="006E0EE3" w:rsidRPr="0061480F" w:rsidRDefault="006E0EE3" w:rsidP="006E0EE3">
      <w:pPr>
        <w:pBdr>
          <w:top w:val="none" w:sz="0" w:space="0" w:color="D9D9E3"/>
          <w:left w:val="none" w:sz="0" w:space="0" w:color="D9D9E3"/>
          <w:bottom w:val="none" w:sz="0" w:space="0" w:color="D9D9E3"/>
          <w:right w:val="none" w:sz="0" w:space="0" w:color="D9D9E3"/>
          <w:between w:val="none" w:sz="0" w:space="0" w:color="D9D9E3"/>
        </w:pBdr>
        <w:spacing w:after="340"/>
        <w:ind w:left="2880"/>
        <w:rPr>
          <w:rFonts w:eastAsia="Roboto"/>
          <w:sz w:val="24"/>
          <w:szCs w:val="24"/>
        </w:rPr>
      </w:pPr>
      <w:r w:rsidRPr="0061480F">
        <w:rPr>
          <w:rFonts w:eastAsia="Roboto"/>
          <w:b/>
          <w:sz w:val="24"/>
          <w:szCs w:val="24"/>
        </w:rPr>
        <w:t xml:space="preserve">GitHub Repository Link: </w:t>
      </w:r>
      <w:r w:rsidRPr="0061480F">
        <w:rPr>
          <w:rFonts w:eastAsia="Roboto"/>
          <w:sz w:val="24"/>
          <w:szCs w:val="24"/>
        </w:rPr>
        <w:t>Provide the link to the public GitHub repository containing the code for your AI agent. Ensure that the repository is well-</w:t>
      </w:r>
      <w:proofErr w:type="spellStart"/>
      <w:r w:rsidRPr="0061480F">
        <w:rPr>
          <w:rFonts w:eastAsia="Roboto"/>
          <w:sz w:val="24"/>
          <w:szCs w:val="24"/>
        </w:rPr>
        <w:t>organised</w:t>
      </w:r>
      <w:proofErr w:type="spellEnd"/>
      <w:r w:rsidRPr="0061480F">
        <w:rPr>
          <w:rFonts w:eastAsia="Roboto"/>
          <w:sz w:val="24"/>
          <w:szCs w:val="24"/>
        </w:rPr>
        <w:t xml:space="preserve"> and includes a README file with clear instructions.</w:t>
      </w:r>
    </w:p>
    <w:p w14:paraId="2726BF63" w14:textId="77777777" w:rsidR="006E0EE3" w:rsidRPr="0061480F" w:rsidRDefault="006E0EE3" w:rsidP="00ED7AA5">
      <w:pPr>
        <w:spacing w:line="360" w:lineRule="auto"/>
      </w:pPr>
    </w:p>
    <w:p w14:paraId="0A146471" w14:textId="68E8838E" w:rsidR="006E0EE3" w:rsidRPr="0061480F" w:rsidRDefault="006E0EE3" w:rsidP="006E0EE3">
      <w:pPr>
        <w:pStyle w:val="Heading3"/>
        <w:numPr>
          <w:ilvl w:val="2"/>
          <w:numId w:val="3"/>
        </w:numPr>
        <w:spacing w:line="360" w:lineRule="auto"/>
      </w:pPr>
      <w:r w:rsidRPr="0061480F">
        <w:lastRenderedPageBreak/>
        <w:t>Presentation Material</w:t>
      </w:r>
    </w:p>
    <w:p w14:paraId="371EBB20" w14:textId="77777777" w:rsidR="006E0EE3" w:rsidRPr="0061480F" w:rsidRDefault="006E0EE3" w:rsidP="006E0EE3">
      <w:pPr>
        <w:pBdr>
          <w:top w:val="none" w:sz="0" w:space="0" w:color="D9D9E3"/>
          <w:left w:val="none" w:sz="0" w:space="0" w:color="D9D9E3"/>
          <w:bottom w:val="none" w:sz="0" w:space="0" w:color="D9D9E3"/>
          <w:right w:val="none" w:sz="0" w:space="0" w:color="D9D9E3"/>
          <w:between w:val="none" w:sz="0" w:space="0" w:color="D9D9E3"/>
        </w:pBdr>
        <w:ind w:left="2880"/>
        <w:rPr>
          <w:color w:val="000000"/>
          <w:sz w:val="24"/>
          <w:szCs w:val="24"/>
        </w:rPr>
      </w:pPr>
      <w:r w:rsidRPr="0061480F">
        <w:rPr>
          <w:rFonts w:eastAsia="Roboto"/>
          <w:b/>
          <w:sz w:val="24"/>
          <w:szCs w:val="24"/>
        </w:rPr>
        <w:t xml:space="preserve">Slide Deck Link (PDF format): </w:t>
      </w:r>
      <w:r w:rsidRPr="0061480F">
        <w:rPr>
          <w:rFonts w:eastAsia="Roboto"/>
          <w:sz w:val="24"/>
          <w:szCs w:val="24"/>
        </w:rPr>
        <w:t>Share the link to your slide deck detailing the aspects of your AI agent. Please be very concrete! Include milestones and expected output.</w:t>
      </w:r>
    </w:p>
    <w:p w14:paraId="613D5C8C" w14:textId="77777777" w:rsidR="006E0EE3" w:rsidRPr="0061480F" w:rsidRDefault="006E0EE3" w:rsidP="00ED7AA5">
      <w:pPr>
        <w:spacing w:line="360" w:lineRule="auto"/>
      </w:pPr>
    </w:p>
    <w:p w14:paraId="177ACF86" w14:textId="77777777" w:rsidR="004E74C3" w:rsidRPr="0061480F" w:rsidRDefault="004E74C3">
      <w:pPr>
        <w:spacing w:line="360" w:lineRule="auto"/>
      </w:pPr>
    </w:p>
    <w:p w14:paraId="4ACE9322" w14:textId="32B411EA" w:rsidR="004E74C3" w:rsidRPr="0061480F" w:rsidRDefault="004E74C3" w:rsidP="006E0EE3">
      <w:pPr>
        <w:pStyle w:val="Heading1"/>
        <w:numPr>
          <w:ilvl w:val="0"/>
          <w:numId w:val="3"/>
        </w:numPr>
        <w:spacing w:after="0" w:line="360" w:lineRule="auto"/>
      </w:pPr>
      <w:r w:rsidRPr="0061480F">
        <w:t>Benefits to AI Community and Participants</w:t>
      </w:r>
    </w:p>
    <w:p w14:paraId="71EF6374" w14:textId="56D2D03C" w:rsidR="004E74C3" w:rsidRPr="0061480F" w:rsidRDefault="004E74C3" w:rsidP="006E0EE3">
      <w:pPr>
        <w:pStyle w:val="Heading2"/>
        <w:numPr>
          <w:ilvl w:val="1"/>
          <w:numId w:val="3"/>
        </w:numPr>
        <w:spacing w:before="0" w:after="0" w:line="360" w:lineRule="auto"/>
      </w:pPr>
      <w:r w:rsidRPr="0061480F">
        <w:t>What will the AI Community benefit</w:t>
      </w:r>
    </w:p>
    <w:p w14:paraId="2B68944B" w14:textId="77777777" w:rsidR="004E74C3" w:rsidRPr="0061480F" w:rsidRDefault="004E74C3" w:rsidP="004E74C3">
      <w:pPr>
        <w:rPr>
          <w:lang w:val="en-US"/>
        </w:rPr>
      </w:pPr>
    </w:p>
    <w:p w14:paraId="660DDB15" w14:textId="77777777" w:rsidR="004E74C3" w:rsidRPr="0061480F" w:rsidRDefault="004E74C3" w:rsidP="004E74C3">
      <w:pPr>
        <w:pStyle w:val="ListParagraph"/>
        <w:autoSpaceDE w:val="0"/>
        <w:autoSpaceDN w:val="0"/>
        <w:adjustRightInd w:val="0"/>
        <w:ind w:left="1440"/>
        <w:rPr>
          <w:lang w:val="en-US"/>
        </w:rPr>
      </w:pPr>
      <w:r w:rsidRPr="0061480F">
        <w:rPr>
          <w:lang w:val="en-US"/>
        </w:rPr>
        <w:t>1. Inspiring Innovation: By inviting AI developers worldwide to compete in developing AI agents across various fields, the challenge fosters a spirit of innovation. Participants are encouraged to push the boundaries of current technology, thereby driving the advancement of AI capabilities globally.</w:t>
      </w:r>
    </w:p>
    <w:p w14:paraId="3C9AACAA" w14:textId="77777777" w:rsidR="004E74C3" w:rsidRPr="0061480F" w:rsidRDefault="004E74C3" w:rsidP="004E74C3">
      <w:pPr>
        <w:pStyle w:val="ListParagraph"/>
        <w:autoSpaceDE w:val="0"/>
        <w:autoSpaceDN w:val="0"/>
        <w:adjustRightInd w:val="0"/>
        <w:ind w:left="1440"/>
        <w:rPr>
          <w:lang w:val="en-US"/>
        </w:rPr>
      </w:pPr>
    </w:p>
    <w:p w14:paraId="14DECF26" w14:textId="77777777" w:rsidR="004E74C3" w:rsidRPr="0061480F" w:rsidRDefault="004E74C3" w:rsidP="004E74C3">
      <w:pPr>
        <w:pStyle w:val="ListParagraph"/>
        <w:autoSpaceDE w:val="0"/>
        <w:autoSpaceDN w:val="0"/>
        <w:adjustRightInd w:val="0"/>
        <w:ind w:left="1440"/>
        <w:rPr>
          <w:lang w:val="en-US"/>
        </w:rPr>
      </w:pPr>
      <w:r w:rsidRPr="0061480F">
        <w:rPr>
          <w:lang w:val="en-US"/>
        </w:rPr>
        <w:t>2. Global Collaboration and Diversity: The challenge transcends borders, welcoming diverse perspectives from every corner of the Earth. This diversity in thought and approach can lead to the development of more robust and innovative AI solutions, as teams from different backgrounds and countries bring their unique insights and experiences.</w:t>
      </w:r>
    </w:p>
    <w:p w14:paraId="42BDB308" w14:textId="77777777" w:rsidR="004E74C3" w:rsidRPr="0061480F" w:rsidRDefault="004E74C3" w:rsidP="004E74C3">
      <w:pPr>
        <w:pStyle w:val="ListParagraph"/>
        <w:autoSpaceDE w:val="0"/>
        <w:autoSpaceDN w:val="0"/>
        <w:adjustRightInd w:val="0"/>
        <w:ind w:left="1440"/>
        <w:rPr>
          <w:lang w:val="en-US"/>
        </w:rPr>
      </w:pPr>
    </w:p>
    <w:p w14:paraId="028A05AA" w14:textId="77777777" w:rsidR="004E74C3" w:rsidRPr="0061480F" w:rsidRDefault="004E74C3" w:rsidP="004E74C3">
      <w:pPr>
        <w:pStyle w:val="ListParagraph"/>
        <w:autoSpaceDE w:val="0"/>
        <w:autoSpaceDN w:val="0"/>
        <w:adjustRightInd w:val="0"/>
        <w:ind w:left="1440"/>
        <w:rPr>
          <w:lang w:val="en-US"/>
        </w:rPr>
      </w:pPr>
      <w:r w:rsidRPr="0061480F">
        <w:rPr>
          <w:lang w:val="en-US"/>
        </w:rPr>
        <w:t>3. Real-world Problem Solving: The challenge focuses on the application of AI agents to real-world problems, encouraging participants to develop solutions that are not only theoretically sound but also practically viable. This focus helps to bridge the gap between research and practical application, leading to technologies that can be implemented in real-world settings.</w:t>
      </w:r>
    </w:p>
    <w:p w14:paraId="0407F060" w14:textId="77777777" w:rsidR="004E74C3" w:rsidRPr="0061480F" w:rsidRDefault="004E74C3" w:rsidP="004E74C3">
      <w:pPr>
        <w:pStyle w:val="ListParagraph"/>
        <w:autoSpaceDE w:val="0"/>
        <w:autoSpaceDN w:val="0"/>
        <w:adjustRightInd w:val="0"/>
        <w:ind w:left="1440"/>
        <w:rPr>
          <w:lang w:val="en-US"/>
        </w:rPr>
      </w:pPr>
    </w:p>
    <w:p w14:paraId="3F9D4D66" w14:textId="77777777" w:rsidR="004E74C3" w:rsidRPr="0061480F" w:rsidRDefault="004E74C3" w:rsidP="004E74C3">
      <w:pPr>
        <w:pStyle w:val="ListParagraph"/>
        <w:autoSpaceDE w:val="0"/>
        <w:autoSpaceDN w:val="0"/>
        <w:adjustRightInd w:val="0"/>
        <w:ind w:left="1440"/>
        <w:rPr>
          <w:lang w:val="en-US"/>
        </w:rPr>
      </w:pPr>
      <w:r w:rsidRPr="0061480F">
        <w:rPr>
          <w:lang w:val="en-US"/>
        </w:rPr>
        <w:t>4. Advancement of AI Agents: The aim is to make AI agents more capable of handling complex tasks autonomously, reducing reliance on human intervention. This contributes to the evolution of AI agents, making them smarter and more reliable, which is a significant step forward for the AI field.</w:t>
      </w:r>
    </w:p>
    <w:p w14:paraId="10AF0736" w14:textId="77777777" w:rsidR="004E74C3" w:rsidRPr="0061480F" w:rsidRDefault="004E74C3" w:rsidP="004E74C3">
      <w:pPr>
        <w:pStyle w:val="ListParagraph"/>
        <w:autoSpaceDE w:val="0"/>
        <w:autoSpaceDN w:val="0"/>
        <w:adjustRightInd w:val="0"/>
        <w:ind w:left="1440"/>
        <w:rPr>
          <w:lang w:val="en-US"/>
        </w:rPr>
      </w:pPr>
    </w:p>
    <w:p w14:paraId="25B4678E" w14:textId="77777777" w:rsidR="004E74C3" w:rsidRPr="0061480F" w:rsidRDefault="004E74C3" w:rsidP="004E74C3">
      <w:pPr>
        <w:pStyle w:val="ListParagraph"/>
        <w:autoSpaceDE w:val="0"/>
        <w:autoSpaceDN w:val="0"/>
        <w:adjustRightInd w:val="0"/>
        <w:ind w:left="1440"/>
        <w:rPr>
          <w:lang w:val="en-US"/>
        </w:rPr>
      </w:pPr>
      <w:r w:rsidRPr="0061480F">
        <w:rPr>
          <w:lang w:val="en-US"/>
        </w:rPr>
        <w:t>5. Recognition and Career Opportunities: Winners and notable participants gain visibility and recognition in the AI community. This can lead to career opportunities, further funding for their projects, and collaborations with leading AI companies. Such incentives not only benefit the participants but also contribute to the overall growth and development of the AI sector.</w:t>
      </w:r>
    </w:p>
    <w:p w14:paraId="14F56A43" w14:textId="77777777" w:rsidR="004E74C3" w:rsidRPr="0061480F" w:rsidRDefault="004E74C3" w:rsidP="004E74C3">
      <w:pPr>
        <w:pStyle w:val="ListParagraph"/>
        <w:autoSpaceDE w:val="0"/>
        <w:autoSpaceDN w:val="0"/>
        <w:adjustRightInd w:val="0"/>
        <w:ind w:left="1440"/>
        <w:rPr>
          <w:lang w:val="en-US"/>
        </w:rPr>
      </w:pPr>
    </w:p>
    <w:p w14:paraId="25FA3E3E" w14:textId="77777777" w:rsidR="004E74C3" w:rsidRPr="0061480F" w:rsidRDefault="004E74C3" w:rsidP="004E74C3">
      <w:pPr>
        <w:pStyle w:val="ListParagraph"/>
        <w:autoSpaceDE w:val="0"/>
        <w:autoSpaceDN w:val="0"/>
        <w:adjustRightInd w:val="0"/>
        <w:ind w:left="1440"/>
        <w:rPr>
          <w:lang w:val="en-US"/>
        </w:rPr>
      </w:pPr>
    </w:p>
    <w:p w14:paraId="0C32A951" w14:textId="77777777" w:rsidR="004E74C3" w:rsidRPr="0061480F" w:rsidRDefault="004E74C3" w:rsidP="004E74C3">
      <w:pPr>
        <w:pStyle w:val="ListParagraph"/>
        <w:ind w:left="1440"/>
        <w:rPr>
          <w:lang w:val="en-US"/>
        </w:rPr>
      </w:pPr>
      <w:r w:rsidRPr="0061480F">
        <w:rPr>
          <w:lang w:val="en-US"/>
        </w:rPr>
        <w:lastRenderedPageBreak/>
        <w:t>In essence, the AAGC is a significant catalyst for global innovation, collaboration, and advancement in the field of AI, benefiting the community by pushing forward the capabilities and applications of AI agents while ensuring ethical and responsible development.</w:t>
      </w:r>
    </w:p>
    <w:p w14:paraId="79A61891" w14:textId="4DC89CF2" w:rsidR="004E74C3" w:rsidRPr="0061480F" w:rsidRDefault="004E74C3" w:rsidP="006E0EE3">
      <w:pPr>
        <w:pStyle w:val="Heading2"/>
        <w:numPr>
          <w:ilvl w:val="1"/>
          <w:numId w:val="3"/>
        </w:numPr>
        <w:spacing w:after="0" w:line="360" w:lineRule="auto"/>
      </w:pPr>
      <w:r w:rsidRPr="0061480F">
        <w:t xml:space="preserve">What will Participants </w:t>
      </w:r>
      <w:proofErr w:type="gramStart"/>
      <w:r w:rsidRPr="0061480F">
        <w:t>benefit</w:t>
      </w:r>
      <w:proofErr w:type="gramEnd"/>
    </w:p>
    <w:p w14:paraId="14E80C4C" w14:textId="77777777" w:rsidR="004E74C3" w:rsidRPr="0061480F" w:rsidRDefault="004E74C3" w:rsidP="004E74C3"/>
    <w:p w14:paraId="2CC71A4C" w14:textId="77777777" w:rsidR="004E74C3" w:rsidRPr="0061480F" w:rsidRDefault="004E74C3" w:rsidP="004E74C3">
      <w:pPr>
        <w:pStyle w:val="ListParagraph"/>
        <w:ind w:left="1440"/>
        <w:rPr>
          <w:lang w:val="en-US"/>
        </w:rPr>
      </w:pPr>
      <w:r w:rsidRPr="0061480F">
        <w:rPr>
          <w:lang w:val="en-US"/>
        </w:rPr>
        <w:t>1. Innovation and Skill Development: This challenge is a platform to apply and enhance skills in problem-solving, creativity, and technical expertise in AI development.</w:t>
      </w:r>
    </w:p>
    <w:p w14:paraId="6D4895F8" w14:textId="77777777" w:rsidR="004E74C3" w:rsidRPr="0061480F" w:rsidRDefault="004E74C3" w:rsidP="004E74C3">
      <w:pPr>
        <w:pStyle w:val="ListParagraph"/>
        <w:ind w:left="1440"/>
        <w:rPr>
          <w:lang w:val="en-US"/>
        </w:rPr>
      </w:pPr>
    </w:p>
    <w:p w14:paraId="14AE4C6C" w14:textId="77777777" w:rsidR="004E74C3" w:rsidRPr="0061480F" w:rsidRDefault="004E74C3" w:rsidP="004E74C3">
      <w:pPr>
        <w:pStyle w:val="ListParagraph"/>
        <w:ind w:left="1440"/>
        <w:rPr>
          <w:lang w:val="en-US"/>
        </w:rPr>
      </w:pPr>
      <w:r w:rsidRPr="0061480F">
        <w:rPr>
          <w:lang w:val="en-US"/>
        </w:rPr>
        <w:t>2. Global Recognition and Visibility: Winning or even participating in such a reputed challenge can significantly enhance the visibility of participants and their work in the global AI community.</w:t>
      </w:r>
    </w:p>
    <w:p w14:paraId="7DB69256" w14:textId="77777777" w:rsidR="004E74C3" w:rsidRPr="0061480F" w:rsidRDefault="004E74C3" w:rsidP="004E74C3">
      <w:pPr>
        <w:pStyle w:val="ListParagraph"/>
        <w:ind w:left="1440"/>
        <w:rPr>
          <w:lang w:val="en-US"/>
        </w:rPr>
      </w:pPr>
    </w:p>
    <w:p w14:paraId="6018FBE7" w14:textId="77777777" w:rsidR="004E74C3" w:rsidRPr="0061480F" w:rsidRDefault="004E74C3" w:rsidP="004E74C3">
      <w:pPr>
        <w:pStyle w:val="ListParagraph"/>
        <w:ind w:left="1440"/>
        <w:rPr>
          <w:lang w:val="en-US"/>
        </w:rPr>
      </w:pPr>
      <w:r w:rsidRPr="0061480F">
        <w:rPr>
          <w:lang w:val="en-US"/>
        </w:rPr>
        <w:t>3. Career Opportunities: The challenge can open doors to numerous career opportunities. Participants might be offered internships, jobs, or collaborations with leading AI companies. It's a chance to network with professionals and organizations in the AI field.</w:t>
      </w:r>
    </w:p>
    <w:p w14:paraId="3984C720" w14:textId="77777777" w:rsidR="004E74C3" w:rsidRPr="0061480F" w:rsidRDefault="004E74C3" w:rsidP="004E74C3">
      <w:pPr>
        <w:pStyle w:val="ListParagraph"/>
        <w:ind w:left="1440"/>
        <w:rPr>
          <w:lang w:val="en-US"/>
        </w:rPr>
      </w:pPr>
    </w:p>
    <w:p w14:paraId="35D7FA48" w14:textId="77777777" w:rsidR="004E74C3" w:rsidRPr="0061480F" w:rsidRDefault="004E74C3" w:rsidP="004E74C3">
      <w:pPr>
        <w:pStyle w:val="ListParagraph"/>
        <w:ind w:left="1440"/>
        <w:rPr>
          <w:lang w:val="en-US"/>
        </w:rPr>
      </w:pPr>
      <w:r w:rsidRPr="0061480F">
        <w:rPr>
          <w:lang w:val="en-US"/>
        </w:rPr>
        <w:t>4. Cash Prizes and Further Funding: The challenge offers substantial cash prizes for the top 20 teams, with a total prize pool of up to $1 million. Additionally, promising AI agents can receive further funding for the continued development of innovative AI solutions.</w:t>
      </w:r>
    </w:p>
    <w:p w14:paraId="39A965F6" w14:textId="77777777" w:rsidR="004E74C3" w:rsidRPr="0061480F" w:rsidRDefault="004E74C3" w:rsidP="004E74C3">
      <w:pPr>
        <w:pStyle w:val="ListParagraph"/>
        <w:ind w:left="1440"/>
        <w:rPr>
          <w:lang w:val="en-US"/>
        </w:rPr>
      </w:pPr>
    </w:p>
    <w:p w14:paraId="32B964FC" w14:textId="77777777" w:rsidR="004E74C3" w:rsidRPr="0061480F" w:rsidRDefault="004E74C3" w:rsidP="004E74C3">
      <w:pPr>
        <w:pStyle w:val="ListParagraph"/>
        <w:ind w:left="1440"/>
        <w:rPr>
          <w:lang w:val="en-US"/>
        </w:rPr>
      </w:pPr>
      <w:r w:rsidRPr="0061480F">
        <w:rPr>
          <w:lang w:val="en-US"/>
        </w:rPr>
        <w:t>5. Impactful Work: Participants get to work on real-world problems, potentially contributing to critical areas like healthcare, education, or environmental sustainability. It's an opportunity to make a tangible impact through technological innovation.</w:t>
      </w:r>
    </w:p>
    <w:p w14:paraId="0D63F07D" w14:textId="77777777" w:rsidR="004E74C3" w:rsidRPr="0061480F" w:rsidRDefault="004E74C3" w:rsidP="004E74C3">
      <w:pPr>
        <w:pStyle w:val="ListParagraph"/>
        <w:ind w:left="1440"/>
        <w:rPr>
          <w:lang w:val="en-US"/>
        </w:rPr>
      </w:pPr>
    </w:p>
    <w:p w14:paraId="4E0DB630" w14:textId="77777777" w:rsidR="004E74C3" w:rsidRPr="0061480F" w:rsidRDefault="004E74C3" w:rsidP="004E74C3">
      <w:pPr>
        <w:pStyle w:val="ListParagraph"/>
        <w:ind w:left="1440"/>
        <w:rPr>
          <w:lang w:val="en-US"/>
        </w:rPr>
      </w:pPr>
      <w:r w:rsidRPr="0061480F">
        <w:rPr>
          <w:lang w:val="en-US"/>
        </w:rPr>
        <w:t>6. Community and Collaboration: Participants will be part of a global community, sharing ideas and collaborating with a diverse group of individuals and teams from around the world. This exposure to different perspectives and experiences can be invaluable.</w:t>
      </w:r>
    </w:p>
    <w:p w14:paraId="6188C112" w14:textId="77777777" w:rsidR="004E74C3" w:rsidRPr="0061480F" w:rsidRDefault="004E74C3" w:rsidP="004E74C3">
      <w:pPr>
        <w:spacing w:line="360" w:lineRule="auto"/>
        <w:ind w:left="360"/>
        <w:rPr>
          <w:lang w:val="en-US"/>
        </w:rPr>
      </w:pPr>
    </w:p>
    <w:p w14:paraId="0000019A" w14:textId="77777777" w:rsidR="006F298B" w:rsidRPr="0061480F" w:rsidRDefault="006F298B">
      <w:pPr>
        <w:spacing w:line="360" w:lineRule="auto"/>
        <w:rPr>
          <w:lang w:val="en-US"/>
        </w:rPr>
      </w:pPr>
    </w:p>
    <w:sectPr w:rsidR="006F298B" w:rsidRPr="0061480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AF117" w14:textId="77777777" w:rsidR="000D114E" w:rsidRDefault="000D114E">
      <w:pPr>
        <w:spacing w:line="240" w:lineRule="auto"/>
      </w:pPr>
      <w:r>
        <w:separator/>
      </w:r>
    </w:p>
  </w:endnote>
  <w:endnote w:type="continuationSeparator" w:id="0">
    <w:p w14:paraId="284FA672" w14:textId="77777777" w:rsidR="000D114E" w:rsidRDefault="000D11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9C" w14:textId="77777777" w:rsidR="006F298B" w:rsidRDefault="006F298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771BF" w14:textId="77777777" w:rsidR="000D114E" w:rsidRDefault="000D114E">
      <w:pPr>
        <w:spacing w:line="240" w:lineRule="auto"/>
      </w:pPr>
      <w:r>
        <w:separator/>
      </w:r>
    </w:p>
  </w:footnote>
  <w:footnote w:type="continuationSeparator" w:id="0">
    <w:p w14:paraId="3737941F" w14:textId="77777777" w:rsidR="000D114E" w:rsidRDefault="000D11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9B" w14:textId="77777777" w:rsidR="006F298B" w:rsidRDefault="006F29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2E8A"/>
    <w:multiLevelType w:val="multilevel"/>
    <w:tmpl w:val="53F696D0"/>
    <w:lvl w:ilvl="0">
      <w:start w:val="9"/>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E84CDE"/>
    <w:multiLevelType w:val="multilevel"/>
    <w:tmpl w:val="51DE4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B85570"/>
    <w:multiLevelType w:val="multilevel"/>
    <w:tmpl w:val="D44AD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4A7729"/>
    <w:multiLevelType w:val="multilevel"/>
    <w:tmpl w:val="7AC68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971467"/>
    <w:multiLevelType w:val="multilevel"/>
    <w:tmpl w:val="DD84A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DD3D97"/>
    <w:multiLevelType w:val="multilevel"/>
    <w:tmpl w:val="365828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DF432F9"/>
    <w:multiLevelType w:val="multilevel"/>
    <w:tmpl w:val="50204F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E23A33"/>
    <w:multiLevelType w:val="multilevel"/>
    <w:tmpl w:val="F1200A0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40BB0B02"/>
    <w:multiLevelType w:val="multilevel"/>
    <w:tmpl w:val="06C05F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6A60A47"/>
    <w:multiLevelType w:val="multilevel"/>
    <w:tmpl w:val="F1200A0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4A3942E1"/>
    <w:multiLevelType w:val="multilevel"/>
    <w:tmpl w:val="F1200A0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4B525390"/>
    <w:multiLevelType w:val="multilevel"/>
    <w:tmpl w:val="EEB2EA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CDB3A4E"/>
    <w:multiLevelType w:val="multilevel"/>
    <w:tmpl w:val="E7E24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42B40D0"/>
    <w:multiLevelType w:val="multilevel"/>
    <w:tmpl w:val="55B0B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7D1263B"/>
    <w:multiLevelType w:val="multilevel"/>
    <w:tmpl w:val="C44E8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E133E3F"/>
    <w:multiLevelType w:val="multilevel"/>
    <w:tmpl w:val="8E32A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E2502B8"/>
    <w:multiLevelType w:val="multilevel"/>
    <w:tmpl w:val="E5CC8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0BA6016"/>
    <w:multiLevelType w:val="multilevel"/>
    <w:tmpl w:val="CAA83C3E"/>
    <w:lvl w:ilvl="0">
      <w:start w:val="17"/>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C9D7705"/>
    <w:multiLevelType w:val="multilevel"/>
    <w:tmpl w:val="F1200A0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623537290">
    <w:abstractNumId w:val="4"/>
  </w:num>
  <w:num w:numId="2" w16cid:durableId="468205394">
    <w:abstractNumId w:val="8"/>
  </w:num>
  <w:num w:numId="3" w16cid:durableId="620458077">
    <w:abstractNumId w:val="9"/>
  </w:num>
  <w:num w:numId="4" w16cid:durableId="1863325293">
    <w:abstractNumId w:val="11"/>
  </w:num>
  <w:num w:numId="5" w16cid:durableId="1504396057">
    <w:abstractNumId w:val="16"/>
  </w:num>
  <w:num w:numId="6" w16cid:durableId="162014834">
    <w:abstractNumId w:val="5"/>
  </w:num>
  <w:num w:numId="7" w16cid:durableId="877162785">
    <w:abstractNumId w:val="12"/>
  </w:num>
  <w:num w:numId="8" w16cid:durableId="220796936">
    <w:abstractNumId w:val="13"/>
  </w:num>
  <w:num w:numId="9" w16cid:durableId="1351759411">
    <w:abstractNumId w:val="1"/>
  </w:num>
  <w:num w:numId="10" w16cid:durableId="206921147">
    <w:abstractNumId w:val="6"/>
  </w:num>
  <w:num w:numId="11" w16cid:durableId="1156645410">
    <w:abstractNumId w:val="18"/>
  </w:num>
  <w:num w:numId="12" w16cid:durableId="53050646">
    <w:abstractNumId w:val="7"/>
  </w:num>
  <w:num w:numId="13" w16cid:durableId="89937707">
    <w:abstractNumId w:val="10"/>
  </w:num>
  <w:num w:numId="14" w16cid:durableId="907492631">
    <w:abstractNumId w:val="3"/>
  </w:num>
  <w:num w:numId="15" w16cid:durableId="361246055">
    <w:abstractNumId w:val="14"/>
  </w:num>
  <w:num w:numId="16" w16cid:durableId="299965258">
    <w:abstractNumId w:val="15"/>
  </w:num>
  <w:num w:numId="17" w16cid:durableId="1693873054">
    <w:abstractNumId w:val="0"/>
  </w:num>
  <w:num w:numId="18" w16cid:durableId="2071267844">
    <w:abstractNumId w:val="2"/>
  </w:num>
  <w:num w:numId="19" w16cid:durableId="86220358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98B"/>
    <w:rsid w:val="00001F61"/>
    <w:rsid w:val="000511A4"/>
    <w:rsid w:val="000A4959"/>
    <w:rsid w:val="000D114E"/>
    <w:rsid w:val="000D7B92"/>
    <w:rsid w:val="0011434D"/>
    <w:rsid w:val="00195E83"/>
    <w:rsid w:val="00203BA1"/>
    <w:rsid w:val="0021064C"/>
    <w:rsid w:val="003F279C"/>
    <w:rsid w:val="004A65FB"/>
    <w:rsid w:val="004E74C3"/>
    <w:rsid w:val="00513809"/>
    <w:rsid w:val="00541B1C"/>
    <w:rsid w:val="005B4D04"/>
    <w:rsid w:val="0061480F"/>
    <w:rsid w:val="0063732A"/>
    <w:rsid w:val="00667D8B"/>
    <w:rsid w:val="006A0110"/>
    <w:rsid w:val="006E0EE3"/>
    <w:rsid w:val="006F298B"/>
    <w:rsid w:val="00807C98"/>
    <w:rsid w:val="00993E57"/>
    <w:rsid w:val="00A07433"/>
    <w:rsid w:val="00AE7436"/>
    <w:rsid w:val="00C40A21"/>
    <w:rsid w:val="00C80620"/>
    <w:rsid w:val="00D40ADE"/>
    <w:rsid w:val="00D64EB2"/>
    <w:rsid w:val="00DF729B"/>
    <w:rsid w:val="00E22355"/>
    <w:rsid w:val="00E50462"/>
    <w:rsid w:val="00ED7AA5"/>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665D90C1"/>
  <w15:docId w15:val="{B6A180A4-F455-DE42-913D-3848173EE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ind w:left="1440" w:hanging="360"/>
      <w:outlineLvl w:val="1"/>
    </w:pPr>
    <w:rPr>
      <w:sz w:val="32"/>
      <w:szCs w:val="32"/>
    </w:rPr>
  </w:style>
  <w:style w:type="paragraph" w:styleId="Heading3">
    <w:name w:val="heading 3"/>
    <w:basedOn w:val="Normal"/>
    <w:next w:val="Normal"/>
    <w:uiPriority w:val="9"/>
    <w:unhideWhenUsed/>
    <w:qFormat/>
    <w:pPr>
      <w:keepNext/>
      <w:keepLines/>
      <w:ind w:left="2160" w:hanging="360"/>
      <w:outlineLvl w:val="2"/>
    </w:p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0D7B92"/>
    <w:pPr>
      <w:spacing w:line="240" w:lineRule="auto"/>
    </w:pPr>
  </w:style>
  <w:style w:type="paragraph" w:styleId="ListParagraph">
    <w:name w:val="List Paragraph"/>
    <w:basedOn w:val="Normal"/>
    <w:uiPriority w:val="34"/>
    <w:qFormat/>
    <w:rsid w:val="004E74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FlVrWW3d0Jo9CHXPgCjjeo67PA==">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17</Pages>
  <Words>3379</Words>
  <Characters>19265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Jassim JA</cp:lastModifiedBy>
  <cp:revision>9</cp:revision>
  <dcterms:created xsi:type="dcterms:W3CDTF">2024-02-03T13:07:00Z</dcterms:created>
  <dcterms:modified xsi:type="dcterms:W3CDTF">2024-02-03T13:42:00Z</dcterms:modified>
</cp:coreProperties>
</file>