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160" w:before="400"/>
        <w:jc w:val="center"/>
      </w:pPr>
      <w:r>
        <w:rPr>
          <w:rFonts w:ascii="Arial" w:cs="Arial" w:eastAsia="Arial" w:hAnsi="Arial"/>
          <w:b/>
          <w:bCs/>
          <w:color w:val="2563EB"/>
          <w:sz w:val="64"/>
          <w:szCs w:val="64"/>
        </w:rPr>
        <w:t xml:space="preserve">casarural-v2 / StayNexApp</w:t>
      </w:r>
    </w:p>
    <w:p>
      <w:pPr>
        <w:spacing w:after="200" w:before="0"/>
        <w:jc w:val="center"/>
      </w:pPr>
      <w:r>
        <w:rPr>
          <w:rFonts w:ascii="Arial" w:cs="Arial" w:eastAsia="Arial" w:hAnsi="Arial"/>
          <w:b/>
          <w:bCs/>
          <w:color w:val="1A1A2E"/>
          <w:sz w:val="38"/>
          <w:szCs w:val="38"/>
        </w:rPr>
        <w:t xml:space="preserve">Capa de Integracion con Software Contable</w:t>
      </w:r>
    </w:p>
    <w:p>
      <w:pPr>
        <w:spacing w:after="400" w:before="0"/>
        <w:jc w:val="center"/>
      </w:pPr>
      <w:r>
        <w:rPr>
          <w:rFonts w:ascii="Arial" w:cs="Arial" w:eastAsia="Arial" w:hAnsi="Arial"/>
          <w:color w:val="6B7280"/>
          <w:sz w:val="26"/>
          <w:szCs w:val="26"/>
        </w:rPr>
        <w:t xml:space="preserve">Arquitectura tecnica, modelo de datos, flujos y plan de implementacion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Campo</w:t>
            </w:r>
          </w:p>
        </w:tc>
        <w:tc>
          <w:tcPr>
            <w:tcW w:type="dxa" w:w="6226"/>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Version</w:t>
            </w:r>
          </w:p>
        </w:tc>
        <w:tc>
          <w:tcPr>
            <w:tcW w:type="dxa" w:w="62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 — Abril 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Proyecto</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casarural-v2 / StayNexApp</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Empresa</w:t>
            </w:r>
          </w:p>
        </w:tc>
        <w:tc>
          <w:tcPr>
            <w:tcW w:type="dxa" w:w="62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Debacu Hotels S.L.  |  CIF B-55381214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Stack base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React + Supabase + PostgreSQL + Edge Functions + Stripe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Clasificacion</w:t>
            </w:r>
          </w:p>
        </w:tc>
        <w:tc>
          <w:tcPr>
            <w:tcW w:type="dxa" w:w="62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CONFIDENCIAL — uso interno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Alcance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Integracion contable multi-tenant. No incluye implementacion de conectores especificos.</w:t>
            </w:r>
          </w:p>
        </w:tc>
      </w:tr>
    </w:tbl>
    <w:p>
      <w:pPr>
        <w:spacing w:after="0" w:before="160"/>
      </w:pPr>
      <w:r>
        <w:t xml:space="preserve"/>
      </w:r>
    </w:p>
    <w:p>
      <w:pPr>
        <w:spacing w:after="160" w:before="160"/>
        <w:jc w:val="center"/>
      </w:pPr>
      <w:r>
        <w:rPr>
          <w:rFonts w:ascii="Arial" w:cs="Arial" w:eastAsia="Arial" w:hAnsi="Arial"/>
          <w:i/>
          <w:iCs/>
          <w:color w:val="2563EB"/>
          <w:sz w:val="22"/>
          <w:szCs w:val="22"/>
        </w:rPr>
        <w:t xml:space="preserve">"La logica de negocio siempre en el backend. Las credenciales nunca en el frontend."</w:t>
      </w:r>
    </w:p>
    <w:p>
      <w:r>
        <w:br w:type="page"/>
      </w:r>
    </w:p>
    <w:p>
      <w:pPr>
        <w:pStyle w:val="Heading1"/>
        <w:pBdr>
          <w:bottom w:val="single" w:color="2563EB" w:sz="8" w:space="1"/>
        </w:pBdr>
        <w:spacing w:after="200" w:before="480"/>
      </w:pPr>
      <w:r>
        <w:rPr>
          <w:rFonts w:ascii="Arial" w:cs="Arial" w:eastAsia="Arial" w:hAnsi="Arial"/>
          <w:b/>
          <w:bCs/>
          <w:color w:val="1A1A2E"/>
          <w:sz w:val="36"/>
          <w:szCs w:val="36"/>
        </w:rPr>
        <w:t xml:space="preserve">1. Vision General</w:t>
      </w:r>
    </w:p>
    <w:p>
      <w:pPr>
        <w:pStyle w:val="Heading2"/>
        <w:spacing w:after="160" w:before="320"/>
      </w:pPr>
      <w:r>
        <w:rPr>
          <w:rFonts w:ascii="Arial" w:cs="Arial" w:eastAsia="Arial" w:hAnsi="Arial"/>
          <w:b/>
          <w:bCs/>
          <w:color w:val="1A1A2E"/>
          <w:sz w:val="28"/>
          <w:szCs w:val="28"/>
        </w:rPr>
        <w:t xml:space="preserve">1.1 Que significa integrar casarural-v2 con contabilidad</w:t>
      </w:r>
    </w:p>
    <w:p>
      <w:pPr>
        <w:spacing w:after="80" w:before="80"/>
        <w:jc w:val="left"/>
      </w:pPr>
      <w:r>
        <w:rPr>
          <w:rFonts w:ascii="Arial" w:cs="Arial" w:eastAsia="Arial" w:hAnsi="Arial"/>
          <w:b w:val="false"/>
          <w:bCs w:val="false"/>
          <w:i w:val="false"/>
          <w:iCs w:val="false"/>
          <w:color w:val="333333"/>
          <w:sz w:val="22"/>
          <w:szCs w:val="22"/>
        </w:rPr>
        <w:t xml:space="preserve">casarural-v2 ya genera facturas, registra cobros Stripe, calcula IVA y produce informes de ingresos. La integracion contable no duplica esa logica: la proyecta hacia fuera. El objetivo es que la informacion financiera que ya existe en la plataforma pueda fluir hacia el software de contabilidad que cada cliente usa, sin trabajo manual y sin errores de re-entrada de datos.</w:t>
      </w:r>
    </w:p>
    <w:p>
      <w:pPr>
        <w:spacing w:after="80" w:before="80"/>
        <w:jc w:val="left"/>
      </w:pPr>
      <w:r>
        <w:rPr>
          <w:rFonts w:ascii="Arial" w:cs="Arial" w:eastAsia="Arial" w:hAnsi="Arial"/>
          <w:b w:val="false"/>
          <w:bCs w:val="false"/>
          <w:i w:val="false"/>
          <w:iCs w:val="false"/>
          <w:color w:val="333333"/>
          <w:sz w:val="22"/>
          <w:szCs w:val="22"/>
        </w:rPr>
        <w:t xml:space="preserve">Lo que hace casarural-v2 (origen de datos):</w:t>
      </w:r>
    </w:p>
    <w:p>
      <w:pPr>
        <w:pStyle w:val="ListParagraph"/>
        <w:numPr>
          <w:ilvl w:val="0"/>
          <w:numId w:val="2"/>
        </w:numPr>
        <w:spacing w:after="60" w:before="60"/>
      </w:pPr>
      <w:r>
        <w:rPr>
          <w:rFonts w:ascii="Arial" w:cs="Arial" w:eastAsia="Arial" w:hAnsi="Arial"/>
          <w:color w:val="333333"/>
          <w:sz w:val="22"/>
          <w:szCs w:val="22"/>
        </w:rPr>
        <w:t xml:space="preserve">Genera facturas con numero de serie, base imponible, IVA y total</w:t>
      </w:r>
    </w:p>
    <w:p>
      <w:pPr>
        <w:pStyle w:val="ListParagraph"/>
        <w:numPr>
          <w:ilvl w:val="0"/>
          <w:numId w:val="2"/>
        </w:numPr>
        <w:spacing w:after="60" w:before="60"/>
      </w:pPr>
      <w:r>
        <w:rPr>
          <w:rFonts w:ascii="Arial" w:cs="Arial" w:eastAsia="Arial" w:hAnsi="Arial"/>
          <w:color w:val="333333"/>
          <w:sz w:val="22"/>
          <w:szCs w:val="22"/>
        </w:rPr>
        <w:t xml:space="preserve">Registra cobros confirmados por Stripe (webhooks) o manuales</w:t>
      </w:r>
    </w:p>
    <w:p>
      <w:pPr>
        <w:pStyle w:val="ListParagraph"/>
        <w:numPr>
          <w:ilvl w:val="0"/>
          <w:numId w:val="2"/>
        </w:numPr>
        <w:spacing w:after="60" w:before="60"/>
      </w:pPr>
      <w:r>
        <w:rPr>
          <w:rFonts w:ascii="Arial" w:cs="Arial" w:eastAsia="Arial" w:hAnsi="Arial"/>
          <w:color w:val="333333"/>
          <w:sz w:val="22"/>
          <w:szCs w:val="22"/>
        </w:rPr>
        <w:t xml:space="preserve">Almacena datos fiscales del cliente (nombre, CIF/NIF, direccion)</w:t>
      </w:r>
    </w:p>
    <w:p>
      <w:pPr>
        <w:pStyle w:val="ListParagraph"/>
        <w:numPr>
          <w:ilvl w:val="0"/>
          <w:numId w:val="2"/>
        </w:numPr>
        <w:spacing w:after="60" w:before="60"/>
      </w:pPr>
      <w:r>
        <w:rPr>
          <w:rFonts w:ascii="Arial" w:cs="Arial" w:eastAsia="Arial" w:hAnsi="Arial"/>
          <w:color w:val="333333"/>
          <w:sz w:val="22"/>
          <w:szCs w:val="22"/>
        </w:rPr>
        <w:t xml:space="preserve">Controla el estado de la reserva y el contrato (SHORT / LONG)</w:t>
      </w:r>
    </w:p>
    <w:p>
      <w:pPr>
        <w:pStyle w:val="ListParagraph"/>
        <w:numPr>
          <w:ilvl w:val="0"/>
          <w:numId w:val="2"/>
        </w:numPr>
        <w:spacing w:after="60" w:before="60"/>
      </w:pPr>
      <w:r>
        <w:rPr>
          <w:rFonts w:ascii="Arial" w:cs="Arial" w:eastAsia="Arial" w:hAnsi="Arial"/>
          <w:color w:val="333333"/>
          <w:sz w:val="22"/>
          <w:szCs w:val="22"/>
        </w:rPr>
        <w:t xml:space="preserve">Produce informes de ingresos por periodo</w:t>
      </w:r>
    </w:p>
    <w:p>
      <w:pPr>
        <w:spacing w:after="0" w:before="80"/>
      </w:pPr>
      <w:r>
        <w:t xml:space="preserve"/>
      </w:r>
    </w:p>
    <w:p>
      <w:pPr>
        <w:spacing w:after="80" w:before="80"/>
        <w:jc w:val="left"/>
      </w:pPr>
      <w:r>
        <w:rPr>
          <w:rFonts w:ascii="Arial" w:cs="Arial" w:eastAsia="Arial" w:hAnsi="Arial"/>
          <w:b w:val="false"/>
          <w:bCs w:val="false"/>
          <w:i w:val="false"/>
          <w:iCs w:val="false"/>
          <w:color w:val="333333"/>
          <w:sz w:val="22"/>
          <w:szCs w:val="22"/>
        </w:rPr>
        <w:t xml:space="preserve">Lo que debe hacer el software contable (destino):</w:t>
      </w:r>
    </w:p>
    <w:p>
      <w:pPr>
        <w:pStyle w:val="ListParagraph"/>
        <w:numPr>
          <w:ilvl w:val="0"/>
          <w:numId w:val="2"/>
        </w:numPr>
        <w:spacing w:after="60" w:before="60"/>
      </w:pPr>
      <w:r>
        <w:rPr>
          <w:rFonts w:ascii="Arial" w:cs="Arial" w:eastAsia="Arial" w:hAnsi="Arial"/>
          <w:color w:val="333333"/>
          <w:sz w:val="22"/>
          <w:szCs w:val="22"/>
        </w:rPr>
        <w:t xml:space="preserve">Registrar el asiento contable correspondiente a cada factura</w:t>
      </w:r>
    </w:p>
    <w:p>
      <w:pPr>
        <w:pStyle w:val="ListParagraph"/>
        <w:numPr>
          <w:ilvl w:val="0"/>
          <w:numId w:val="2"/>
        </w:numPr>
        <w:spacing w:after="60" w:before="60"/>
      </w:pPr>
      <w:r>
        <w:rPr>
          <w:rFonts w:ascii="Arial" w:cs="Arial" w:eastAsia="Arial" w:hAnsi="Arial"/>
          <w:color w:val="333333"/>
          <w:sz w:val="22"/>
          <w:szCs w:val="22"/>
        </w:rPr>
        <w:t xml:space="preserve">Cuadrar cobros con facturas emitidas (conciliacion)</w:t>
      </w:r>
    </w:p>
    <w:p>
      <w:pPr>
        <w:pStyle w:val="ListParagraph"/>
        <w:numPr>
          <w:ilvl w:val="0"/>
          <w:numId w:val="2"/>
        </w:numPr>
        <w:spacing w:after="60" w:before="60"/>
      </w:pPr>
      <w:r>
        <w:rPr>
          <w:rFonts w:ascii="Arial" w:cs="Arial" w:eastAsia="Arial" w:hAnsi="Arial"/>
          <w:color w:val="333333"/>
          <w:sz w:val="22"/>
          <w:szCs w:val="22"/>
        </w:rPr>
        <w:t xml:space="preserve">Calcular impuestos periodicos (modelo 303 IVA, modelo 130, etc.)</w:t>
      </w:r>
    </w:p>
    <w:p>
      <w:pPr>
        <w:pStyle w:val="ListParagraph"/>
        <w:numPr>
          <w:ilvl w:val="0"/>
          <w:numId w:val="2"/>
        </w:numPr>
        <w:spacing w:after="60" w:before="60"/>
      </w:pPr>
      <w:r>
        <w:rPr>
          <w:rFonts w:ascii="Arial" w:cs="Arial" w:eastAsia="Arial" w:hAnsi="Arial"/>
          <w:color w:val="333333"/>
          <w:sz w:val="22"/>
          <w:szCs w:val="22"/>
        </w:rPr>
        <w:t xml:space="preserve">Generar el balance, la cuenta de resultados y los libros oficiales</w:t>
      </w:r>
    </w:p>
    <w:p>
      <w:pPr>
        <w:pStyle w:val="ListParagraph"/>
        <w:numPr>
          <w:ilvl w:val="0"/>
          <w:numId w:val="2"/>
        </w:numPr>
        <w:spacing w:after="60" w:before="60"/>
      </w:pPr>
      <w:r>
        <w:rPr>
          <w:rFonts w:ascii="Arial" w:cs="Arial" w:eastAsia="Arial" w:hAnsi="Arial"/>
          <w:color w:val="333333"/>
          <w:sz w:val="22"/>
          <w:szCs w:val="22"/>
        </w:rPr>
        <w:t xml:space="preserve">Interactuar con la AEAT si procede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FEF3C7" w:val="clear"/>
            <w:tcMar>
              <w:top w:type="dxa" w:w="120"/>
              <w:left w:type="dxa" w:w="140"/>
              <w:bottom w:type="dxa" w:w="120"/>
              <w:right w:type="dxa" w:w="140"/>
            </w:tcMar>
            <w:vAlign w:val="center"/>
          </w:tcPr>
          <w:p>
            <w:pPr>
              <w:jc w:val="center"/>
            </w:pPr>
            <w:r>
              <w:rPr>
                <w:rFonts w:ascii="Arial" w:cs="Arial" w:eastAsia="Arial" w:hAnsi="Arial"/>
                <w:b/>
                <w:bCs/>
                <w:color w:val="D97706"/>
                <w:sz w:val="20"/>
                <w:szCs w:val="20"/>
              </w:rPr>
              <w:t xml:space="preserve">DECISION ARQUITECTONICA CRITICA</w:t>
            </w:r>
          </w:p>
        </w:tc>
        <w:tc>
          <w:tcPr>
            <w:tcW w:type="dxa" w:w="7626"/>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casarural-v2 NO hace contabilidad. Solo la alimenta. La plataforma es el libro de reservas y facturacion; el software contable es el libro de cuentas. Esta separacion es fundamental y debe mantenerse en todo el diseno.</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1.2 Que problemas reales resuelve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A1A2E"/>
                <w:sz w:val="20"/>
                <w:szCs w:val="20"/>
              </w:rPr>
              <w:t xml:space="preserve">Problema actual (sin integracion)</w:t>
            </w:r>
          </w:p>
        </w:tc>
        <w:tc>
          <w:tcPr>
            <w:tcW w:type="dxa" w:w="5026"/>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A1A2E"/>
                <w:sz w:val="20"/>
                <w:szCs w:val="20"/>
              </w:rPr>
              <w:t xml:space="preserve">Solucion con integracion</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El gestor re-teclea facturas en el programa contable</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Exportacion automatica o sincronizacion directa</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Errores de importe o NIF al re-introducir datos</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Los datos viajan en crudo desde la BD, sin intervencion humana</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El propietario no sabe en tiempo real su posicion fiscal</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El software contable refleja la situacion actual sin retraso</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Cada cliente usa un programa contable distinto</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Capa de adaptadores desacoplada por proveedor</w:t>
            </w:r>
          </w:p>
        </w:tc>
      </w:tr>
      <w:tr>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Algunos periodos fiscales se olvidan o se malcalculan</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El job de sincronizacion es auditable y re-ejecutable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 hay trazabilidad de que facturas se enviaron y cuando</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Tabla accounting_sync_logs con estado por factura y job</w:t>
            </w:r>
          </w:p>
        </w:tc>
      </w:tr>
    </w:tbl>
    <w:p>
      <w:r>
        <w:br w:type="page"/>
      </w:r>
    </w:p>
    <w:p>
      <w:pPr>
        <w:pStyle w:val="Heading1"/>
        <w:pBdr>
          <w:bottom w:val="single" w:color="2563EB" w:sz="8" w:space="1"/>
        </w:pBdr>
        <w:spacing w:after="200" w:before="480"/>
      </w:pPr>
      <w:r>
        <w:rPr>
          <w:rFonts w:ascii="Arial" w:cs="Arial" w:eastAsia="Arial" w:hAnsi="Arial"/>
          <w:b/>
          <w:bCs/>
          <w:color w:val="1A1A2E"/>
          <w:sz w:val="36"/>
          <w:szCs w:val="36"/>
        </w:rPr>
        <w:t xml:space="preserve">2. Tipos de Integracion Posibles</w:t>
      </w:r>
    </w:p>
    <w:p>
      <w:pPr>
        <w:pStyle w:val="Heading2"/>
        <w:spacing w:after="160" w:before="320"/>
      </w:pPr>
      <w:r>
        <w:rPr>
          <w:rFonts w:ascii="Arial" w:cs="Arial" w:eastAsia="Arial" w:hAnsi="Arial"/>
          <w:b/>
          <w:bCs/>
          <w:color w:val="1A1A2E"/>
          <w:sz w:val="28"/>
          <w:szCs w:val="28"/>
        </w:rPr>
        <w:t xml:space="preserve">2.1 Comparativa de enfoques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400"/>
        <w:gridCol w:w="1700"/>
        <w:gridCol w:w="1126"/>
      </w:tblGrid>
      <w:tr>
        <w:tc>
          <w:tcPr>
            <w:tcW w:type="dxa" w:w="18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Tipo</w:t>
            </w:r>
          </w:p>
        </w:tc>
        <w:tc>
          <w:tcPr>
            <w:tcW w:type="dxa" w:w="30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Como funciona</w:t>
            </w:r>
          </w:p>
        </w:tc>
        <w:tc>
          <w:tcPr>
            <w:tcW w:type="dxa" w:w="14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Complejidad</w:t>
            </w:r>
          </w:p>
        </w:tc>
        <w:tc>
          <w:tcPr>
            <w:tcW w:type="dxa" w:w="17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Fiabilidad</w:t>
            </w:r>
          </w:p>
        </w:tc>
        <w:tc>
          <w:tcPr>
            <w:tcW w:type="dxa" w:w="1126"/>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Mantenimiento</w:t>
            </w:r>
          </w:p>
        </w:tc>
      </w:tr>
      <w:tr>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Exportacion CSV/Excel</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El admin descarga un archivo y lo sube al programa contable</w:t>
            </w:r>
          </w:p>
        </w:tc>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Muy baja</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Depende del usuario</w:t>
            </w:r>
          </w:p>
        </w:tc>
        <w:tc>
          <w:tcPr>
            <w:tcW w:type="dxa" w:w="11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Casi nulo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API unidireccional (push)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casarural-v2 envia datos al contable automaticamente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Media</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Alta (logs + reintentos)</w:t>
            </w:r>
          </w:p>
        </w:tc>
        <w:tc>
          <w:tcPr>
            <w:tcW w:type="dxa" w:w="11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Medio por proveedor</w:t>
            </w:r>
          </w:p>
        </w:tc>
      </w:tr>
      <w:tr>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API bidireccional</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Datos fluyen en ambas direcciones (sync de estados, cobros)</w:t>
            </w:r>
          </w:p>
        </w:tc>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Alta</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Alta pero fragil si hay conflictos</w:t>
            </w:r>
          </w:p>
        </w:tc>
        <w:tc>
          <w:tcPr>
            <w:tcW w:type="dxa" w:w="11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Alto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Webhook del contable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El software contable notifica a casarural-v2 de eventos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Media-Alta</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Depende del proveedor</w:t>
            </w:r>
          </w:p>
        </w:tc>
        <w:tc>
          <w:tcPr>
            <w:tcW w:type="dxa" w:w="11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Medio</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2.2 Recomendacion: orden de implementacion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vAlign w:val="center"/>
          </w:tcPr>
          <w:p>
            <w:pPr>
              <w:jc w:val="center"/>
            </w:pPr>
            <w:r>
              <w:rPr>
                <w:rFonts w:ascii="Arial" w:cs="Arial" w:eastAsia="Arial" w:hAnsi="Arial"/>
                <w:b/>
                <w:bCs/>
                <w:color w:val="16A34A"/>
                <w:sz w:val="20"/>
                <w:szCs w:val="20"/>
              </w:rPr>
              <w:t xml:space="preserve">RECOMENDACION</w:t>
            </w:r>
          </w:p>
        </w:tc>
        <w:tc>
          <w:tcPr>
            <w:tcW w:type="dxa" w:w="7626"/>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Empezar siempre por CSV/Excel. Es cero riesgo, sirve al 80% de los clientes y da tiempo para estudiar las APIs de cada proveedor con calma. La API unidireccional (push) es la segunda fase natural. La bidireccional solo si hay demanda real y justificada.</w:t>
            </w:r>
          </w:p>
        </w:tc>
      </w:tr>
    </w:tbl>
    <w:p>
      <w:pPr>
        <w:spacing w:after="0" w:before="80"/>
      </w:pPr>
      <w:r>
        <w:t xml:space="preserve"/>
      </w:r>
    </w:p>
    <w:p>
      <w:pPr>
        <w:pStyle w:val="Heading3"/>
        <w:spacing w:after="100" w:before="220"/>
      </w:pPr>
      <w:r>
        <w:rPr>
          <w:rFonts w:ascii="Arial" w:cs="Arial" w:eastAsia="Arial" w:hAnsi="Arial"/>
          <w:b/>
          <w:bCs/>
          <w:color w:val="2563EB"/>
          <w:sz w:val="24"/>
          <w:szCs w:val="24"/>
        </w:rPr>
        <w:t xml:space="preserve">Por que NO empezar con API bidireccional</w:t>
      </w:r>
    </w:p>
    <w:p>
      <w:pPr>
        <w:pStyle w:val="ListParagraph"/>
        <w:numPr>
          <w:ilvl w:val="0"/>
          <w:numId w:val="2"/>
        </w:numPr>
        <w:spacing w:after="60" w:before="60"/>
      </w:pPr>
      <w:r>
        <w:rPr>
          <w:rFonts w:ascii="Arial" w:cs="Arial" w:eastAsia="Arial" w:hAnsi="Arial"/>
          <w:color w:val="333333"/>
          <w:sz w:val="22"/>
          <w:szCs w:val="22"/>
        </w:rPr>
        <w:t xml:space="preserve">Requiere gestionar conflictos de datos (quien gana en caso de discrepancia)</w:t>
      </w:r>
    </w:p>
    <w:p>
      <w:pPr>
        <w:pStyle w:val="ListParagraph"/>
        <w:numPr>
          <w:ilvl w:val="0"/>
          <w:numId w:val="2"/>
        </w:numPr>
        <w:spacing w:after="60" w:before="60"/>
      </w:pPr>
      <w:r>
        <w:rPr>
          <w:rFonts w:ascii="Arial" w:cs="Arial" w:eastAsia="Arial" w:hAnsi="Arial"/>
          <w:color w:val="333333"/>
          <w:sz w:val="22"/>
          <w:szCs w:val="22"/>
        </w:rPr>
        <w:t xml:space="preserve">Cada proveedor contable tiene su propio modelo de datos y sus propios estados</w:t>
      </w:r>
    </w:p>
    <w:p>
      <w:pPr>
        <w:pStyle w:val="ListParagraph"/>
        <w:numPr>
          <w:ilvl w:val="0"/>
          <w:numId w:val="2"/>
        </w:numPr>
        <w:spacing w:after="60" w:before="60"/>
      </w:pPr>
      <w:r>
        <w:rPr>
          <w:rFonts w:ascii="Arial" w:cs="Arial" w:eastAsia="Arial" w:hAnsi="Arial"/>
          <w:color w:val="333333"/>
          <w:sz w:val="22"/>
          <w:szCs w:val="22"/>
        </w:rPr>
        <w:t xml:space="preserve">Si el software contable tiene un bug o una interrupcion, puede corromper datos en casarural-v2</w:t>
      </w:r>
    </w:p>
    <w:p>
      <w:pPr>
        <w:pStyle w:val="ListParagraph"/>
        <w:numPr>
          <w:ilvl w:val="0"/>
          <w:numId w:val="2"/>
        </w:numPr>
        <w:spacing w:after="60" w:before="60"/>
      </w:pPr>
      <w:r>
        <w:rPr>
          <w:rFonts w:ascii="Arial" w:cs="Arial" w:eastAsia="Arial" w:hAnsi="Arial"/>
          <w:color w:val="333333"/>
          <w:sz w:val="22"/>
          <w:szCs w:val="22"/>
        </w:rPr>
        <w:t xml:space="preserve">El coste de desarrollo es 3-5x mayor que la unidireccional</w:t>
      </w:r>
    </w:p>
    <w:p>
      <w:pPr>
        <w:pStyle w:val="ListParagraph"/>
        <w:numPr>
          <w:ilvl w:val="0"/>
          <w:numId w:val="2"/>
        </w:numPr>
        <w:spacing w:after="60" w:before="60"/>
      </w:pPr>
      <w:r>
        <w:rPr>
          <w:rFonts w:ascii="Arial" w:cs="Arial" w:eastAsia="Arial" w:hAnsi="Arial"/>
          <w:color w:val="333333"/>
          <w:sz w:val="22"/>
          <w:szCs w:val="22"/>
        </w:rPr>
        <w:t xml:space="preserve">La mayoria de clientes PYME no necesitan bidireccionalidad</w:t>
      </w:r>
    </w:p>
    <w:p>
      <w:r>
        <w:br w:type="page"/>
      </w:r>
    </w:p>
    <w:p>
      <w:pPr>
        <w:pStyle w:val="Heading1"/>
        <w:pBdr>
          <w:bottom w:val="single" w:color="2563EB" w:sz="8" w:space="1"/>
        </w:pBdr>
        <w:spacing w:after="200" w:before="480"/>
      </w:pPr>
      <w:r>
        <w:rPr>
          <w:rFonts w:ascii="Arial" w:cs="Arial" w:eastAsia="Arial" w:hAnsi="Arial"/>
          <w:b/>
          <w:bCs/>
          <w:color w:val="1A1A2E"/>
          <w:sz w:val="36"/>
          <w:szCs w:val="36"/>
        </w:rPr>
        <w:t xml:space="preserve">3. Software Contable Objetivo — Analisis Tecnico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FEF3C7" w:val="clear"/>
            <w:tcMar>
              <w:top w:type="dxa" w:w="120"/>
              <w:left w:type="dxa" w:w="140"/>
              <w:bottom w:type="dxa" w:w="120"/>
              <w:right w:type="dxa" w:w="140"/>
            </w:tcMar>
            <w:vAlign w:val="center"/>
          </w:tcPr>
          <w:p>
            <w:pPr>
              <w:jc w:val="center"/>
            </w:pPr>
            <w:r>
              <w:rPr>
                <w:rFonts w:ascii="Arial" w:cs="Arial" w:eastAsia="Arial" w:hAnsi="Arial"/>
                <w:b/>
                <w:bCs/>
                <w:color w:val="D97706"/>
                <w:sz w:val="20"/>
                <w:szCs w:val="20"/>
              </w:rPr>
              <w:t xml:space="preserve">AVISO DE TRANSPARENCIA</w:t>
            </w:r>
          </w:p>
        </w:tc>
        <w:tc>
          <w:tcPr>
            <w:tcW w:type="dxa" w:w="7626"/>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La informacion sobre APIs de proveedores puede cambiar. Verificar siempre la documentacion oficial antes de iniciar cada integracion. Esta tabla refleja el estado conocido a principios de 2026.</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500"/>
        <w:gridCol w:w="1500"/>
        <w:gridCol w:w="1700"/>
        <w:gridCol w:w="1326"/>
      </w:tblGrid>
      <w:tr>
        <w:tc>
          <w:tcPr>
            <w:tcW w:type="dxa" w:w="14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Software</w:t>
            </w:r>
          </w:p>
        </w:tc>
        <w:tc>
          <w:tcPr>
            <w:tcW w:type="dxa" w:w="16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API disponible</w:t>
            </w:r>
          </w:p>
        </w:tc>
        <w:tc>
          <w:tcPr>
            <w:tcW w:type="dxa" w:w="15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Tipo de auth</w:t>
            </w:r>
          </w:p>
        </w:tc>
        <w:tc>
          <w:tcPr>
            <w:tcW w:type="dxa" w:w="15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Calidad de API</w:t>
            </w:r>
          </w:p>
        </w:tc>
        <w:tc>
          <w:tcPr>
            <w:tcW w:type="dxa" w:w="17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Prioridad recomendada</w:t>
            </w:r>
          </w:p>
        </w:tc>
        <w:tc>
          <w:tcPr>
            <w:tcW w:type="dxa" w:w="1326"/>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Notas clave</w:t>
            </w:r>
          </w:p>
        </w:tc>
      </w:tr>
      <w:tr>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Holded</w:t>
            </w:r>
          </w:p>
        </w:tc>
        <w:tc>
          <w:tcPr>
            <w:tcW w:type="dxa" w:w="1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 REST completa</w:t>
            </w:r>
          </w:p>
        </w:tc>
        <w:tc>
          <w:tcPr>
            <w:tcW w:type="dxa" w:w="1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API Key por empresa</w:t>
            </w:r>
          </w:p>
        </w:tc>
        <w:tc>
          <w:tcPr>
            <w:tcW w:type="dxa" w:w="1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Buena, bien documentada</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ALTA — empezar aqui</w:t>
            </w:r>
          </w:p>
        </w:tc>
        <w:tc>
          <w:tcPr>
            <w:tcW w:type="dxa" w:w="13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Muy usado en PYME espanola. API cubre facturas, contactos y cobros. Multi-empresa OK.</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Xero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 REST + OAuth 2.0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OAuth 2.0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Muy buena, madura</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ALTA — segundo paso</w:t>
            </w:r>
          </w:p>
        </w:tc>
        <w:tc>
          <w:tcPr>
            <w:tcW w:type="dxa" w:w="13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Estandar internacional. SDK oficial en varios lenguajes. Rate limit generoso.</w:t>
            </w:r>
          </w:p>
        </w:tc>
      </w:tr>
      <w:tr>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QuickBooks</w:t>
            </w:r>
          </w:p>
        </w:tc>
        <w:tc>
          <w:tcPr>
            <w:tcW w:type="dxa" w:w="1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 REST + OAuth 2.0</w:t>
            </w:r>
          </w:p>
        </w:tc>
        <w:tc>
          <w:tcPr>
            <w:tcW w:type="dxa" w:w="1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OAuth 2.0</w:t>
            </w:r>
          </w:p>
        </w:tc>
        <w:tc>
          <w:tcPr>
            <w:tcW w:type="dxa" w:w="1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Buena</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MEDIA</w:t>
            </w:r>
          </w:p>
        </w:tc>
        <w:tc>
          <w:tcPr>
            <w:tcW w:type="dxa" w:w="13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Mas orientado a mercado anglosajOn. Intl. edition difiere de la espanola.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Zoho Books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 REST + OAuth 2.0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OAuth 2.0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Buena</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MEDIA</w:t>
            </w:r>
          </w:p>
        </w:tc>
        <w:tc>
          <w:tcPr>
            <w:tcW w:type="dxa" w:w="13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Ecosistema Zoho puede ser ventaja si el cliente ya usa otros productos Zoho.</w:t>
            </w:r>
          </w:p>
        </w:tc>
      </w:tr>
      <w:tr>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Sage (cloud)</w:t>
            </w:r>
          </w:p>
        </w:tc>
        <w:tc>
          <w:tcPr>
            <w:tcW w:type="dxa" w:w="1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 REST (Sage Business Cloud)</w:t>
            </w:r>
          </w:p>
        </w:tc>
        <w:tc>
          <w:tcPr>
            <w:tcW w:type="dxa" w:w="1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OAuth 2.0</w:t>
            </w:r>
          </w:p>
        </w:tc>
        <w:tc>
          <w:tcPr>
            <w:tcW w:type="dxa" w:w="1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Aceptable, algo fragmentada</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MEDIA-BAJA</w:t>
            </w:r>
          </w:p>
        </w:tc>
        <w:tc>
          <w:tcPr>
            <w:tcW w:type="dxa" w:w="13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Version cloud con API. La version desktop (Sage 50) tiene API muy limitada.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A3 / Wolters Kluwer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Limitada o nula en ediciones estandar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Propietaria / SFTP</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Baja</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BAJA — exportacion CSV primero</w:t>
            </w:r>
          </w:p>
        </w:tc>
        <w:tc>
          <w:tcPr>
            <w:tcW w:type="dxa" w:w="13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Software muy comun en gestOrias espanolas. La integracion suele hacerse por importacion de ficheros XML o CSV en formato propio.</w:t>
            </w:r>
          </w:p>
        </w:tc>
      </w:tr>
      <w:tr>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Contaplus / Sage SP</w:t>
            </w:r>
          </w:p>
        </w:tc>
        <w:tc>
          <w:tcPr>
            <w:tcW w:type="dxa" w:w="1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Muy limitada</w:t>
            </w:r>
          </w:p>
        </w:tc>
        <w:tc>
          <w:tcPr>
            <w:tcW w:type="dxa" w:w="1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Sin API estandar</w:t>
            </w:r>
          </w:p>
        </w:tc>
        <w:tc>
          <w:tcPr>
            <w:tcW w:type="dxa" w:w="1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Muy baja</w:t>
            </w:r>
          </w:p>
        </w:tc>
        <w:tc>
          <w:tcPr>
            <w:tcW w:type="dxa" w:w="17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 MVP</w:t>
            </w:r>
          </w:p>
        </w:tc>
        <w:tc>
          <w:tcPr>
            <w:tcW w:type="dxa" w:w="13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Software legacy. Integracion solo por exportacion de archivos.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Sin API / generico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N/A</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CSV/Excel</w:t>
            </w:r>
          </w:p>
        </w:tc>
        <w:tc>
          <w:tcPr>
            <w:tcW w:type="dxa" w:w="13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Para cualquier software sin API: exportacion CSV configurable como solucion universal.</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3.1 Decision estrategica de priorizacion</w:t>
      </w:r>
    </w:p>
    <w:p>
      <w:pPr>
        <w:pStyle w:val="ListParagraph"/>
        <w:numPr>
          <w:ilvl w:val="0"/>
          <w:numId w:val="3"/>
        </w:numPr>
        <w:spacing w:after="60" w:before="60"/>
      </w:pPr>
      <w:r>
        <w:rPr>
          <w:rFonts w:ascii="Arial" w:cs="Arial" w:eastAsia="Arial" w:hAnsi="Arial"/>
          <w:color w:val="333333"/>
          <w:sz w:val="22"/>
          <w:szCs w:val="22"/>
        </w:rPr>
        <w:t xml:space="preserve">Holded: primer conector API real. Muy usado en el mercado espanol, API sencilla, auth por API Key (sin OAuth). Ideal para el MVP de integracion.</w:t>
      </w:r>
    </w:p>
    <w:p>
      <w:pPr>
        <w:pStyle w:val="ListParagraph"/>
        <w:numPr>
          <w:ilvl w:val="0"/>
          <w:numId w:val="3"/>
        </w:numPr>
        <w:spacing w:after="60" w:before="60"/>
      </w:pPr>
      <w:r>
        <w:rPr>
          <w:rFonts w:ascii="Arial" w:cs="Arial" w:eastAsia="Arial" w:hAnsi="Arial"/>
          <w:color w:val="333333"/>
          <w:sz w:val="22"/>
          <w:szCs w:val="22"/>
        </w:rPr>
        <w:t xml:space="preserve">Xero: segundo conector. Estandar europeo. OAuth 2.0 anade complejidad pero es el patron que se reutiliza para QuickBooks y Zoho.</w:t>
      </w:r>
    </w:p>
    <w:p>
      <w:pPr>
        <w:pStyle w:val="ListParagraph"/>
        <w:numPr>
          <w:ilvl w:val="0"/>
          <w:numId w:val="3"/>
        </w:numPr>
        <w:spacing w:after="60" w:before="60"/>
      </w:pPr>
      <w:r>
        <w:rPr>
          <w:rFonts w:ascii="Arial" w:cs="Arial" w:eastAsia="Arial" w:hAnsi="Arial"/>
          <w:color w:val="333333"/>
          <w:sz w:val="22"/>
          <w:szCs w:val="22"/>
        </w:rPr>
        <w:t xml:space="preserve">QuickBooks y Zoho Books: una vez que el patron OAuth 2.0 esta implementado para Xero, estos adaptadores son un 60% reutilizables.</w:t>
      </w:r>
    </w:p>
    <w:p>
      <w:pPr>
        <w:pStyle w:val="ListParagraph"/>
        <w:numPr>
          <w:ilvl w:val="0"/>
          <w:numId w:val="3"/>
        </w:numPr>
        <w:spacing w:after="60" w:before="60"/>
      </w:pPr>
      <w:r>
        <w:rPr>
          <w:rFonts w:ascii="Arial" w:cs="Arial" w:eastAsia="Arial" w:hAnsi="Arial"/>
          <w:color w:val="333333"/>
          <w:sz w:val="22"/>
          <w:szCs w:val="22"/>
        </w:rPr>
        <w:t xml:space="preserve">A3 / Wolters Kluwer y Sage desktop: exportacion CSV estructurada en el formato que acepta cada herramienta. No hay API, hay fichero.</w:t>
      </w:r>
    </w:p>
    <w:p>
      <w:r>
        <w:br w:type="page"/>
      </w:r>
    </w:p>
    <w:p>
      <w:pPr>
        <w:pStyle w:val="Heading1"/>
        <w:pBdr>
          <w:bottom w:val="single" w:color="2563EB" w:sz="8" w:space="1"/>
        </w:pBdr>
        <w:spacing w:after="200" w:before="480"/>
      </w:pPr>
      <w:r>
        <w:rPr>
          <w:rFonts w:ascii="Arial" w:cs="Arial" w:eastAsia="Arial" w:hAnsi="Arial"/>
          <w:b/>
          <w:bCs/>
          <w:color w:val="1A1A2E"/>
          <w:sz w:val="36"/>
          <w:szCs w:val="36"/>
        </w:rPr>
        <w:t xml:space="preserve">4. Arquitectura Propuesta</w:t>
      </w:r>
    </w:p>
    <w:p>
      <w:pPr>
        <w:pStyle w:val="Heading2"/>
        <w:spacing w:after="160" w:before="320"/>
      </w:pPr>
      <w:r>
        <w:rPr>
          <w:rFonts w:ascii="Arial" w:cs="Arial" w:eastAsia="Arial" w:hAnsi="Arial"/>
          <w:b/>
          <w:bCs/>
          <w:color w:val="1A1A2E"/>
          <w:sz w:val="28"/>
          <w:szCs w:val="28"/>
        </w:rPr>
        <w:t xml:space="preserve">4.1 Diagrama de capas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A1A2E"/>
                <w:sz w:val="20"/>
                <w:szCs w:val="20"/>
              </w:rPr>
              <w:t xml:space="preserve">Capa</w:t>
            </w:r>
          </w:p>
        </w:tc>
        <w:tc>
          <w:tcPr>
            <w:tcW w:type="dxa" w:w="22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A1A2E"/>
                <w:sz w:val="20"/>
                <w:szCs w:val="20"/>
              </w:rPr>
              <w:t xml:space="preserve">Tecnologia</w:t>
            </w:r>
          </w:p>
        </w:tc>
        <w:tc>
          <w:tcPr>
            <w:tcW w:type="dxa" w:w="5026"/>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A1A2E"/>
                <w:sz w:val="20"/>
                <w:szCs w:val="20"/>
              </w:rPr>
              <w:t xml:space="preserve">Responsabilidad</w:t>
            </w:r>
          </w:p>
        </w:tc>
      </w:tr>
      <w:tr>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Frontend (React)</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Panel admin casarural-v2</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Solicitar exportaciones, ver estado de sync, configurar integracion. NUNCA llama directamente a APIs contables.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Edge Function Router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Supabase Edge Functions (Deno)</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Recibe peticiones del frontend, valida JWT, identifica tenant, encola jobs o ejecuta sync sincrono simple.</w:t>
            </w:r>
          </w:p>
        </w:tc>
      </w:tr>
      <w:tr>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Job Queue / Scheduler</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pg_cron + tabla accounting_sync_jobs</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Gestiona cola de trabajos pendientes, reintentos, backoff exponencial. Alternativa: Supabase cron jobs.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Capa de Conectores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Modulos TypeScript por proveedor</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 adaptador por cada software contable. Implementan interfaz comun. Solo son llamados por Edge Functions.</w:t>
            </w:r>
          </w:p>
        </w:tc>
      </w:tr>
      <w:tr>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Supabase Vault</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Secrets management de Supabase</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Almacena API keys, tokens OAuth, refresh tokens por tenant. Nunca expuesto al frontend.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API Contable Externa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Holded, Xero, QuickBooks, etc.</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Recibe las llamadas del conector. Devuelve confirmacion o error.</w:t>
            </w:r>
          </w:p>
        </w:tc>
      </w:tr>
      <w:tr>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Logs y Auditoria</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Tabla accounting_sync_logs</w:t>
            </w:r>
          </w:p>
        </w:tc>
        <w:tc>
          <w:tcPr>
            <w:tcW w:type="dxa" w:w="50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Registro permanente de cada intento de sync con timestamp, payload enviado, respuesta recibida y estado final.</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4.2 Flujo tipo — diagrama textual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1. Admin pulsa 'Sincronizar factura FAC-2026-0042' en el panel</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2. Frontend → POST /functions/v1/accounting-sync-request  { factura_id, property_id }</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3. Edge Function valida JWT, verifica que el usuario pertenece a la property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4. Edge Function lee accounting_integrations para saber que proveedor tiene configurado el tenant</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5. Edge Function crea fila en accounting_sync_jobs { estado: PENDIENTE, tipo: FACTURA, ref_id: factura_id }</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6. Job worker (pg_cron o trigger) detecta el job pendiente</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7. Worker lee credenciales del tenant desde Supabase Vault</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8. Worker carga datos de la factura desde tabla facturas + datos del cliente desde tabla clientes</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9. Worker consulta accounting_mappings para traducir series/tipos de IVA a los codigos del proveedor contable</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10. Worker llama al conector del proveedor: HoldedConnector.createInvoice(payload)</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11. Conector hace POST a la API del proveedor (p.ej. api.holded.com/api/invoicing/v1/documents/invoice)</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12. API externa devuelve { id_externo: 'holded-inv-xyz', estado: 'created' } o error</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13. Worker actualiza accounting_sync_jobs: estado = COMPLETADO, external_id = 'holded-inv-xyz'</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14. Worker inserta fila en accounting_sync_logs con payload enviado y respuesta recibida</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15. Worker actualiza accounting_invoices_external con el id externo para trazabilidad futura</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16. Frontend polling o realtime Supabase muestra el nuevo estado al admin</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4.3 Alternativa sincrona vs asincrona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tcPr>
          <w:p>
            <w:r>
              <w:rPr>
                <w:rFonts w:ascii="Arial" w:cs="Arial" w:eastAsia="Arial" w:hAnsi="Arial"/>
                <w:b/>
                <w:bCs/>
                <w:color w:val="1A1A2E"/>
                <w:sz w:val="20"/>
                <w:szCs w:val="20"/>
              </w:rPr>
              <w:t xml:space="preserve">Escenario</w:t>
            </w:r>
          </w:p>
        </w:tc>
        <w:tc>
          <w:tcPr>
            <w:tcW w:type="dxa" w:w="3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tcPr>
          <w:p>
            <w:r>
              <w:rPr>
                <w:rFonts w:ascii="Arial" w:cs="Arial" w:eastAsia="Arial" w:hAnsi="Arial"/>
                <w:b/>
                <w:bCs/>
                <w:color w:val="1A1A2E"/>
                <w:sz w:val="20"/>
                <w:szCs w:val="20"/>
              </w:rPr>
              <w:t xml:space="preserve">Enfoque recomendado</w:t>
            </w:r>
          </w:p>
        </w:tc>
        <w:tc>
          <w:tcPr>
            <w:tcW w:type="dxa" w:w="3626"/>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tcPr>
          <w:p>
            <w:r>
              <w:rPr>
                <w:rFonts w:ascii="Arial" w:cs="Arial" w:eastAsia="Arial" w:hAnsi="Arial"/>
                <w:b/>
                <w:bCs/>
                <w:color w:val="1A1A2E"/>
                <w:sz w:val="20"/>
                <w:szCs w:val="20"/>
              </w:rPr>
              <w:t xml:space="preserve">Razon</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Sincronizacion de 1 factura manual</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Sincrono (respuesta en la misma peticion HTTP)</w:t>
            </w:r>
          </w:p>
        </w:tc>
        <w:tc>
          <w:tcPr>
            <w:tcW w:type="dxa" w:w="36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El admin espera la respuesta; la API contable suele responder en &lt;2s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Sincronizacion masiva de un mes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Asincrono (job queue)</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Puede haber 100+ facturas. No se puede mantener la conexion HTTP abierta</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Sync automatico nocturno</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Asincrono (pg_cron)</w:t>
            </w:r>
          </w:p>
        </w:tc>
        <w:tc>
          <w:tcPr>
            <w:tcW w:type="dxa" w:w="36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Job programado que procesa el delta del dia anterior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Reintento de errores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Asincrono con backoff exponencial</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 bloquea el frontend. Reintenta 1h, 6h, 24h despues del fallo</w:t>
            </w:r>
          </w:p>
        </w:tc>
      </w:tr>
    </w:tbl>
    <w:p>
      <w:r>
        <w:br w:type="page"/>
      </w:r>
    </w:p>
    <w:p>
      <w:pPr>
        <w:pStyle w:val="Heading1"/>
        <w:pBdr>
          <w:bottom w:val="single" w:color="2563EB" w:sz="8" w:space="1"/>
        </w:pBdr>
        <w:spacing w:after="200" w:before="480"/>
      </w:pPr>
      <w:r>
        <w:rPr>
          <w:rFonts w:ascii="Arial" w:cs="Arial" w:eastAsia="Arial" w:hAnsi="Arial"/>
          <w:b/>
          <w:bCs/>
          <w:color w:val="1A1A2E"/>
          <w:sz w:val="36"/>
          <w:szCs w:val="36"/>
        </w:rPr>
        <w:t xml:space="preserve">5. Modelo de Datos — SQL Completo</w:t>
      </w:r>
    </w:p>
    <w:p>
      <w:pPr>
        <w:pStyle w:val="Heading2"/>
        <w:spacing w:after="160" w:before="320"/>
      </w:pPr>
      <w:r>
        <w:rPr>
          <w:rFonts w:ascii="Arial" w:cs="Arial" w:eastAsia="Arial" w:hAnsi="Arial"/>
          <w:b/>
          <w:bCs/>
          <w:color w:val="1A1A2E"/>
          <w:sz w:val="28"/>
          <w:szCs w:val="28"/>
        </w:rPr>
        <w:t xml:space="preserve">5.1 Tabla: accounting_integrations</w:t>
      </w:r>
    </w:p>
    <w:p>
      <w:pPr>
        <w:spacing w:after="80" w:before="80"/>
        <w:jc w:val="left"/>
      </w:pPr>
      <w:r>
        <w:rPr>
          <w:rFonts w:ascii="Arial" w:cs="Arial" w:eastAsia="Arial" w:hAnsi="Arial"/>
          <w:b w:val="false"/>
          <w:bCs w:val="false"/>
          <w:i w:val="false"/>
          <w:iCs w:val="false"/>
          <w:color w:val="333333"/>
          <w:sz w:val="22"/>
          <w:szCs w:val="22"/>
        </w:rPr>
        <w:t xml:space="preserve">Una fila por proveedor contable configurado por tenant. Un tenant puede tener varios proveedores (raro pero posible).</w:t>
      </w:r>
    </w:p>
    <w:p>
      <w:pPr>
        <w:shd w:fill="F8FAFC" w:val="clear"/>
        <w:spacing w:after="60" w:before="60"/>
      </w:pPr>
      <w:r>
        <w:rPr>
          <w:rFonts w:ascii="Courier New" w:cs="Courier New" w:eastAsia="Courier New" w:hAnsi="Courier New"/>
          <w:color w:val="1E293B"/>
          <w:sz w:val="17"/>
          <w:szCs w:val="17"/>
        </w:rPr>
        <w:t xml:space="preserve">CREATE TABLE public.accounting_integrations (
  id              UUID PRIMARY KEY DEFAULT gen_random_uuid(),
  property_id     UUID NOT NULL REFERENCES public.properties(id) ON DELETE CASCADE,
  provider        TEXT NOT NULL  -- 'holded' | 'xero' | 'quickbooks' | 'zoho' | 'sage' | 'csv'
                  CHECK (provider IN ('holded','xero','quickbooks','zoho','sage','csv','other')),
  display_name    TEXT,          -- nombre para mostrar en UI: "Holded de Finca Las Palmeras"
  estado          TEXT NOT NULL DEFAULT 'PENDIENTE_CONFIG'
                  CHECK (estado IN ('PENDIENTE_CONFIG','ACTIVA','ERROR_AUTH','DESACTIVADA')),
  vault_secret_key TEXT NOT NULL, -- clave con la que se recupera el secret de Supabase Vault
  config          JSONB,         -- configuracion especifica del proveedor (company_id, series, etc.)
  ultimo_sync     TIMESTAMPTZ,
  created_at      TIMESTAMPTZ DEFAULT NOW(),
  updated_at      TIMESTAMPTZ DEFAULT NOW(),
  UNIQUE (property_id, provider)  -- un solo conector activo por proveedor por tenant
);
ALTER TABLE public.accounting_integrations ENABLE ROW LEVEL SECURITY;
CREATE POLICY "acc_int_admin_only" ON public.accounting_integrations
  FOR ALL TO authenticated
  USING (public.is_user_in_property(property_id))
  WITH CHECK (public.is_user_in_property(property_id));</w:t>
      </w:r>
    </w:p>
    <w:p>
      <w:pPr>
        <w:spacing w:after="0" w:before="80"/>
      </w:pPr>
      <w:r>
        <w:t xml:space="preserve"/>
      </w:r>
    </w:p>
    <w:p>
      <w:pPr>
        <w:pStyle w:val="Heading2"/>
        <w:spacing w:after="160" w:before="320"/>
      </w:pPr>
      <w:r>
        <w:rPr>
          <w:rFonts w:ascii="Arial" w:cs="Arial" w:eastAsia="Arial" w:hAnsi="Arial"/>
          <w:b/>
          <w:bCs/>
          <w:color w:val="1A1A2E"/>
          <w:sz w:val="28"/>
          <w:szCs w:val="28"/>
        </w:rPr>
        <w:t xml:space="preserve">5.2 Tabla: accounting_sync_jobs</w:t>
      </w:r>
    </w:p>
    <w:p>
      <w:pPr>
        <w:spacing w:after="80" w:before="80"/>
        <w:jc w:val="left"/>
      </w:pPr>
      <w:r>
        <w:rPr>
          <w:rFonts w:ascii="Arial" w:cs="Arial" w:eastAsia="Arial" w:hAnsi="Arial"/>
          <w:b w:val="false"/>
          <w:bCs w:val="false"/>
          <w:i w:val="false"/>
          <w:iCs w:val="false"/>
          <w:color w:val="333333"/>
          <w:sz w:val="22"/>
          <w:szCs w:val="22"/>
        </w:rPr>
        <w:t xml:space="preserve">Cola de trabajos de sincronizacion. Cada intento de enviar un objeto al software contable crea una fila aqui.</w:t>
      </w:r>
    </w:p>
    <w:p>
      <w:pPr>
        <w:shd w:fill="F8FAFC" w:val="clear"/>
        <w:spacing w:after="60" w:before="60"/>
      </w:pPr>
      <w:r>
        <w:rPr>
          <w:rFonts w:ascii="Courier New" w:cs="Courier New" w:eastAsia="Courier New" w:hAnsi="Courier New"/>
          <w:color w:val="1E293B"/>
          <w:sz w:val="17"/>
          <w:szCs w:val="17"/>
        </w:rPr>
        <w:t xml:space="preserve">CREATE TABLE public.accounting_sync_jobs (
  id              UUID PRIMARY KEY DEFAULT gen_random_uuid(),
  property_id     UUID NOT NULL REFERENCES public.properties(id),
  integration_id  UUID NOT NULL REFERENCES public.accounting_integrations(id),
  tipo            TEXT NOT NULL CHECK (tipo IN ('FACTURA','CLIENTE','COBRO','BATCH')),
  ref_id          UUID,          -- factura_id, cliente_id, pago_id segun tipo
  estado          TEXT NOT NULL DEFAULT 'PENDIENTE'
                  CHECK (estado IN ('PENDIENTE','EN_PROCESO','COMPLETADO','ERROR','CANCELADO')),
  intentos        INT DEFAULT 0,
  max_intentos    INT DEFAULT 3,
  proximo_intento TIMESTAMPTZ,
  payload         JSONB,         -- snapshot del objeto en el momento del envio
  error_message   TEXT,
  external_id     TEXT,          -- ID asignado por el software contable si el envio tuvo exito
  created_at      TIMESTAMPTZ DEFAULT NOW(),
  updated_at      TIMESTAMPTZ DEFAULT NOW()
);
CREATE INDEX idx_sync_jobs_estado ON public.accounting_sync_jobs(estado, proximo_intento);
CREATE INDEX idx_sync_jobs_property ON public.accounting_sync_jobs(property_id);
ALTER TABLE public.accounting_sync_jobs ENABLE ROW LEVEL SECURITY;
CREATE POLICY "acc_jobs_admin" ON public.accounting_sync_jobs
  FOR ALL TO authenticated
  USING (public.is_user_in_property(property_id));</w:t>
      </w:r>
    </w:p>
    <w:p>
      <w:pPr>
        <w:spacing w:after="0" w:before="80"/>
      </w:pPr>
      <w:r>
        <w:t xml:space="preserve"/>
      </w:r>
    </w:p>
    <w:p>
      <w:pPr>
        <w:pStyle w:val="Heading2"/>
        <w:spacing w:after="160" w:before="320"/>
      </w:pPr>
      <w:r>
        <w:rPr>
          <w:rFonts w:ascii="Arial" w:cs="Arial" w:eastAsia="Arial" w:hAnsi="Arial"/>
          <w:b/>
          <w:bCs/>
          <w:color w:val="1A1A2E"/>
          <w:sz w:val="28"/>
          <w:szCs w:val="28"/>
        </w:rPr>
        <w:t xml:space="preserve">5.3 Tabla: accounting_sync_logs</w:t>
      </w:r>
    </w:p>
    <w:p>
      <w:pPr>
        <w:spacing w:after="80" w:before="80"/>
        <w:jc w:val="left"/>
      </w:pPr>
      <w:r>
        <w:rPr>
          <w:rFonts w:ascii="Arial" w:cs="Arial" w:eastAsia="Arial" w:hAnsi="Arial"/>
          <w:b w:val="false"/>
          <w:bCs w:val="false"/>
          <w:i w:val="false"/>
          <w:iCs w:val="false"/>
          <w:color w:val="333333"/>
          <w:sz w:val="22"/>
          <w:szCs w:val="22"/>
        </w:rPr>
        <w:t xml:space="preserve">Log inmutable de cada intento de comunicacion con la API externa. Nunca se borra, sirve de auditoria.</w:t>
      </w:r>
    </w:p>
    <w:p>
      <w:pPr>
        <w:shd w:fill="F8FAFC" w:val="clear"/>
        <w:spacing w:after="60" w:before="60"/>
      </w:pPr>
      <w:r>
        <w:rPr>
          <w:rFonts w:ascii="Courier New" w:cs="Courier New" w:eastAsia="Courier New" w:hAnsi="Courier New"/>
          <w:color w:val="1E293B"/>
          <w:sz w:val="17"/>
          <w:szCs w:val="17"/>
        </w:rPr>
        <w:t xml:space="preserve">CREATE TABLE public.accounting_sync_logs (
  id              UUID PRIMARY KEY DEFAULT gen_random_uuid(),
  job_id          UUID NOT NULL REFERENCES public.accounting_sync_jobs(id),
  property_id     UUID NOT NULL REFERENCES public.properties(id),
  intento_numero  INT NOT NULL,
  timestamp_inicio TIMESTAMPTZ NOT NULL DEFAULT NOW(),
  timestamp_fin   TIMESTAMPTZ,
  http_status     INT,           -- codigo HTTP de la respuesta
  request_payload JSONB,         -- lo que enviamos
  response_body   TEXT,          -- lo que recibimos (puede ser error)
  resultado       TEXT NOT NULL CHECK (resultado IN ('EXITO','ERROR_API','ERROR_AUTH','ERROR_TIMEOUT','ERROR_DUPLICADO')),
  notas           TEXT,
  created_at      TIMESTAMPTZ DEFAULT NOW()
);
-- Solo append, nunca update
ALTER TABLE public.accounting_sync_logs ENABLE ROW LEVEL SECURITY;
CREATE POLICY "acc_logs_admin" ON public.accounting_sync_logs
  FOR SELECT TO authenticated USING (public.is_user_in_property(property_id));</w:t>
      </w:r>
    </w:p>
    <w:p>
      <w:pPr>
        <w:spacing w:after="0" w:before="80"/>
      </w:pPr>
      <w:r>
        <w:t xml:space="preserve"/>
      </w:r>
    </w:p>
    <w:p>
      <w:pPr>
        <w:pStyle w:val="Heading2"/>
        <w:spacing w:after="160" w:before="320"/>
      </w:pPr>
      <w:r>
        <w:rPr>
          <w:rFonts w:ascii="Arial" w:cs="Arial" w:eastAsia="Arial" w:hAnsi="Arial"/>
          <w:b/>
          <w:bCs/>
          <w:color w:val="1A1A2E"/>
          <w:sz w:val="28"/>
          <w:szCs w:val="28"/>
        </w:rPr>
        <w:t xml:space="preserve">5.4 Tabla: accounting_mappings</w:t>
      </w:r>
    </w:p>
    <w:p>
      <w:pPr>
        <w:spacing w:after="80" w:before="80"/>
        <w:jc w:val="left"/>
      </w:pPr>
      <w:r>
        <w:rPr>
          <w:rFonts w:ascii="Arial" w:cs="Arial" w:eastAsia="Arial" w:hAnsi="Arial"/>
          <w:b w:val="false"/>
          <w:bCs w:val="false"/>
          <w:i w:val="false"/>
          <w:iCs w:val="false"/>
          <w:color w:val="333333"/>
          <w:sz w:val="22"/>
          <w:szCs w:val="22"/>
        </w:rPr>
        <w:t xml:space="preserve">Tabla de traduccion entre los codigos internos de casarural-v2 y los codigos del software contable del tenant.</w:t>
      </w:r>
    </w:p>
    <w:p>
      <w:pPr>
        <w:shd w:fill="F8FAFC" w:val="clear"/>
        <w:spacing w:after="60" w:before="60"/>
      </w:pPr>
      <w:r>
        <w:rPr>
          <w:rFonts w:ascii="Courier New" w:cs="Courier New" w:eastAsia="Courier New" w:hAnsi="Courier New"/>
          <w:color w:val="1E293B"/>
          <w:sz w:val="17"/>
          <w:szCs w:val="17"/>
        </w:rPr>
        <w:t xml:space="preserve">CREATE TABLE public.accounting_mappings (
  id              UUID PRIMARY KEY DEFAULT gen_random_uuid(),
  property_id     UUID NOT NULL REFERENCES public.properties(id),
  integration_id  UUID NOT NULL REFERENCES public.accounting_integrations(id),
  tipo            TEXT NOT NULL CHECK (tipo IN ('IVA','CUENTA_CONTABLE','SERIE_FACTURA','FORMA_PAGO','CATEGORIA')),
  clave_interna   TEXT NOT NULL,  -- valor interno: '21', 'FLEXIBLE', 'ALOJAMIENTO'
  valor_externo   TEXT NOT NULL,  -- valor en el software contable: 'IVAGEN21', '70100', etc.
  descripcion     TEXT,
  created_at      TIMESTAMPTZ DEFAULT NOW(),
  UNIQUE (integration_id, tipo, clave_interna)
);
ALTER TABLE public.accounting_mappings ENABLE ROW LEVEL SECURITY;
CREATE POLICY "acc_mappings_admin" ON public.accounting_mappings
  FOR ALL TO authenticated
  USING (public.is_user_in_property(property_id));</w:t>
      </w:r>
    </w:p>
    <w:p>
      <w:pPr>
        <w:spacing w:after="0" w:before="80"/>
      </w:pPr>
      <w:r>
        <w:t xml:space="preserve"/>
      </w:r>
    </w:p>
    <w:p>
      <w:pPr>
        <w:pStyle w:val="Heading2"/>
        <w:spacing w:after="160" w:before="320"/>
      </w:pPr>
      <w:r>
        <w:rPr>
          <w:rFonts w:ascii="Arial" w:cs="Arial" w:eastAsia="Arial" w:hAnsi="Arial"/>
          <w:b/>
          <w:bCs/>
          <w:color w:val="1A1A2E"/>
          <w:sz w:val="28"/>
          <w:szCs w:val="28"/>
        </w:rPr>
        <w:t xml:space="preserve">5.5 Tabla: accounting_invoices_external</w:t>
      </w:r>
    </w:p>
    <w:p>
      <w:pPr>
        <w:spacing w:after="80" w:before="80"/>
        <w:jc w:val="left"/>
      </w:pPr>
      <w:r>
        <w:rPr>
          <w:rFonts w:ascii="Arial" w:cs="Arial" w:eastAsia="Arial" w:hAnsi="Arial"/>
          <w:b w:val="false"/>
          <w:bCs w:val="false"/>
          <w:i w:val="false"/>
          <w:iCs w:val="false"/>
          <w:color w:val="333333"/>
          <w:sz w:val="22"/>
          <w:szCs w:val="22"/>
        </w:rPr>
        <w:t xml:space="preserve">Registro de correspondencia entre facturas internas y su equivalente en el software contable. Permite idempotencia.</w:t>
      </w:r>
    </w:p>
    <w:p>
      <w:pPr>
        <w:shd w:fill="F8FAFC" w:val="clear"/>
        <w:spacing w:after="60" w:before="60"/>
      </w:pPr>
      <w:r>
        <w:rPr>
          <w:rFonts w:ascii="Courier New" w:cs="Courier New" w:eastAsia="Courier New" w:hAnsi="Courier New"/>
          <w:color w:val="1E293B"/>
          <w:sz w:val="17"/>
          <w:szCs w:val="17"/>
        </w:rPr>
        <w:t xml:space="preserve">CREATE TABLE public.accounting_invoices_external (
  id              UUID PRIMARY KEY DEFAULT gen_random_uuid(),
  property_id     UUID NOT NULL REFERENCES public.properties(id),
  integration_id  UUID NOT NULL REFERENCES public.accounting_integrations(id),
  factura_id      UUID NOT NULL REFERENCES public.facturas(id),
  external_id     TEXT NOT NULL,   -- ID de la factura en el software contable
  external_number TEXT,            -- numero de factura asignado por el contable
  external_url    TEXT,            -- URL de la factura en el portal del proveedor (si existe)
  estado_externo  TEXT,            -- estado segun el contable: 'draft', 'sent', 'paid', etc.
  ultima_sync     TIMESTAMPTZ,
  created_at      TIMESTAMPTZ DEFAULT NOW(),
  UNIQUE (integration_id, factura_id)  -- una factura -&gt; un registro por integracion
);
ALTER TABLE public.accounting_invoices_external ENABLE ROW LEVEL SECURITY;
CREATE POLICY "acc_inv_ext_admin" ON public.accounting_invoices_external
  FOR ALL TO authenticated
  USING (public.is_user_in_property(property_id));</w:t>
      </w:r>
    </w:p>
    <w:p>
      <w:pPr>
        <w:spacing w:after="0" w:before="80"/>
      </w:pPr>
      <w:r>
        <w:t xml:space="preserve"/>
      </w:r>
    </w:p>
    <w:p>
      <w:pPr>
        <w:pStyle w:val="Heading2"/>
        <w:spacing w:after="160" w:before="320"/>
      </w:pPr>
      <w:r>
        <w:rPr>
          <w:rFonts w:ascii="Arial" w:cs="Arial" w:eastAsia="Arial" w:hAnsi="Arial"/>
          <w:b/>
          <w:bCs/>
          <w:color w:val="1A1A2E"/>
          <w:sz w:val="28"/>
          <w:szCs w:val="28"/>
        </w:rPr>
        <w:t xml:space="preserve">5.6 Tabla: accounting_contacts_external</w:t>
      </w:r>
    </w:p>
    <w:p>
      <w:pPr>
        <w:shd w:fill="F8FAFC" w:val="clear"/>
        <w:spacing w:after="60" w:before="60"/>
      </w:pPr>
      <w:r>
        <w:rPr>
          <w:rFonts w:ascii="Courier New" w:cs="Courier New" w:eastAsia="Courier New" w:hAnsi="Courier New"/>
          <w:color w:val="1E293B"/>
          <w:sz w:val="17"/>
          <w:szCs w:val="17"/>
        </w:rPr>
        <w:t xml:space="preserve">CREATE TABLE public.accounting_contacts_external (
  id              UUID PRIMARY KEY DEFAULT gen_random_uuid(),
  property_id     UUID NOT NULL REFERENCES public.properties(id),
  integration_id  UUID NOT NULL REFERENCES public.accounting_integrations(id),
  reserva_id      UUID REFERENCES public.reservas(id),   -- o rental_id
  external_id     TEXT NOT NULL,   -- ID del contacto en el software contable
  external_data   JSONB,           -- snapshot del contacto tal como existe en el contable
  ultima_sync     TIMESTAMPTZ,
  created_at      TIMESTAMPTZ DEFAULT NOW()
);
ALTER TABLE public.accounting_contacts_external ENABLE ROW LEVEL SECURITY;
CREATE POLICY "acc_cont_ext_admin" ON public.accounting_contacts_external
  FOR ALL TO authenticated
  USING (public.is_user_in_property(property_id));</w:t>
      </w:r>
    </w:p>
    <w:p>
      <w:r>
        <w:br w:type="page"/>
      </w:r>
    </w:p>
    <w:p>
      <w:pPr>
        <w:pStyle w:val="Heading1"/>
        <w:pBdr>
          <w:bottom w:val="single" w:color="2563EB" w:sz="8" w:space="1"/>
        </w:pBdr>
        <w:spacing w:after="200" w:before="480"/>
      </w:pPr>
      <w:r>
        <w:rPr>
          <w:rFonts w:ascii="Arial" w:cs="Arial" w:eastAsia="Arial" w:hAnsi="Arial"/>
          <w:b/>
          <w:bCs/>
          <w:color w:val="1A1A2E"/>
          <w:sz w:val="36"/>
          <w:szCs w:val="36"/>
        </w:rPr>
        <w:t xml:space="preserve">6. Gestion de Credenciales y Seguridad</w:t>
      </w:r>
    </w:p>
    <w:p>
      <w:pPr>
        <w:pStyle w:val="Heading2"/>
        <w:spacing w:after="160" w:before="320"/>
      </w:pPr>
      <w:r>
        <w:rPr>
          <w:rFonts w:ascii="Arial" w:cs="Arial" w:eastAsia="Arial" w:hAnsi="Arial"/>
          <w:b/>
          <w:bCs/>
          <w:color w:val="1A1A2E"/>
          <w:sz w:val="28"/>
          <w:szCs w:val="28"/>
        </w:rPr>
        <w:t xml:space="preserve">6.1 Principio fundamental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FEE2E2" w:val="clear"/>
            <w:tcMar>
              <w:top w:type="dxa" w:w="120"/>
              <w:left w:type="dxa" w:w="140"/>
              <w:bottom w:type="dxa" w:w="120"/>
              <w:right w:type="dxa" w:w="140"/>
            </w:tcMar>
            <w:vAlign w:val="center"/>
          </w:tcPr>
          <w:p>
            <w:pPr>
              <w:jc w:val="center"/>
            </w:pPr>
            <w:r>
              <w:rPr>
                <w:rFonts w:ascii="Arial" w:cs="Arial" w:eastAsia="Arial" w:hAnsi="Arial"/>
                <w:b/>
                <w:bCs/>
                <w:color w:val="DC2626"/>
                <w:sz w:val="20"/>
                <w:szCs w:val="20"/>
              </w:rPr>
              <w:t xml:space="preserve">REGLA ABSOLUTA</w:t>
            </w:r>
          </w:p>
        </w:tc>
        <w:tc>
          <w:tcPr>
            <w:tcW w:type="dxa" w:w="7626"/>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Las API keys, tokens OAuth y refresh tokens de los software contables NUNCA deben aparecer en el frontend, en variables de entorno de Vite, en localStorage ni en respuestas de API al cliente. Solo las Edge Functions con service_role pueden leerlas.</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6.2 Almacenamiento en Supabase Vault</w:t>
      </w:r>
    </w:p>
    <w:p>
      <w:pPr>
        <w:spacing w:after="80" w:before="80"/>
        <w:jc w:val="left"/>
      </w:pPr>
      <w:r>
        <w:rPr>
          <w:rFonts w:ascii="Arial" w:cs="Arial" w:eastAsia="Arial" w:hAnsi="Arial"/>
          <w:b w:val="false"/>
          <w:bCs w:val="false"/>
          <w:i w:val="false"/>
          <w:iCs w:val="false"/>
          <w:color w:val="333333"/>
          <w:sz w:val="22"/>
          <w:szCs w:val="22"/>
        </w:rPr>
        <w:t xml:space="preserve">Supabase Vault es un almacen de secretos cifrado con pgsodium integrado en el mismo proyecto Supabase. Es la forma correcta de guardar credenciales por tenant.</w:t>
      </w:r>
    </w:p>
    <w:p>
      <w:pPr>
        <w:shd w:fill="F8FAFC" w:val="clear"/>
        <w:spacing w:after="60" w:before="60"/>
      </w:pPr>
      <w:r>
        <w:rPr>
          <w:rFonts w:ascii="Courier New" w:cs="Courier New" w:eastAsia="Courier New" w:hAnsi="Courier New"/>
          <w:color w:val="1E293B"/>
          <w:sz w:val="17"/>
          <w:szCs w:val="17"/>
        </w:rPr>
        <w:t xml:space="preserve">-- Guardar un secreto en Vault (solo desde Edge Function con service_role)
SELECT vault.create_secret(
  'holded-api-key-property-abc123',   -- nombre del secreto (guardado en accounting_integrations.vault_secret_key)
  'sk_holded_XXXXXXXXXXXXXXXXXXX',     -- valor del secreto
  'API key Holded para property abc123'  -- descripcion
);
-- Leer un secreto (solo desde Edge Function con service_role)
SELECT decrypted_secret
FROM vault.decrypted_secrets
WHERE name = 'holded-api-key-property-abc123';
-- Borrar un secreto al desconectar integracion
SELECT vault.delete_secret('holded-api-key-property-abc123');</w:t>
      </w:r>
    </w:p>
    <w:p>
      <w:pPr>
        <w:spacing w:after="0" w:before="80"/>
      </w:pPr>
      <w:r>
        <w:t xml:space="preserve"/>
      </w:r>
    </w:p>
    <w:p>
      <w:pPr>
        <w:pStyle w:val="Heading2"/>
        <w:spacing w:after="160" w:before="320"/>
      </w:pPr>
      <w:r>
        <w:rPr>
          <w:rFonts w:ascii="Arial" w:cs="Arial" w:eastAsia="Arial" w:hAnsi="Arial"/>
          <w:b/>
          <w:bCs/>
          <w:color w:val="1A1A2E"/>
          <w:sz w:val="28"/>
          <w:szCs w:val="28"/>
        </w:rPr>
        <w:t xml:space="preserve">6.3 Patron de nombrado de secretos</w:t>
      </w:r>
    </w:p>
    <w:p>
      <w:pPr>
        <w:shd w:fill="F8FAFC" w:val="clear"/>
        <w:spacing w:after="60" w:before="60"/>
      </w:pPr>
      <w:r>
        <w:rPr>
          <w:rFonts w:ascii="Courier New" w:cs="Courier New" w:eastAsia="Courier New" w:hAnsi="Courier New"/>
          <w:color w:val="1E293B"/>
          <w:sz w:val="17"/>
          <w:szCs w:val="17"/>
        </w:rPr>
        <w:t xml:space="preserve">-- Convencion de nombrado para evitar colisiones entre tenants:
-- {proveedor}-{tipo_credencial}-{property_id}
-- Ejemplos:
holded-api-key-property-{uuid}
xero-access-token-property-{uuid}
xero-refresh-token-property-{uuid}
quickbooks-client-secret-property-{uuid}</w:t>
      </w:r>
    </w:p>
    <w:p>
      <w:pPr>
        <w:spacing w:after="0" w:before="80"/>
      </w:pPr>
      <w:r>
        <w:t xml:space="preserve"/>
      </w:r>
    </w:p>
    <w:p>
      <w:pPr>
        <w:pStyle w:val="Heading2"/>
        <w:spacing w:after="160" w:before="320"/>
      </w:pPr>
      <w:r>
        <w:rPr>
          <w:rFonts w:ascii="Arial" w:cs="Arial" w:eastAsia="Arial" w:hAnsi="Arial"/>
          <w:b/>
          <w:bCs/>
          <w:color w:val="1A1A2E"/>
          <w:sz w:val="28"/>
          <w:szCs w:val="28"/>
        </w:rPr>
        <w:t xml:space="preserve">6.4 Flujo OAuth 2.0 para proveedores que lo requieren</w:t>
      </w:r>
    </w:p>
    <w:p>
      <w:pPr>
        <w:spacing w:after="80" w:before="80"/>
        <w:jc w:val="left"/>
      </w:pPr>
      <w:r>
        <w:rPr>
          <w:rFonts w:ascii="Arial" w:cs="Arial" w:eastAsia="Arial" w:hAnsi="Arial"/>
          <w:b w:val="false"/>
          <w:bCs w:val="false"/>
          <w:i w:val="false"/>
          <w:iCs w:val="false"/>
          <w:color w:val="333333"/>
          <w:sz w:val="22"/>
          <w:szCs w:val="22"/>
        </w:rPr>
        <w:t xml:space="preserve">Para Xero, QuickBooks y Zoho Books se necesita OAuth 2.0. El frontend inicia el flujo pero nunca maneja tokens directamente: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1. Admin pulsa 'Conectar con Xero' en el panel admin</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2. Frontend llama a Edge Function: GET /functions/v1/accounting-oauth-init?provider=xero&amp;property_id=xxx</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3. Edge Function genera state aleatorio, lo guarda en tabla temporal, devuelve URL de autorizacion</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4. Frontend redirige al usuario a la URL de autorizacion de Xero (fuera de la app)</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5. Xero autentica al usuario y redirige a /admin/accounting/callback?code=xxx&amp;state=yyy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6. Frontend llama a Edge Function: POST /functions/v1/accounting-oauth-callback { code, state }</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7. Edge Function verifica el state, intercambia el code por access_token + refresh_token</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8. Edge Function guarda ambos tokens en Supabase Vault</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9. Edge Function actualiza accounting_integrations: estado = ACTIVA</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10. Frontend muestra 'Conectado correctamente' — nunca ha visto un token</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6.5 Que NO hacer</w:t>
      </w:r>
    </w:p>
    <w:p>
      <w:pPr>
        <w:pStyle w:val="ListParagraph"/>
        <w:numPr>
          <w:ilvl w:val="0"/>
          <w:numId w:val="2"/>
        </w:numPr>
        <w:spacing w:after="60" w:before="60"/>
      </w:pPr>
      <w:r>
        <w:rPr>
          <w:rFonts w:ascii="Arial" w:cs="Arial" w:eastAsia="Arial" w:hAnsi="Arial"/>
          <w:color w:val="333333"/>
          <w:sz w:val="22"/>
          <w:szCs w:val="22"/>
        </w:rPr>
        <w:t xml:space="preserve">NO guardar API keys en .env del frontend (son variables de Vite, visibles en el bundle)</w:t>
      </w:r>
    </w:p>
    <w:p>
      <w:pPr>
        <w:pStyle w:val="ListParagraph"/>
        <w:numPr>
          <w:ilvl w:val="0"/>
          <w:numId w:val="2"/>
        </w:numPr>
        <w:spacing w:after="60" w:before="60"/>
      </w:pPr>
      <w:r>
        <w:rPr>
          <w:rFonts w:ascii="Arial" w:cs="Arial" w:eastAsia="Arial" w:hAnsi="Arial"/>
          <w:color w:val="333333"/>
          <w:sz w:val="22"/>
          <w:szCs w:val="22"/>
        </w:rPr>
        <w:t xml:space="preserve">NO devolver API keys al frontend en ninguna respuesta de Edge Function</w:t>
      </w:r>
    </w:p>
    <w:p>
      <w:pPr>
        <w:pStyle w:val="ListParagraph"/>
        <w:numPr>
          <w:ilvl w:val="0"/>
          <w:numId w:val="2"/>
        </w:numPr>
        <w:spacing w:after="60" w:before="60"/>
      </w:pPr>
      <w:r>
        <w:rPr>
          <w:rFonts w:ascii="Arial" w:cs="Arial" w:eastAsia="Arial" w:hAnsi="Arial"/>
          <w:color w:val="333333"/>
          <w:sz w:val="22"/>
          <w:szCs w:val="22"/>
        </w:rPr>
        <w:t xml:space="preserve">NO almacenar tokens en localStorage o sessionStorage</w:t>
      </w:r>
    </w:p>
    <w:p>
      <w:pPr>
        <w:pStyle w:val="ListParagraph"/>
        <w:numPr>
          <w:ilvl w:val="0"/>
          <w:numId w:val="2"/>
        </w:numPr>
        <w:spacing w:after="60" w:before="60"/>
      </w:pPr>
      <w:r>
        <w:rPr>
          <w:rFonts w:ascii="Arial" w:cs="Arial" w:eastAsia="Arial" w:hAnsi="Arial"/>
          <w:color w:val="333333"/>
          <w:sz w:val="22"/>
          <w:szCs w:val="22"/>
        </w:rPr>
        <w:t xml:space="preserve">NO usar una sola API key global compartida entre tenants</w:t>
      </w:r>
    </w:p>
    <w:p>
      <w:pPr>
        <w:pStyle w:val="ListParagraph"/>
        <w:numPr>
          <w:ilvl w:val="0"/>
          <w:numId w:val="2"/>
        </w:numPr>
        <w:spacing w:after="60" w:before="60"/>
      </w:pPr>
      <w:r>
        <w:rPr>
          <w:rFonts w:ascii="Arial" w:cs="Arial" w:eastAsia="Arial" w:hAnsi="Arial"/>
          <w:color w:val="333333"/>
          <w:sz w:val="22"/>
          <w:szCs w:val="22"/>
        </w:rPr>
        <w:t xml:space="preserve">NO logear API keys o tokens en los sync_logs (solo logear la presencia, no el valor)</w:t>
      </w:r>
    </w:p>
    <w:p>
      <w:pPr>
        <w:pStyle w:val="ListParagraph"/>
        <w:numPr>
          <w:ilvl w:val="0"/>
          <w:numId w:val="2"/>
        </w:numPr>
        <w:spacing w:after="60" w:before="60"/>
      </w:pPr>
      <w:r>
        <w:rPr>
          <w:rFonts w:ascii="Arial" w:cs="Arial" w:eastAsia="Arial" w:hAnsi="Arial"/>
          <w:color w:val="333333"/>
          <w:sz w:val="22"/>
          <w:szCs w:val="22"/>
        </w:rPr>
        <w:t xml:space="preserve">NO hacer llamadas a APIs contables desde el cliente React</w:t>
      </w:r>
    </w:p>
    <w:p>
      <w:r>
        <w:br w:type="page"/>
      </w:r>
    </w:p>
    <w:p>
      <w:pPr>
        <w:pStyle w:val="Heading1"/>
        <w:pBdr>
          <w:bottom w:val="single" w:color="2563EB" w:sz="8" w:space="1"/>
        </w:pBdr>
        <w:spacing w:after="200" w:before="480"/>
      </w:pPr>
      <w:r>
        <w:rPr>
          <w:rFonts w:ascii="Arial" w:cs="Arial" w:eastAsia="Arial" w:hAnsi="Arial"/>
          <w:b/>
          <w:bCs/>
          <w:color w:val="1A1A2E"/>
          <w:sz w:val="36"/>
          <w:szCs w:val="36"/>
        </w:rPr>
        <w:t xml:space="preserve">7. Flujos Funcionales — Paso a Paso</w:t>
      </w:r>
    </w:p>
    <w:p>
      <w:pPr>
        <w:pStyle w:val="Heading2"/>
        <w:spacing w:after="160" w:before="320"/>
      </w:pPr>
      <w:r>
        <w:rPr>
          <w:rFonts w:ascii="Arial" w:cs="Arial" w:eastAsia="Arial" w:hAnsi="Arial"/>
          <w:b/>
          <w:bCs/>
          <w:color w:val="1A1A2E"/>
          <w:sz w:val="28"/>
          <w:szCs w:val="28"/>
        </w:rPr>
        <w:t xml:space="preserve">Flujo A: Enviar una factura al software contable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1. Admin ve factura FAC-2026-0042 en /admin/facturas/:id</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2. Pulsa boton 'Enviar a Holded'. Frontend envia POST /functions/v1/accounting-sync  { tipo: FACTURA, ref_id: factura_id, property_id }</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3. Edge Function valida JWT y pertenencia del usuario a la property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4. Edge Function verifica que no existe ya una fila en accounting_invoices_external para esta factura + integracion (idempotencia)</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5. Si ya existe y estado es COMPLETADO: devuelve 200 con mensaje 'ya sincronizada'</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6. Si no existe: crea fila en accounting_sync_jobs { estado: PENDIENTE, tipo: FACTURA }</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7. Worker recoge el job. Lee credenciales de Vault.</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8. Carga datos de la factura: numero, fecha, cliente, lineas, IVA, total</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9. Consulta accounting_mappings para traducir tipo IVA '21' -&gt; 'IVAGEN21' (codigo Holded)</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10. Construye payload: { contact: {...}, desc: 'Reserva Casa Principal', products: [...], currency: 'EUR' }</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11. POST https://api.holded.com/api/invoicing/v1/documents/invoice con Authorization: ApiKey {key}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12. Holded responde { id: 'hld-doc-xyz789', status: 'draft' }</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13. Worker: actualiza accounting_sync_jobs { estado: COMPLETADO, external_id: 'hld-doc-xyz789' }</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14. Worker: inserta en accounting_invoices_external { factura_id, external_id: 'hld-doc-xyz789' }</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15. Worker: inserta en accounting_sync_logs { resultado: EXITO, http_status: 200 }</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16. Frontend: icono verde en la factura. 'Sincronizada con Holded — ID: hld-doc-xyz789'</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Flujo B: Sincronizar un cliente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1. Al confirmar una nueva reserva (o contrato LONG), el webhook de Stripe dispara un evento</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2. Edge Function stripe-webhook detecta que la property tiene integracion activa</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3. Comprueba si el huesped ya existe en accounting_contacts_external (por email + integration_id)</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4. Si ya existe: no hace nada (el cliente ya esta en el contable)</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5. Si no existe: crea job { tipo: CLIENTE, ref_id: reserva_id }</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6. Worker carga datos del cliente: nombre, NIF/CIF, email, telefono, direccion fiscal</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7. Busca en el software contable si ya hay un contacto con ese email o NIF (para evitar duplicados)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8. Si existe en contable: guarda el external_id, no crea duplicado</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9. Si no existe: POST al endpoint de contactos del proveedor</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10. Guarda external_id en accounting_contacts_external</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Flujo C: Registrar un cobro / conciliacion simple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1. Stripe webhook 'charge.succeeded' llega a casarural-v2</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2. El sistema ya registra el cobro en tabla pagos (comportamiento actual, no cambia)</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3. Si la property tiene integracion contable activa: crea job { tipo: COBRO, ref_id: pago_id }</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4. Worker carga datos del pago: importe, fecha, metodo (stripe/manual), factura asociada</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5. Comprueba que la factura ya tiene external_id en accounting_invoices_external</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6. Si la factura no esta sync: primero sync la factura (Flujo A), luego el cobro</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7. Llama al endpoint de cobros del proveedor pasando el external_id de la factura</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8. El contable marca la factura como 'pagada' internamente</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9. Actualiza accounting_sync_logs</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Flujo D: Reintentar una sincronizacion fallida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1. pg_cron ejecuta cada hora: SELECT * FROM accounting_sync_jobs WHERE estado = 'ERROR' AND intentos &lt; max_intentos AND proximo_intento &lt;= NOW()</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2. Para cada job encontrado: estado = 'EN_PROCESO', intentos = intentos + 1</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3. Worker reintenta el flujo correspondiente (A, B o C)</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4. Si tiene exito: estado = 'COMPLETADO'</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5. Si falla de nuevo: estado = 'ERROR', proximo_intento = NOW() + (2^intentos * 1 hora) -- backoff exponencial</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6. Si intentos &gt;= max_intentos: estado = 'CANCELADO', se envia notificacion al admin por email</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7. El admin puede forzar un reintento manual desde la UI pulsando 'Reintentar' en el historial</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Flujo E: Desconectar una integracion sin perder trazabilidad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1. Admin pulsa 'Desconectar Holded' en la configuracion de integracion</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2. Frontend solicita confirmacion: 'Se cancelara la integracion. Los logs se conservan.'</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3. POST /functions/v1/accounting-disconnect { integration_id }</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4. Edge Function: NO borra ningun log ni registro historico</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5. Edge Function: cancela todos los jobs en estado PENDIENTE de esta integracion</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6. Edge Function: llama a vault.delete_secret() para borrar las credenciales</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7. Edge Function: actualiza accounting_integrations: estado = 'DESACTIVADA'</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1A1A2E"/>
                <w:sz w:val="20"/>
                <w:szCs w:val="20"/>
              </w:rPr>
              <w:t xml:space="preserve">8. Los registros en accounting_invoices_external, accounting_sync_logs y accounting_contacts_external se conservan intactos</w:t>
            </w:r>
          </w:p>
        </w:tc>
      </w:tr>
      <w:tr>
        <w:tc>
          <w:tcPr>
            <w:tcW w:type="dxa" w:w="9026"/>
            <w:tcBorders>
              <w:top w:val="single" w:color="CCCCCC" w:sz="1"/>
              <w:left w:val="single" w:color="CCCCCC" w:sz="1"/>
              <w:bottom w:val="single" w:color="CCCCCC" w:sz="1"/>
              <w:right w:val="single" w:color="CCCCCC" w:sz="1"/>
            </w:tcBorders>
            <w:shd w:fill="DBEAFE" w:val="clear"/>
            <w:tcMar>
              <w:top w:type="dxa" w:w="100"/>
              <w:left w:type="dxa" w:w="200"/>
              <w:bottom w:type="dxa" w:w="100"/>
              <w:right w:type="dxa" w:w="200"/>
            </w:tcMar>
          </w:tcPr>
          <w:p>
            <w:r>
              <w:rPr>
                <w:rFonts w:ascii="Arial" w:cs="Arial" w:eastAsia="Arial" w:hAnsi="Arial"/>
                <w:color w:val="1A1A2E"/>
                <w:sz w:val="20"/>
                <w:szCs w:val="20"/>
              </w:rPr>
              <w:t xml:space="preserve">9. Si el admin vuelve a conectar, puede re-sincronizar solo las facturas que no tengan external_id</w:t>
            </w:r>
          </w:p>
        </w:tc>
      </w:tr>
    </w:tbl>
    <w:p>
      <w:r>
        <w:br w:type="page"/>
      </w:r>
    </w:p>
    <w:p>
      <w:pPr>
        <w:pStyle w:val="Heading1"/>
        <w:pBdr>
          <w:bottom w:val="single" w:color="2563EB" w:sz="8" w:space="1"/>
        </w:pBdr>
        <w:spacing w:after="200" w:before="480"/>
      </w:pPr>
      <w:r>
        <w:rPr>
          <w:rFonts w:ascii="Arial" w:cs="Arial" w:eastAsia="Arial" w:hAnsi="Arial"/>
          <w:b/>
          <w:bCs/>
          <w:color w:val="1A1A2E"/>
          <w:sz w:val="36"/>
          <w:szCs w:val="36"/>
        </w:rPr>
        <w:t xml:space="preserve">8. Capa de Conectores — Diseno Desacoplado</w:t>
      </w:r>
    </w:p>
    <w:p>
      <w:pPr>
        <w:pStyle w:val="Heading2"/>
        <w:spacing w:after="160" w:before="320"/>
      </w:pPr>
      <w:r>
        <w:rPr>
          <w:rFonts w:ascii="Arial" w:cs="Arial" w:eastAsia="Arial" w:hAnsi="Arial"/>
          <w:b/>
          <w:bCs/>
          <w:color w:val="1A1A2E"/>
          <w:sz w:val="28"/>
          <w:szCs w:val="28"/>
        </w:rPr>
        <w:t xml:space="preserve">8.1 Interfaz comun (contrato que debe cumplir cada adaptador)</w:t>
      </w:r>
    </w:p>
    <w:p>
      <w:pPr>
        <w:shd w:fill="F8FAFC" w:val="clear"/>
        <w:spacing w:after="60" w:before="60"/>
      </w:pPr>
      <w:r>
        <w:rPr>
          <w:rFonts w:ascii="Courier New" w:cs="Courier New" w:eastAsia="Courier New" w:hAnsi="Courier New"/>
          <w:color w:val="1E293B"/>
          <w:sz w:val="17"/>
          <w:szCs w:val="17"/>
        </w:rPr>
        <w:t xml:space="preserve">// types/accounting.ts
export interface AccountingPayload {
  contact: {
    name: string;
    taxId?: string;    // NIF/CIF
    email?: string;
    phone?: string;
    address?: { street: string; city: string; cp: string; country: string; };
  };
  invoice?: {
    number: string;
    date: string;        // ISO 8601
    dueDate?: string;
    lines: Array&lt;{
      description: string;
      quantity: number;
      unitPrice: number; // en euros, no en centimos
      vatRate: number;   // 0, 4, 10 o 21
      vatCode?: string;  // codigo externo del IVA tras aplicar mapping
    }&gt;;
    currency: string;    // 'EUR'
    notes?: string;
  };
  payment?: {
    amount: number;      // en euros
    date: string;
    method: string;      // 'stripe' | 'bank_transfer' | 'cash'
    externalInvoiceId: string; // ID de la factura en el software contable
  };
}
export interface SyncResult {
  success: boolean;
  externalId?: string;
  externalNumber?: string;
  externalUrl?: string;
  error?: string;
  httpStatus?: number;
  rawResponse?: unknown;
}
export interface AccountingConnector {
  provider: string;
  createContact(payload: AccountingPayload): Promise&lt;SyncResult&gt;;
  findContact(email: string, taxId?: string): Promise&lt;SyncResult&gt;;
  createInvoice(payload: AccountingPayload): Promise&lt;SyncResult&gt;;
  markInvoicePaid(externalInvoiceId: string, payment: AccountingPayload['payment']): Promise&lt;SyncResult&gt;;
  getInvoiceStatus(externalInvoiceId: string): Promise&lt;SyncResult&gt;;
  testConnection(): Promise&lt;boolean&gt;;
}</w:t>
      </w:r>
    </w:p>
    <w:p>
      <w:pPr>
        <w:spacing w:after="0" w:before="80"/>
      </w:pPr>
      <w:r>
        <w:t xml:space="preserve"/>
      </w:r>
    </w:p>
    <w:p>
      <w:pPr>
        <w:pStyle w:val="Heading2"/>
        <w:spacing w:after="160" w:before="320"/>
      </w:pPr>
      <w:r>
        <w:rPr>
          <w:rFonts w:ascii="Arial" w:cs="Arial" w:eastAsia="Arial" w:hAnsi="Arial"/>
          <w:b/>
          <w:bCs/>
          <w:color w:val="1A1A2E"/>
          <w:sz w:val="28"/>
          <w:szCs w:val="28"/>
        </w:rPr>
        <w:t xml:space="preserve">8.2 Ejemplo: adaptador Holded</w:t>
      </w:r>
    </w:p>
    <w:p>
      <w:pPr>
        <w:shd w:fill="F8FAFC" w:val="clear"/>
        <w:spacing w:after="60" w:before="60"/>
      </w:pPr>
      <w:r>
        <w:rPr>
          <w:rFonts w:ascii="Courier New" w:cs="Courier New" w:eastAsia="Courier New" w:hAnsi="Courier New"/>
          <w:color w:val="1E293B"/>
          <w:sz w:val="17"/>
          <w:szCs w:val="17"/>
        </w:rPr>
        <w:t xml:space="preserve">// connectors/holded.ts
export class HoldedConnector implements AccountingConnector {
  provider = 'holded';
  private apiKey: string;
  private baseUrl = 'https://api.holded.com/api/invoicing/v1';
  constructor(apiKey: string) {
    this.apiKey = apiKey;
  }
  private headers() {
    return { 'key': this.apiKey, 'Content-Type': 'application/json' };
  }
  async createContact(payload: AccountingPayload): Promise&lt;SyncResult&gt; {
    try {
      const body = {
        name: payload.contact.name,
        code: payload.contact.taxId,   // NIF/CIF en Holded se llama 'code'
        email: payload.contact.email,
        phone: payload.contact.phone,
        type: 'client',
      };
      const res = await fetch('https://api.holded.com/api/contacts/v1/contacts', {
        method: 'POST', headers: this.headers(), body: JSON.stringify(body)
      });
      const data = await res.json();
      if (!res.ok) return { success: false, error: data.message, httpStatus: res.status };
      return { success: true, externalId: data.id, httpStatus: 200 };
    } catch (e) {
      return { success: false, error: String(e) };
    }
  }
  async createInvoice(payload: AccountingPayload): Promise&lt;SyncResult&gt; {
    // ... mapear lineas, calcular IVA, construir body de Holded
    // El mapping de IVA viene ya resuelto en payload.invoice.lines[x].vatCode
  }
  async testConnection(): Promise&lt;boolean&gt; {
    const res = await fetch('https://api.holded.com/api/contacts/v1/contacts?limit=1',
      { headers: this.headers() });
    return res.ok;
  }
}</w:t>
      </w:r>
    </w:p>
    <w:p>
      <w:pPr>
        <w:spacing w:after="0" w:before="80"/>
      </w:pPr>
      <w:r>
        <w:t xml:space="preserve"/>
      </w:r>
    </w:p>
    <w:p>
      <w:pPr>
        <w:pStyle w:val="Heading2"/>
        <w:spacing w:after="160" w:before="320"/>
      </w:pPr>
      <w:r>
        <w:rPr>
          <w:rFonts w:ascii="Arial" w:cs="Arial" w:eastAsia="Arial" w:hAnsi="Arial"/>
          <w:b/>
          <w:bCs/>
          <w:color w:val="1A1A2E"/>
          <w:sz w:val="28"/>
          <w:szCs w:val="28"/>
        </w:rPr>
        <w:t xml:space="preserve">8.3 Factory de conectores</w:t>
      </w:r>
    </w:p>
    <w:p>
      <w:pPr>
        <w:shd w:fill="F8FAFC" w:val="clear"/>
        <w:spacing w:after="60" w:before="60"/>
      </w:pPr>
      <w:r>
        <w:rPr>
          <w:rFonts w:ascii="Courier New" w:cs="Courier New" w:eastAsia="Courier New" w:hAnsi="Courier New"/>
          <w:color w:val="1E293B"/>
          <w:sz w:val="17"/>
          <w:szCs w:val="17"/>
        </w:rPr>
        <w:t xml:space="preserve">// connectors/factory.ts
import { HoldedConnector } from './holded.ts';
import { XeroConnector } from './xero.ts';
import { CsvConnector } from './csv.ts';
export async function getConnector(
  provider: string,
  vaultKey: string,
  supabaseServiceClient: any
): Promise&lt;AccountingConnector&gt; {
  // Leer credenciales desde Vault
  const { data } = await supabaseServiceClient.rpc('get_vault_secret', { secret_name: vaultKey });
  const credentials = JSON.parse(data);
  switch (provider) {
    case 'holded':
      return new HoldedConnector(credentials.api_key);
    case 'xero':
      return new XeroConnector(credentials.access_token, credentials.tenant_id);
    case 'quickbooks':
      return new QuickBooksConnector(credentials.access_token, credentials.realm_id);
    case 'csv':
      return new CsvConnector();  // Sin credenciales, genera archivo
    default:
      throw new Error(`Proveedor no soportado: ${provider}`);
  }
}</w:t>
      </w:r>
    </w:p>
    <w:p>
      <w:pPr>
        <w:spacing w:after="0" w:before="80"/>
      </w:pPr>
      <w:r>
        <w:t xml:space="preserve"/>
      </w:r>
    </w:p>
    <w:p>
      <w:pPr>
        <w:pStyle w:val="Heading2"/>
        <w:spacing w:after="160" w:before="320"/>
      </w:pPr>
      <w:r>
        <w:rPr>
          <w:rFonts w:ascii="Arial" w:cs="Arial" w:eastAsia="Arial" w:hAnsi="Arial"/>
          <w:b/>
          <w:bCs/>
          <w:color w:val="1A1A2E"/>
          <w:sz w:val="28"/>
          <w:szCs w:val="28"/>
        </w:rPr>
        <w:t xml:space="preserve">8.4 Edge Function worker generico</w:t>
      </w:r>
    </w:p>
    <w:p>
      <w:pPr>
        <w:shd w:fill="F8FAFC" w:val="clear"/>
        <w:spacing w:after="60" w:before="60"/>
      </w:pPr>
      <w:r>
        <w:rPr>
          <w:rFonts w:ascii="Courier New" w:cs="Courier New" w:eastAsia="Courier New" w:hAnsi="Courier New"/>
          <w:color w:val="1E293B"/>
          <w:sz w:val="17"/>
          <w:szCs w:val="17"/>
        </w:rPr>
        <w:t xml:space="preserve">// supabase/functions/accounting-worker/index.ts
import { serve } from "https://deno.land/std@0.224.0/http/server.ts";
import { getConnector } from '../_shared/connectors/factory.ts';
serve(async () =&gt; {
  // 1. Obtener jobs pendientes (con lock para evitar procesamiento doble)
  const { data: jobs } = await supabase.rpc('claim_pending_jobs', { batch_size: 10 });
  for (const job of jobs) {
    const logEntry = { job_id: job.id, property_id: job.property_id, intento_numero: job.intentos + 1 };
    try {
      // 2. Obtener conector con credenciales de Vault
      const integration = await getIntegration(job.integration_id);
      const connector = await getConnector(integration.provider, integration.vault_secret_key, supabase);
      // 3. Construir payload segun tipo de job
      const payload = await buildPayload(job.tipo, job.ref_id, job.property_id);
      // 4. Aplicar mappings
      payload = await applyMappings(payload, job.integration_id);
      // 5. Ejecutar sincronizacion
      let result: SyncResult;
      if (job.tipo === 'FACTURA')  result = await connector.createInvoice(payload);
      if (job.tipo === 'CLIENTE')  result = await connector.createContact(payload);
      if (job.tipo === 'COBRO')    result = await connector.markInvoicePaid(payload.externalInvoiceId, payload.payment);
      // 6. Guardar resultado
      if (result.success) {
        await supabase.from('accounting_sync_jobs').update({ estado: 'COMPLETADO', external_id: result.externalId }).eq('id', job.id);
        await insertExternalRecord(job, result);
      } else {
        await handleFailure(job, result);
      }
      await supabase.from('accounting_sync_logs').insert({ ...logEntry, resultado: result.success ? 'EXITO' : 'ERROR_API', http_status: result.httpStatus });
    } catch (e) {
      await handleFailure(job, { success: false, error: String(e) });
      await supabase.from('accounting_sync_logs').insert({ ...logEntry, resultado: 'ERROR_API', notas: String(e) });
    }
  }
});</w:t>
      </w:r>
    </w:p>
    <w:p>
      <w:r>
        <w:br w:type="page"/>
      </w:r>
    </w:p>
    <w:p>
      <w:pPr>
        <w:pStyle w:val="Heading1"/>
        <w:pBdr>
          <w:bottom w:val="single" w:color="2563EB" w:sz="8" w:space="1"/>
        </w:pBdr>
        <w:spacing w:after="200" w:before="480"/>
      </w:pPr>
      <w:r>
        <w:rPr>
          <w:rFonts w:ascii="Arial" w:cs="Arial" w:eastAsia="Arial" w:hAnsi="Arial"/>
          <w:b/>
          <w:bCs/>
          <w:color w:val="1A1A2E"/>
          <w:sz w:val="36"/>
          <w:szCs w:val="36"/>
        </w:rPr>
        <w:t xml:space="preserve">9. Estrategia de Implementacion por Fases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1800"/>
        <w:gridCol w:w="1626"/>
      </w:tblGrid>
      <w:tr>
        <w:tc>
          <w:tcPr>
            <w:tcW w:type="dxa" w:w="12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A1A2E"/>
                <w:sz w:val="20"/>
                <w:szCs w:val="20"/>
              </w:rPr>
              <w:t xml:space="preserve">Fase</w:t>
            </w:r>
          </w:p>
        </w:tc>
        <w:tc>
          <w:tcPr>
            <w:tcW w:type="dxa" w:w="30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A1A2E"/>
                <w:sz w:val="20"/>
                <w:szCs w:val="20"/>
              </w:rPr>
              <w:t xml:space="preserve">Contenido</w:t>
            </w:r>
          </w:p>
        </w:tc>
        <w:tc>
          <w:tcPr>
            <w:tcW w:type="dxa" w:w="14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A1A2E"/>
                <w:sz w:val="20"/>
                <w:szCs w:val="20"/>
              </w:rPr>
              <w:t xml:space="preserve">Estimacion</w:t>
            </w:r>
          </w:p>
        </w:tc>
        <w:tc>
          <w:tcPr>
            <w:tcW w:type="dxa" w:w="18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A1A2E"/>
                <w:sz w:val="20"/>
                <w:szCs w:val="20"/>
              </w:rPr>
              <w:t xml:space="preserve">Dependencias</w:t>
            </w:r>
          </w:p>
        </w:tc>
        <w:tc>
          <w:tcPr>
            <w:tcW w:type="dxa" w:w="1626"/>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A1A2E"/>
                <w:sz w:val="20"/>
                <w:szCs w:val="20"/>
              </w:rPr>
              <w:t xml:space="preserve">Riesgo principal</w:t>
            </w:r>
          </w:p>
        </w:tc>
      </w:tr>
      <w:tr>
        <w:tc>
          <w:tcPr>
            <w:tcW w:type="dxa" w:w="1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Fase 0 — Prerequisito</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Completar casarural-v2 al 100% (sprint v2 pendiente)</w:t>
            </w:r>
          </w:p>
        </w:tc>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3-4 semanas</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Ninguna</w:t>
            </w:r>
          </w:p>
        </w:tc>
        <w:tc>
          <w:tcPr>
            <w:tcW w:type="dxa" w:w="16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Sin v2 estable, la capa contable no tiene base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Fase 1 — CSV/Excel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Exportacion manual de facturas, cobros e IVA en formato CSV. Sin API externa.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 semana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v2 completo</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Bajo. Solo es una query + descarga de archivo.</w:t>
            </w:r>
          </w:p>
        </w:tc>
      </w:tr>
      <w:tr>
        <w:tc>
          <w:tcPr>
            <w:tcW w:type="dxa" w:w="1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Fase 2 — API Holded (unidireccional)</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Conector Holded: facturas, clientes. Job queue + logs. Panel de estado.</w:t>
            </w:r>
          </w:p>
        </w:tc>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3-4 semanas</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Fase 1 + modelo de datos</w:t>
            </w:r>
          </w:p>
        </w:tc>
        <w:tc>
          <w:tcPr>
            <w:tcW w:type="dxa" w:w="16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Medio. API externa puede cambiar. Mappings de IVA deben ser correctos.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Fase 3 — Cobros + Xero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Sync de cobros Stripe. Conector Xero (OAuth 2.0). Re-uso de la capa de conectores.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3-4 semanas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Fase 2</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Medio. OAuth anade complejidad. Xero tiene modelo de datos diferente.</w:t>
            </w:r>
          </w:p>
        </w:tc>
      </w:tr>
      <w:tr>
        <w:tc>
          <w:tcPr>
            <w:tcW w:type="dxa" w:w="1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Fase 4 — Conectores adicionales</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QuickBooks, Zoho Books. Refinamiento de mappings. Panel de configuracion completo.</w:t>
            </w:r>
          </w:p>
        </w:tc>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4-6 semanas</w:t>
            </w:r>
          </w:p>
        </w:tc>
        <w:tc>
          <w:tcPr>
            <w:tcW w:type="dxa" w:w="1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Fase 3</w:t>
            </w:r>
          </w:p>
        </w:tc>
        <w:tc>
          <w:tcPr>
            <w:tcW w:type="dxa" w:w="16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Medio. Cada proveedor tiene sus particularidades.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Fase 5 — IA + Automatizacion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como asistente: explicacion de errores, recomendaciones, queries en lenguaje natural.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3-4 semanas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Fase 2 o superior</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Bajo si se hace como capa de presentacion, sin acceso directo a APIs externas.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vAlign w:val="center"/>
          </w:tcPr>
          <w:p>
            <w:pPr>
              <w:jc w:val="center"/>
            </w:pPr>
            <w:r>
              <w:rPr>
                <w:rFonts w:ascii="Arial" w:cs="Arial" w:eastAsia="Arial" w:hAnsi="Arial"/>
                <w:b/>
                <w:bCs/>
                <w:color w:val="16A34A"/>
                <w:sz w:val="20"/>
                <w:szCs w:val="20"/>
              </w:rPr>
              <w:t xml:space="preserve">DECISION DE FASE 1</w:t>
            </w:r>
          </w:p>
        </w:tc>
        <w:tc>
          <w:tcPr>
            <w:tcW w:type="dxa" w:w="7626"/>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El CSV no es una solucion de segunda categoria. Para muchos clientes es todo lo que necesitan. Una exportacion bien estructurada (con columnas para cada software contable popular) resuelve el 60-70% de los casos sin ninguna API.</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9.1 Formato CSV recomendado para Fase 1</w:t>
      </w:r>
    </w:p>
    <w:p>
      <w:pPr>
        <w:shd w:fill="F8FAFC" w:val="clear"/>
        <w:spacing w:after="60" w:before="60"/>
      </w:pPr>
      <w:r>
        <w:rPr>
          <w:rFonts w:ascii="Courier New" w:cs="Courier New" w:eastAsia="Courier New" w:hAnsi="Courier New"/>
          <w:color w:val="1E293B"/>
          <w:sz w:val="17"/>
          <w:szCs w:val="17"/>
        </w:rPr>
        <w:t xml:space="preserve">-- Columnas del CSV de facturas exportado:
numero_factura, fecha_emision, fecha_vencimiento,
nombre_cliente, nif_cliente, email_cliente,
descripcion_servicio, base_imponible, tipo_iva, cuota_iva, total_factura,
estado_factura, fecha_cobro, metodo_cobro, referencia_stripe,
property_id, unidad, tipo_estancia  -- SHORT o LONG</w:t>
      </w:r>
    </w:p>
    <w:p>
      <w:r>
        <w:br w:type="page"/>
      </w:r>
    </w:p>
    <w:p>
      <w:pPr>
        <w:pStyle w:val="Heading1"/>
        <w:pBdr>
          <w:bottom w:val="single" w:color="2563EB" w:sz="8" w:space="1"/>
        </w:pBdr>
        <w:spacing w:after="200" w:before="480"/>
      </w:pPr>
      <w:r>
        <w:rPr>
          <w:rFonts w:ascii="Arial" w:cs="Arial" w:eastAsia="Arial" w:hAnsi="Arial"/>
          <w:b/>
          <w:bCs/>
          <w:color w:val="1A1A2E"/>
          <w:sz w:val="36"/>
          <w:szCs w:val="36"/>
        </w:rPr>
        <w:t xml:space="preserve">10. Manejo de Errores y Casos Reales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c>
          <w:tcPr>
            <w:tcW w:type="dxa" w:w="25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Arial" w:cs="Arial" w:eastAsia="Arial" w:hAnsi="Arial"/>
                <w:b/>
                <w:bCs/>
                <w:color w:val="1A1A2E"/>
                <w:sz w:val="20"/>
                <w:szCs w:val="20"/>
              </w:rPr>
              <w:t xml:space="preserve">Escenario de error</w:t>
            </w:r>
          </w:p>
        </w:tc>
        <w:tc>
          <w:tcPr>
            <w:tcW w:type="dxa" w:w="22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Arial" w:cs="Arial" w:eastAsia="Arial" w:hAnsi="Arial"/>
                <w:b/>
                <w:bCs/>
                <w:color w:val="1A1A2E"/>
                <w:sz w:val="20"/>
                <w:szCs w:val="20"/>
              </w:rPr>
              <w:t xml:space="preserve">Deteccion</w:t>
            </w:r>
          </w:p>
        </w:tc>
        <w:tc>
          <w:tcPr>
            <w:tcW w:type="dxa" w:w="4326"/>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Arial" w:cs="Arial" w:eastAsia="Arial" w:hAnsi="Arial"/>
                <w:b/>
                <w:bCs/>
                <w:color w:val="1A1A2E"/>
                <w:sz w:val="20"/>
                <w:szCs w:val="20"/>
              </w:rPr>
              <w:t xml:space="preserve">Accion</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API del proveedor caida (5xx)</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HTTP 500/503 en respuesta</w:t>
            </w:r>
          </w:p>
        </w:tc>
        <w:tc>
          <w:tcPr>
            <w:tcW w:type="dxa" w:w="43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Marcar job como ERROR. Backoff exponencial. Reintento automatico. Alerta al admin si supera 3 intentos.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Credenciales invalidas (401)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HTTP 401 en respuesta</w:t>
            </w:r>
          </w:p>
        </w:tc>
        <w:tc>
          <w:tcPr>
            <w:tcW w:type="dxa" w:w="43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Marcar integracion como ERROR_AUTH. Suspender todos los jobs de esa integracion. Notificar al admin para reconectar.</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Token OAuth expirado (Xero/QB)</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HTTP 401 con 'token expired'</w:t>
            </w:r>
          </w:p>
        </w:tc>
        <w:tc>
          <w:tcPr>
            <w:tcW w:type="dxa" w:w="43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Intentar refresh token automatico. Si el refresh tambien falla: ERROR_AUTH + notificacion.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Factura duplicada (conflicto)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HTTP 409 o error 'already exists'</w:t>
            </w:r>
          </w:p>
        </w:tc>
        <w:tc>
          <w:tcPr>
            <w:tcW w:type="dxa" w:w="43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Buscar el external_id del duplicado, guardarlo como si fuera exito. Nunca crear duplicado.</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Cliente ya existe en contable</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HTTP 409 o busqueda previa</w:t>
            </w:r>
          </w:p>
        </w:tc>
        <w:tc>
          <w:tcPr>
            <w:tcW w:type="dxa" w:w="43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Buscar el cliente por email o NIF antes de crear. Si existe, usar su ID. No crear duplicado.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Desfase de tipos de IVA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Rechazo por codigo IVA invalido</w:t>
            </w:r>
          </w:p>
        </w:tc>
        <w:tc>
          <w:tcPr>
            <w:tcW w:type="dxa" w:w="43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Fallo en el mapping. Marcar job como ERROR. Mostrar al admin que debe actualizar el mapping de IVA.</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Timeout (&gt;30s sin respuesta)</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Exception de red o timeout</w:t>
            </w:r>
          </w:p>
        </w:tc>
        <w:tc>
          <w:tcPr>
            <w:tcW w:type="dxa" w:w="43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Marcar como ERROR_TIMEOUT. No sabemos si la operacion llego. Reintento con idempotency key.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Rate limit del proveedor (429)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HTTP 429 con Retry-After header</w:t>
            </w:r>
          </w:p>
        </w:tc>
        <w:tc>
          <w:tcPr>
            <w:tcW w:type="dxa" w:w="43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Respetar el Retry-After. Poner en pausa el worker para ese proveedor N segundos. Continuar.</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Software sin API suficiente (A3)</w:t>
            </w:r>
          </w:p>
        </w:tc>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 hay endpoint para lo que necesitamos</w:t>
            </w:r>
          </w:p>
        </w:tc>
        <w:tc>
          <w:tcPr>
            <w:tcW w:type="dxa" w:w="43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Fallback automatico a CSV. Documentar la limitacion en la UI al configurar la integracion.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Cliente que quiere solo CSV</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Opcion de proveedor = 'csv'</w:t>
            </w:r>
          </w:p>
        </w:tc>
        <w:tc>
          <w:tcPr>
            <w:tcW w:type="dxa" w:w="43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 crear jobs de API. Mostrar solo el boton de exportacion manual. Cero dependencia externa.</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10.1 Idempotency keys para evitar duplicados</w:t>
      </w:r>
    </w:p>
    <w:p>
      <w:pPr>
        <w:shd w:fill="F8FAFC" w:val="clear"/>
        <w:spacing w:after="60" w:before="60"/>
      </w:pPr>
      <w:r>
        <w:rPr>
          <w:rFonts w:ascii="Courier New" w:cs="Courier New" w:eastAsia="Courier New" w:hAnsi="Courier New"/>
          <w:color w:val="1E293B"/>
          <w:sz w:val="17"/>
          <w:szCs w:val="17"/>
        </w:rPr>
        <w:t xml:space="preserve">// Cada llamada a una API externa debe incluir una clave de idempotencia
// basada en los datos del objeto + el job_id
function buildIdempotencyKey(jobId: string, tipo: string, refId: string): string {
  return `cr2-${tipo}-${refId}-${jobId}`;
}
// Holded no soporta idempotency key estandar, pero la busqueda previa hace lo mismo
// Xero: usar Xero-idempotency-key header
// QuickBooks: usar el campo 'SyncToken' para updates</w:t>
      </w:r>
    </w:p>
    <w:p>
      <w:r>
        <w:br w:type="page"/>
      </w:r>
    </w:p>
    <w:p>
      <w:pPr>
        <w:pStyle w:val="Heading1"/>
        <w:pBdr>
          <w:bottom w:val="single" w:color="2563EB" w:sz="8" w:space="1"/>
        </w:pBdr>
        <w:spacing w:after="200" w:before="480"/>
      </w:pPr>
      <w:r>
        <w:rPr>
          <w:rFonts w:ascii="Arial" w:cs="Arial" w:eastAsia="Arial" w:hAnsi="Arial"/>
          <w:b/>
          <w:bCs/>
          <w:color w:val="1A1A2E"/>
          <w:sz w:val="36"/>
          <w:szCs w:val="36"/>
        </w:rPr>
        <w:t xml:space="preserve">11. Impacto en UI — Panel Admin</w:t>
      </w:r>
    </w:p>
    <w:p>
      <w:pPr>
        <w:pStyle w:val="Heading2"/>
        <w:spacing w:after="160" w:before="320"/>
      </w:pPr>
      <w:r>
        <w:rPr>
          <w:rFonts w:ascii="Arial" w:cs="Arial" w:eastAsia="Arial" w:hAnsi="Arial"/>
          <w:b/>
          <w:bCs/>
          <w:color w:val="1A1A2E"/>
          <w:sz w:val="28"/>
          <w:szCs w:val="28"/>
        </w:rPr>
        <w:t xml:space="preserve">11.1 Nuevas pantallas necesarias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Ruta</w:t>
            </w:r>
          </w:p>
        </w:tc>
        <w:tc>
          <w:tcPr>
            <w:tcW w:type="dxa" w:w="25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Componente</w:t>
            </w:r>
          </w:p>
        </w:tc>
        <w:tc>
          <w:tcPr>
            <w:tcW w:type="dxa" w:w="4026"/>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1A1A2E"/>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/admin/contabilidad</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AccountingDashboardPage</w:t>
            </w:r>
          </w:p>
        </w:tc>
        <w:tc>
          <w:tcPr>
            <w:tcW w:type="dxa" w:w="40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Estado general de la integracion: proveedor conectado, ultimo sync, jobs pendientes, errores.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/admin/contabilidad/configurar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AccountingSetupPage</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Seleccionar proveedor, introducir API key o iniciar OAuth, configurar series y mappings de IVA.</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/admin/contabilidad/mappings</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AccountingMappingsPage</w:t>
            </w:r>
          </w:p>
        </w:tc>
        <w:tc>
          <w:tcPr>
            <w:tcW w:type="dxa" w:w="40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Tabla editable de equivalencias: tipo IVA 21% = codigo 'IVAGEN21' en Holded.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/admin/contabilidad/historial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AccountingSyncHistoryPage</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Lista paginada de todos los jobs con filtros: estado, tipo, fecha, factura.</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/admin/contabilidad/exportar</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AccountingExportPage</w:t>
            </w:r>
          </w:p>
        </w:tc>
        <w:tc>
          <w:tcPr>
            <w:tcW w:type="dxa" w:w="40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Exportacion manual CSV con filtros de periodo, tipo, estado.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/admin/facturas/:id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Pestana 'Contabilidad' en ficha</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Estado de sync de esa factura. Boton 'Sincronizar ahora'. ID externo. Link al portal del proveedor.</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11.2 Elementos de UI en la ficha de factura</w:t>
      </w:r>
    </w:p>
    <w:p>
      <w:pPr>
        <w:pStyle w:val="ListParagraph"/>
        <w:numPr>
          <w:ilvl w:val="0"/>
          <w:numId w:val="2"/>
        </w:numPr>
        <w:spacing w:after="60" w:before="60"/>
      </w:pPr>
      <w:r>
        <w:rPr>
          <w:rFonts w:ascii="Arial" w:cs="Arial" w:eastAsia="Arial" w:hAnsi="Arial"/>
          <w:color w:val="333333"/>
          <w:sz w:val="22"/>
          <w:szCs w:val="22"/>
        </w:rPr>
        <w:t xml:space="preserve">Badge de estado: 'Sincronizada', 'Pendiente', 'Error', 'No sincronizada'</w:t>
      </w:r>
    </w:p>
    <w:p>
      <w:pPr>
        <w:pStyle w:val="ListParagraph"/>
        <w:numPr>
          <w:ilvl w:val="0"/>
          <w:numId w:val="2"/>
        </w:numPr>
        <w:spacing w:after="60" w:before="60"/>
      </w:pPr>
      <w:r>
        <w:rPr>
          <w:rFonts w:ascii="Arial" w:cs="Arial" w:eastAsia="Arial" w:hAnsi="Arial"/>
          <w:color w:val="333333"/>
          <w:sz w:val="22"/>
          <w:szCs w:val="22"/>
        </w:rPr>
        <w:t xml:space="preserve">Boton 'Sincronizar ahora' (solo si no esta sincronizada o si hay error)</w:t>
      </w:r>
    </w:p>
    <w:p>
      <w:pPr>
        <w:pStyle w:val="ListParagraph"/>
        <w:numPr>
          <w:ilvl w:val="0"/>
          <w:numId w:val="2"/>
        </w:numPr>
        <w:spacing w:after="60" w:before="60"/>
      </w:pPr>
      <w:r>
        <w:rPr>
          <w:rFonts w:ascii="Arial" w:cs="Arial" w:eastAsia="Arial" w:hAnsi="Arial"/>
          <w:color w:val="333333"/>
          <w:sz w:val="22"/>
          <w:szCs w:val="22"/>
        </w:rPr>
        <w:t xml:space="preserve">ID externo con enlace al proveedor si esta disponible</w:t>
      </w:r>
    </w:p>
    <w:p>
      <w:pPr>
        <w:pStyle w:val="ListParagraph"/>
        <w:numPr>
          <w:ilvl w:val="0"/>
          <w:numId w:val="2"/>
        </w:numPr>
        <w:spacing w:after="60" w:before="60"/>
      </w:pPr>
      <w:r>
        <w:rPr>
          <w:rFonts w:ascii="Arial" w:cs="Arial" w:eastAsia="Arial" w:hAnsi="Arial"/>
          <w:color w:val="333333"/>
          <w:sz w:val="22"/>
          <w:szCs w:val="22"/>
        </w:rPr>
        <w:t xml:space="preserve">Fecha y hora del ultimo intento de sync</w:t>
      </w:r>
    </w:p>
    <w:p>
      <w:pPr>
        <w:pStyle w:val="ListParagraph"/>
        <w:numPr>
          <w:ilvl w:val="0"/>
          <w:numId w:val="2"/>
        </w:numPr>
        <w:spacing w:after="60" w:before="60"/>
      </w:pPr>
      <w:r>
        <w:rPr>
          <w:rFonts w:ascii="Arial" w:cs="Arial" w:eastAsia="Arial" w:hAnsi="Arial"/>
          <w:color w:val="333333"/>
          <w:sz w:val="22"/>
          <w:szCs w:val="22"/>
        </w:rPr>
        <w:t xml:space="preserve">Mensaje de error si el ultimo intento fallo</w:t>
      </w:r>
    </w:p>
    <w:p>
      <w:pPr>
        <w:pStyle w:val="ListParagraph"/>
        <w:numPr>
          <w:ilvl w:val="0"/>
          <w:numId w:val="2"/>
        </w:numPr>
        <w:spacing w:after="60" w:before="60"/>
      </w:pPr>
      <w:r>
        <w:rPr>
          <w:rFonts w:ascii="Arial" w:cs="Arial" w:eastAsia="Arial" w:hAnsi="Arial"/>
          <w:color w:val="333333"/>
          <w:sz w:val="22"/>
          <w:szCs w:val="22"/>
        </w:rPr>
        <w:t xml:space="preserve">Historial de intentos (expandible) con detalle de request/response</w:t>
      </w:r>
    </w:p>
    <w:p>
      <w:pPr>
        <w:spacing w:after="0" w:before="80"/>
      </w:pPr>
      <w:r>
        <w:t xml:space="preserve"/>
      </w:r>
    </w:p>
    <w:p>
      <w:pPr>
        <w:pStyle w:val="Heading2"/>
        <w:spacing w:after="160" w:before="320"/>
      </w:pPr>
      <w:r>
        <w:rPr>
          <w:rFonts w:ascii="Arial" w:cs="Arial" w:eastAsia="Arial" w:hAnsi="Arial"/>
          <w:b/>
          <w:bCs/>
          <w:color w:val="1A1A2E"/>
          <w:sz w:val="28"/>
          <w:szCs w:val="28"/>
        </w:rPr>
        <w:t xml:space="preserve">11.3 Panel de mappings de 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526"/>
      </w:tblGrid>
      <w:tr>
        <w:tc>
          <w:tcPr>
            <w:tcW w:type="dxa" w:w="2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tcPr>
          <w:p>
            <w:r>
              <w:rPr>
                <w:rFonts w:ascii="Arial" w:cs="Arial" w:eastAsia="Arial" w:hAnsi="Arial"/>
                <w:b/>
                <w:bCs/>
                <w:color w:val="1A1A2E"/>
                <w:sz w:val="20"/>
                <w:szCs w:val="20"/>
              </w:rPr>
              <w:t xml:space="preserve">Tipo IVA interno</w:t>
            </w:r>
          </w:p>
        </w:tc>
        <w:tc>
          <w:tcPr>
            <w:tcW w:type="dxa" w:w="25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tcPr>
          <w:p>
            <w:r>
              <w:rPr>
                <w:rFonts w:ascii="Arial" w:cs="Arial" w:eastAsia="Arial" w:hAnsi="Arial"/>
                <w:b/>
                <w:bCs/>
                <w:color w:val="1A1A2E"/>
                <w:sz w:val="20"/>
                <w:szCs w:val="20"/>
              </w:rPr>
              <w:t xml:space="preserve">Descripcion</w:t>
            </w:r>
          </w:p>
        </w:tc>
        <w:tc>
          <w:tcPr>
            <w:tcW w:type="dxa" w:w="3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tcPr>
          <w:p>
            <w:r>
              <w:rPr>
                <w:rFonts w:ascii="Arial" w:cs="Arial" w:eastAsia="Arial" w:hAnsi="Arial"/>
                <w:b/>
                <w:bCs/>
                <w:color w:val="1A1A2E"/>
                <w:sz w:val="20"/>
                <w:szCs w:val="20"/>
              </w:rPr>
              <w:t xml:space="preserve">Codigo externo (editable por el admin)</w:t>
            </w:r>
          </w:p>
        </w:tc>
        <w:tc>
          <w:tcPr>
            <w:tcW w:type="dxa" w:w="1526"/>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tcPr>
          <w:p>
            <w:r>
              <w:rPr>
                <w:rFonts w:ascii="Arial" w:cs="Arial" w:eastAsia="Arial" w:hAnsi="Arial"/>
                <w:b/>
                <w:bCs/>
                <w:color w:val="1A1A2E"/>
                <w:sz w:val="20"/>
                <w:szCs w:val="20"/>
              </w:rPr>
              <w:t xml:space="preserve">Proveedor</w:t>
            </w:r>
          </w:p>
        </w:tc>
      </w:tr>
      <w:tr>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21</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IVA general (alojamiento)</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IVAGEN21 (Holded) / OUTPUT2 (Xero)</w:t>
            </w:r>
          </w:p>
        </w:tc>
        <w:tc>
          <w:tcPr>
            <w:tcW w:type="dxa" w:w="15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Holded / Xero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IVA reducido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IVARED10 (Holded)</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Holded</w:t>
            </w:r>
          </w:p>
        </w:tc>
      </w:tr>
      <w:tr>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0</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Exento / Intracomunitario</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IVAEXENTO (Holded)</w:t>
            </w:r>
          </w:p>
        </w:tc>
        <w:tc>
          <w:tcPr>
            <w:tcW w:type="dxa" w:w="15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Holded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LIMPIEZA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Servicio limpieza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Igual que el IVA del servicio</w:t>
            </w:r>
          </w:p>
        </w:tc>
        <w:tc>
          <w:tcPr>
            <w:tcW w:type="dxa" w:w="1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Todos</w:t>
            </w:r>
          </w:p>
        </w:tc>
      </w:tr>
    </w:tbl>
    <w:p>
      <w:r>
        <w:br w:type="page"/>
      </w:r>
    </w:p>
    <w:p>
      <w:pPr>
        <w:pStyle w:val="Heading1"/>
        <w:pBdr>
          <w:bottom w:val="single" w:color="2563EB" w:sz="8" w:space="1"/>
        </w:pBdr>
        <w:spacing w:after="200" w:before="480"/>
      </w:pPr>
      <w:r>
        <w:rPr>
          <w:rFonts w:ascii="Arial" w:cs="Arial" w:eastAsia="Arial" w:hAnsi="Arial"/>
          <w:b/>
          <w:bCs/>
          <w:color w:val="1A1A2E"/>
          <w:sz w:val="36"/>
          <w:szCs w:val="36"/>
        </w:rPr>
        <w:t xml:space="preserve">12. Rol de Claude / IA en la Integracion Contable</w:t>
      </w:r>
    </w:p>
    <w:p>
      <w:pPr>
        <w:pStyle w:val="Heading2"/>
        <w:spacing w:after="160" w:before="320"/>
      </w:pPr>
      <w:r>
        <w:rPr>
          <w:rFonts w:ascii="Arial" w:cs="Arial" w:eastAsia="Arial" w:hAnsi="Arial"/>
          <w:b/>
          <w:bCs/>
          <w:color w:val="1A1A2E"/>
          <w:sz w:val="28"/>
          <w:szCs w:val="28"/>
        </w:rPr>
        <w:t xml:space="preserve">12.1 Como interviene Claude SIN conectarse a APIs externas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EDE9FE" w:val="clear"/>
            <w:tcMar>
              <w:top w:type="dxa" w:w="120"/>
              <w:left w:type="dxa" w:w="140"/>
              <w:bottom w:type="dxa" w:w="120"/>
              <w:right w:type="dxa" w:w="140"/>
            </w:tcMar>
            <w:vAlign w:val="center"/>
          </w:tcPr>
          <w:p>
            <w:pPr>
              <w:jc w:val="center"/>
            </w:pPr>
            <w:r>
              <w:rPr>
                <w:rFonts w:ascii="Arial" w:cs="Arial" w:eastAsia="Arial" w:hAnsi="Arial"/>
                <w:b/>
                <w:bCs/>
                <w:color w:val="7C3AED"/>
                <w:sz w:val="20"/>
                <w:szCs w:val="20"/>
              </w:rPr>
              <w:t xml:space="preserve">PRINCIPIO</w:t>
            </w:r>
          </w:p>
        </w:tc>
        <w:tc>
          <w:tcPr>
            <w:tcW w:type="dxa" w:w="7626"/>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Claude NO tiene acceso directo a ninguna API contable. Opera como capa de presentacion e interpretacion sobre datos que ya existen en la BD de casarural-v2.</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tcPr>
          <w:p>
            <w:r>
              <w:rPr>
                <w:rFonts w:ascii="Arial" w:cs="Arial" w:eastAsia="Arial" w:hAnsi="Arial"/>
                <w:b/>
                <w:bCs/>
                <w:color w:val="1A1A2E"/>
                <w:sz w:val="20"/>
                <w:szCs w:val="20"/>
              </w:rPr>
              <w:t xml:space="preserve">Caso de uso IA</w:t>
            </w:r>
          </w:p>
        </w:tc>
        <w:tc>
          <w:tcPr>
            <w:tcW w:type="dxa" w:w="32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tcPr>
          <w:p>
            <w:r>
              <w:rPr>
                <w:rFonts w:ascii="Arial" w:cs="Arial" w:eastAsia="Arial" w:hAnsi="Arial"/>
                <w:b/>
                <w:bCs/>
                <w:color w:val="1A1A2E"/>
                <w:sz w:val="20"/>
                <w:szCs w:val="20"/>
              </w:rPr>
              <w:t xml:space="preserve">Como funciona tecnicamente</w:t>
            </w:r>
          </w:p>
        </w:tc>
        <w:tc>
          <w:tcPr>
            <w:tcW w:type="dxa" w:w="3326"/>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tcPr>
          <w:p>
            <w:r>
              <w:rPr>
                <w:rFonts w:ascii="Arial" w:cs="Arial" w:eastAsia="Arial" w:hAnsi="Arial"/>
                <w:b/>
                <w:bCs/>
                <w:color w:val="1A1A2E"/>
                <w:sz w:val="20"/>
                <w:szCs w:val="20"/>
              </w:rPr>
              <w:t xml:space="preserve">Valor anadido</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'Que facturas no se han sincronizado?'</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llama a tool que hace SELECT en accounting_sync_jobs WHERE estado != 'COMPLETADO'. Devuelve lista.</w:t>
            </w:r>
          </w:p>
        </w:tc>
        <w:tc>
          <w:tcPr>
            <w:tcW w:type="dxa" w:w="33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El admin no necesita saber filtrar la tabla. Pregunta en lenguaje natural.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'Por que fallo la sync de FAC-2026-0042?'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llama a tool que lee accounting_sync_logs WHERE job_id = {id}. Interpreta el error HTTP.</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Convierte un codigo de error crudo en una explicacion util: 'El NIF del cliente tiene formato incorrecto para Holded'.</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'Resumen de ingresos de marzo para enviar al gestor'</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genera un texto estructurado con datos de facturas + cobros del periodo.</w:t>
            </w:r>
          </w:p>
        </w:tc>
        <w:tc>
          <w:tcPr>
            <w:tcW w:type="dxa" w:w="33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Ahorra tiempo de preparacion de informes.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'Que mappings de IVA me faltan?'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compara tipos de IVA usados en facturas recientes con los definidos en accounting_mappings.</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Detecta proactivamente gaps de configuracion antes de que fallen los jobs.</w:t>
            </w:r>
          </w:p>
        </w:tc>
      </w:tr>
      <w:tr>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'Prepara el CSV de facturas para Holded de Q1 2026'</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construye los filtros, llama a la tool de exportacion, devuelve el archivo.</w:t>
            </w:r>
          </w:p>
        </w:tc>
        <w:tc>
          <w:tcPr>
            <w:tcW w:type="dxa" w:w="33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Exportacion guiada en lenguaje natural.</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12.2 Herramientas que expone el backend al agente</w:t>
      </w:r>
    </w:p>
    <w:p>
      <w:pPr>
        <w:shd w:fill="F8FAFC" w:val="clear"/>
        <w:spacing w:after="60" w:before="60"/>
      </w:pPr>
      <w:r>
        <w:rPr>
          <w:rFonts w:ascii="Courier New" w:cs="Courier New" w:eastAsia="Courier New" w:hAnsi="Courier New"/>
          <w:color w:val="1E293B"/>
          <w:sz w:val="17"/>
          <w:szCs w:val="17"/>
        </w:rPr>
        <w:t xml:space="preserve">// Tools disponibles para el agente Claude en contexto contable:
{
  name: "list_unsynced_invoices",
  description: "Devuelve facturas que no tienen sync exitoso en la integracion activa del tenant",
  parameters: { property_id: string, days_back?: number }
},
{
  name: "get_sync_job_detail",
  description: "Devuelve el historial completo de intentos para un job o factura",
  parameters: { job_id?: string, factura_id?: string }
},
{
  name: "export_invoices_csv",
  description: "Genera CSV de facturas con los filtros indicados",
  parameters: { property_id: string, desde: string, hasta: string, estado?: string }
},
{
  name: "get_missing_mappings",
  description: "Detecta tipos de IVA o cuentas usadas en facturas que no tienen mapping configurado",
  parameters: { property_id: string, integration_id: string }
},
{
  name: "trigger_manual_sync",
  description: "Crea un job de sync manual para una factura concreta",
  parameters: { property_id: string, factura_id: string }
}</w:t>
      </w:r>
    </w:p>
    <w:p>
      <w:r>
        <w:br w:type="page"/>
      </w:r>
    </w:p>
    <w:p>
      <w:pPr>
        <w:pStyle w:val="Heading1"/>
        <w:pBdr>
          <w:bottom w:val="single" w:color="2563EB" w:sz="8" w:space="1"/>
        </w:pBdr>
        <w:spacing w:after="200" w:before="480"/>
      </w:pPr>
      <w:r>
        <w:rPr>
          <w:rFonts w:ascii="Arial" w:cs="Arial" w:eastAsia="Arial" w:hAnsi="Arial"/>
          <w:b/>
          <w:bCs/>
          <w:color w:val="1A1A2E"/>
          <w:sz w:val="36"/>
          <w:szCs w:val="36"/>
        </w:rPr>
        <w:t xml:space="preserve">13. Recomendacion Final</w:t>
      </w:r>
    </w:p>
    <w:p>
      <w:pPr>
        <w:pStyle w:val="Heading2"/>
        <w:spacing w:after="160" w:before="320"/>
      </w:pPr>
      <w:r>
        <w:rPr>
          <w:rFonts w:ascii="Arial" w:cs="Arial" w:eastAsia="Arial" w:hAnsi="Arial"/>
          <w:b/>
          <w:bCs/>
          <w:color w:val="1A1A2E"/>
          <w:sz w:val="28"/>
          <w:szCs w:val="28"/>
        </w:rPr>
        <w:t xml:space="preserve">13.1 Por donde empezar</w:t>
      </w:r>
    </w:p>
    <w:p>
      <w:pPr>
        <w:pStyle w:val="ListParagraph"/>
        <w:numPr>
          <w:ilvl w:val="0"/>
          <w:numId w:val="3"/>
        </w:numPr>
        <w:spacing w:after="60" w:before="60"/>
      </w:pPr>
      <w:r>
        <w:rPr>
          <w:rFonts w:ascii="Arial" w:cs="Arial" w:eastAsia="Arial" w:hAnsi="Arial"/>
          <w:color w:val="333333"/>
          <w:sz w:val="22"/>
          <w:szCs w:val="22"/>
        </w:rPr>
        <w:t xml:space="preserve">Terminar casarural-v2 al 100% primero. La capa contable sobre un v2 inestable es tecno-deuda cara.</w:t>
      </w:r>
    </w:p>
    <w:p>
      <w:pPr>
        <w:pStyle w:val="ListParagraph"/>
        <w:numPr>
          <w:ilvl w:val="0"/>
          <w:numId w:val="3"/>
        </w:numPr>
        <w:spacing w:after="60" w:before="60"/>
      </w:pPr>
      <w:r>
        <w:rPr>
          <w:rFonts w:ascii="Arial" w:cs="Arial" w:eastAsia="Arial" w:hAnsi="Arial"/>
          <w:color w:val="333333"/>
          <w:sz w:val="22"/>
          <w:szCs w:val="22"/>
        </w:rPr>
        <w:t xml:space="preserve">Implementar el modelo de datos completo (7 tablas) de una vez. Es el 80% del trabajo estructural y se hace en 1-2 dias. Hacerlo por partes cuesta mas.</w:t>
      </w:r>
    </w:p>
    <w:p>
      <w:pPr>
        <w:pStyle w:val="ListParagraph"/>
        <w:numPr>
          <w:ilvl w:val="0"/>
          <w:numId w:val="3"/>
        </w:numPr>
        <w:spacing w:after="60" w:before="60"/>
      </w:pPr>
      <w:r>
        <w:rPr>
          <w:rFonts w:ascii="Arial" w:cs="Arial" w:eastAsia="Arial" w:hAnsi="Arial"/>
          <w:color w:val="333333"/>
          <w:sz w:val="22"/>
          <w:szCs w:val="22"/>
        </w:rPr>
        <w:t xml:space="preserve">Implementar la exportacion CSV como Fase 1. Aporta valor inmediato sin ninguna API externa. Valida el modelo de datos con datos reales.</w:t>
      </w:r>
    </w:p>
    <w:p>
      <w:pPr>
        <w:pStyle w:val="ListParagraph"/>
        <w:numPr>
          <w:ilvl w:val="0"/>
          <w:numId w:val="3"/>
        </w:numPr>
        <w:spacing w:after="60" w:before="60"/>
      </w:pPr>
      <w:r>
        <w:rPr>
          <w:rFonts w:ascii="Arial" w:cs="Arial" w:eastAsia="Arial" w:hAnsi="Arial"/>
          <w:color w:val="333333"/>
          <w:sz w:val="22"/>
          <w:szCs w:val="22"/>
        </w:rPr>
        <w:t xml:space="preserve">Conectar Holded como primer proveedor API. Es el mas sencillo (API Key, sin OAuth), mas usado en el mercado espanol, y te permite depurar el worker y el sistema de logs.</w:t>
      </w:r>
    </w:p>
    <w:p>
      <w:pPr>
        <w:pStyle w:val="ListParagraph"/>
        <w:numPr>
          <w:ilvl w:val="0"/>
          <w:numId w:val="3"/>
        </w:numPr>
        <w:spacing w:after="60" w:before="60"/>
      </w:pPr>
      <w:r>
        <w:rPr>
          <w:rFonts w:ascii="Arial" w:cs="Arial" w:eastAsia="Arial" w:hAnsi="Arial"/>
          <w:color w:val="333333"/>
          <w:sz w:val="22"/>
          <w:szCs w:val="22"/>
        </w:rPr>
        <w:t xml:space="preserve">Reutilizar el patron OAuth de Xero para QuickBooks y Zoho. El 60% del codigo es comun.</w:t>
      </w:r>
    </w:p>
    <w:p>
      <w:pPr>
        <w:spacing w:after="0" w:before="80"/>
      </w:pPr>
      <w:r>
        <w:t xml:space="preserve"/>
      </w:r>
    </w:p>
    <w:p>
      <w:pPr>
        <w:pStyle w:val="Heading2"/>
        <w:spacing w:after="160" w:before="320"/>
      </w:pPr>
      <w:r>
        <w:rPr>
          <w:rFonts w:ascii="Arial" w:cs="Arial" w:eastAsia="Arial" w:hAnsi="Arial"/>
          <w:b/>
          <w:bCs/>
          <w:color w:val="1A1A2E"/>
          <w:sz w:val="28"/>
          <w:szCs w:val="28"/>
        </w:rPr>
        <w:t xml:space="preserve">13.2 Que proveedor priorizar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A1A2E"/>
                <w:sz w:val="20"/>
                <w:szCs w:val="20"/>
              </w:rPr>
              <w:t xml:space="preserve">Prioridad</w:t>
            </w:r>
          </w:p>
        </w:tc>
        <w:tc>
          <w:tcPr>
            <w:tcW w:type="dxa" w:w="200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A1A2E"/>
                <w:sz w:val="20"/>
                <w:szCs w:val="20"/>
              </w:rPr>
              <w:t xml:space="preserve">Proveedor</w:t>
            </w:r>
          </w:p>
        </w:tc>
        <w:tc>
          <w:tcPr>
            <w:tcW w:type="dxa" w:w="6026"/>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r>
              <w:rPr>
                <w:rFonts w:ascii="Arial" w:cs="Arial" w:eastAsia="Arial" w:hAnsi="Arial"/>
                <w:b/>
                <w:bCs/>
                <w:color w:val="1A1A2E"/>
                <w:sz w:val="20"/>
                <w:szCs w:val="20"/>
              </w:rPr>
              <w:t xml:space="preserve">Razon</w:t>
            </w:r>
          </w:p>
        </w:tc>
      </w:tr>
      <w:tr>
        <w:tc>
          <w:tcPr>
            <w:tcW w:type="dxa" w:w="1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Holded</w:t>
            </w:r>
          </w:p>
        </w:tc>
        <w:tc>
          <w:tcPr>
            <w:tcW w:type="dxa" w:w="60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API Key simple, muy usado en PYME espanola, documentacion clara, sin OAuth</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Xero</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Estandar europeo. OAuth 2.0 que se reutiliza para otros. Mercado internacional.</w:t>
            </w:r>
          </w:p>
        </w:tc>
      </w:tr>
      <w:tr>
        <w:tc>
          <w:tcPr>
            <w:tcW w:type="dxa" w:w="1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CSV generico</w:t>
            </w:r>
          </w:p>
        </w:tc>
        <w:tc>
          <w:tcPr>
            <w:tcW w:type="dxa" w:w="60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Sirve para A3, Sage desktop, Contaplus y cualquier software sin API. Nunca queda obsoleto.</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QuickBooks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Una vez que el patron OAuth de Xero esta hecho, el 60% ya esta.</w:t>
            </w:r>
          </w:p>
        </w:tc>
      </w:tr>
      <w:tr>
        <w:tc>
          <w:tcPr>
            <w:tcW w:type="dxa" w:w="1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Zoho Books</w:t>
            </w:r>
          </w:p>
        </w:tc>
        <w:tc>
          <w:tcPr>
            <w:tcW w:type="dxa" w:w="60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 el cliente ya usa ecosistema Zoho. Misma complejidad que QuickBooks.</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13.3 Que evitar</w:t>
      </w:r>
    </w:p>
    <w:p>
      <w:pPr>
        <w:pStyle w:val="ListParagraph"/>
        <w:numPr>
          <w:ilvl w:val="0"/>
          <w:numId w:val="2"/>
        </w:numPr>
        <w:spacing w:after="60" w:before="60"/>
      </w:pPr>
      <w:r>
        <w:rPr>
          <w:rFonts w:ascii="Arial" w:cs="Arial" w:eastAsia="Arial" w:hAnsi="Arial"/>
          <w:color w:val="333333"/>
          <w:sz w:val="22"/>
          <w:szCs w:val="22"/>
        </w:rPr>
        <w:t xml:space="preserve">Evitar empezar por la bidireccionalidad. Es el 300% de la complejidad con el 20% del valor.</w:t>
      </w:r>
    </w:p>
    <w:p>
      <w:pPr>
        <w:pStyle w:val="ListParagraph"/>
        <w:numPr>
          <w:ilvl w:val="0"/>
          <w:numId w:val="2"/>
        </w:numPr>
        <w:spacing w:after="60" w:before="60"/>
      </w:pPr>
      <w:r>
        <w:rPr>
          <w:rFonts w:ascii="Arial" w:cs="Arial" w:eastAsia="Arial" w:hAnsi="Arial"/>
          <w:color w:val="333333"/>
          <w:sz w:val="22"/>
          <w:szCs w:val="22"/>
        </w:rPr>
        <w:t xml:space="preserve">Evitar una API key global compartida entre tenants. Fallo de seguridad critico.</w:t>
      </w:r>
    </w:p>
    <w:p>
      <w:pPr>
        <w:pStyle w:val="ListParagraph"/>
        <w:numPr>
          <w:ilvl w:val="0"/>
          <w:numId w:val="2"/>
        </w:numPr>
        <w:spacing w:after="60" w:before="60"/>
      </w:pPr>
      <w:r>
        <w:rPr>
          <w:rFonts w:ascii="Arial" w:cs="Arial" w:eastAsia="Arial" w:hAnsi="Arial"/>
          <w:color w:val="333333"/>
          <w:sz w:val="22"/>
          <w:szCs w:val="22"/>
        </w:rPr>
        <w:t xml:space="preserve">Evitar hacer llamadas a APIs contables desde el frontend. Expone credenciales.</w:t>
      </w:r>
    </w:p>
    <w:p>
      <w:pPr>
        <w:pStyle w:val="ListParagraph"/>
        <w:numPr>
          <w:ilvl w:val="0"/>
          <w:numId w:val="2"/>
        </w:numPr>
        <w:spacing w:after="60" w:before="60"/>
      </w:pPr>
      <w:r>
        <w:rPr>
          <w:rFonts w:ascii="Arial" w:cs="Arial" w:eastAsia="Arial" w:hAnsi="Arial"/>
          <w:color w:val="333333"/>
          <w:sz w:val="22"/>
          <w:szCs w:val="22"/>
        </w:rPr>
        <w:t xml:space="preserve">Evitar borrar logs de sync aunque el admin lo solicite. Son auditoria fiscal obligatoria.</w:t>
      </w:r>
    </w:p>
    <w:p>
      <w:pPr>
        <w:pStyle w:val="ListParagraph"/>
        <w:numPr>
          <w:ilvl w:val="0"/>
          <w:numId w:val="2"/>
        </w:numPr>
        <w:spacing w:after="60" w:before="60"/>
      </w:pPr>
      <w:r>
        <w:rPr>
          <w:rFonts w:ascii="Arial" w:cs="Arial" w:eastAsia="Arial" w:hAnsi="Arial"/>
          <w:color w:val="333333"/>
          <w:sz w:val="22"/>
          <w:szCs w:val="22"/>
        </w:rPr>
        <w:t xml:space="preserve">Evitar construir la capa contable antes de tener el modelo de facturas de casarural-v2 estabilizado. Los cambios en el origen invalidan el trabajo hecho en la capa de integracion.</w:t>
      </w:r>
    </w:p>
    <w:p>
      <w:pPr>
        <w:pStyle w:val="ListParagraph"/>
        <w:numPr>
          <w:ilvl w:val="0"/>
          <w:numId w:val="2"/>
        </w:numPr>
        <w:spacing w:after="60" w:before="60"/>
      </w:pPr>
      <w:r>
        <w:rPr>
          <w:rFonts w:ascii="Arial" w:cs="Arial" w:eastAsia="Arial" w:hAnsi="Arial"/>
          <w:color w:val="333333"/>
          <w:sz w:val="22"/>
          <w:szCs w:val="22"/>
        </w:rPr>
        <w:t xml:space="preserve">Evitar soportar mas de 2 proveedores en el MVP. La capa de adaptadores funciona, pero el debugging de 5 APIs simultaneas es costoso.</w:t>
      </w:r>
    </w:p>
    <w:p>
      <w:pPr>
        <w:spacing w:after="0" w:before="80"/>
      </w:pPr>
      <w:r>
        <w:t xml:space="preserve"/>
      </w:r>
    </w:p>
    <w:p>
      <w:pPr>
        <w:pStyle w:val="Heading2"/>
        <w:spacing w:after="160" w:before="320"/>
      </w:pPr>
      <w:r>
        <w:rPr>
          <w:rFonts w:ascii="Arial" w:cs="Arial" w:eastAsia="Arial" w:hAnsi="Arial"/>
          <w:b/>
          <w:bCs/>
          <w:color w:val="1A1A2E"/>
          <w:sz w:val="28"/>
          <w:szCs w:val="28"/>
        </w:rPr>
        <w:t xml:space="preserve">13.4 Lo que es MVP y lo que es fase posterior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c>
          <w:tcPr>
            <w:tcW w:type="dxa" w:w="32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tcPr>
          <w:p>
            <w:r>
              <w:rPr>
                <w:rFonts w:ascii="Arial" w:cs="Arial" w:eastAsia="Arial" w:hAnsi="Arial"/>
                <w:b/>
                <w:bCs/>
                <w:color w:val="1A1A2E"/>
                <w:sz w:val="20"/>
                <w:szCs w:val="20"/>
              </w:rPr>
              <w:t xml:space="preserve">Funcionalidad</w:t>
            </w:r>
          </w:p>
        </w:tc>
        <w:tc>
          <w:tcPr>
            <w:tcW w:type="dxa" w:w="2000"/>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tcPr>
          <w:p>
            <w:r>
              <w:rPr>
                <w:rFonts w:ascii="Arial" w:cs="Arial" w:eastAsia="Arial" w:hAnsi="Arial"/>
                <w:b/>
                <w:bCs/>
                <w:color w:val="1A1A2E"/>
                <w:sz w:val="20"/>
                <w:szCs w:val="20"/>
              </w:rPr>
              <w:t xml:space="preserve">MVP (Fase 1-2)</w:t>
            </w:r>
          </w:p>
        </w:tc>
        <w:tc>
          <w:tcPr>
            <w:tcW w:type="dxa" w:w="3826"/>
            <w:tcBorders>
              <w:top w:val="single" w:color="CCCCCC" w:sz="1"/>
              <w:left w:val="single" w:color="CCCCCC" w:sz="1"/>
              <w:bottom w:val="single" w:color="CCCCCC" w:sz="1"/>
              <w:right w:val="single" w:color="CCCCCC" w:sz="1"/>
            </w:tcBorders>
            <w:shd w:fill="CCFBF1" w:val="clear"/>
            <w:tcMar>
              <w:top w:type="dxa" w:w="100"/>
              <w:left w:type="dxa" w:w="140"/>
              <w:bottom w:type="dxa" w:w="100"/>
              <w:right w:type="dxa" w:w="140"/>
            </w:tcMar>
          </w:tcPr>
          <w:p>
            <w:r>
              <w:rPr>
                <w:rFonts w:ascii="Arial" w:cs="Arial" w:eastAsia="Arial" w:hAnsi="Arial"/>
                <w:b/>
                <w:bCs/>
                <w:color w:val="1A1A2E"/>
                <w:sz w:val="20"/>
                <w:szCs w:val="20"/>
              </w:rPr>
              <w:t xml:space="preserve">Fase posterior</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Exportacion CSV</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w:t>
            </w:r>
          </w:p>
        </w:tc>
        <w:tc>
          <w:tcPr>
            <w:tcW w:type="dxa" w:w="38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Modelo de datos completo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Conector Holded facturas</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w:t>
            </w:r>
          </w:p>
        </w:tc>
        <w:tc>
          <w:tcPr>
            <w:tcW w:type="dxa" w:w="38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Job queue + logs basicos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Panel estado sync en admin</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w:t>
            </w:r>
          </w:p>
        </w:tc>
        <w:tc>
          <w:tcPr>
            <w:tcW w:type="dxa" w:w="38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Conector Xero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Fase 3</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Sync de cobros</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Fase 3</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OAuth 2.0 flow completo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Fase 3</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Conectores QuickBooks, Zoho</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Fase 4</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Asistente IA (Claude tools)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Fase 5</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Bidireccionalidad</w:t>
            </w:r>
          </w:p>
        </w:tc>
        <w:tc>
          <w:tcPr>
            <w:tcW w:type="dxa" w:w="2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Solo si hay demanda justificada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Webhooks del contable hacia casarural-v2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Solo si hay demanda justificada</w:t>
            </w:r>
          </w:p>
        </w:tc>
      </w:tr>
    </w:tbl>
    <w:p>
      <w:pPr>
        <w:spacing w:after="0" w:before="80"/>
      </w:pPr>
      <w:r>
        <w:t xml:space="preserve"/>
      </w:r>
    </w:p>
    <w:p>
      <w:pPr>
        <w:pStyle w:val="Heading2"/>
        <w:spacing w:after="160" w:before="320"/>
      </w:pPr>
      <w:r>
        <w:rPr>
          <w:rFonts w:ascii="Arial" w:cs="Arial" w:eastAsia="Arial" w:hAnsi="Arial"/>
          <w:b/>
          <w:bCs/>
          <w:color w:val="1A1A2E"/>
          <w:sz w:val="28"/>
          <w:szCs w:val="28"/>
        </w:rPr>
        <w:t xml:space="preserve">13.5 Huecos abiertos que deben cerrarse antes de implementar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FEF3C7" w:val="clear"/>
            <w:tcMar>
              <w:top w:type="dxa" w:w="120"/>
              <w:left w:type="dxa" w:w="140"/>
              <w:bottom w:type="dxa" w:w="120"/>
              <w:right w:type="dxa" w:w="140"/>
            </w:tcMar>
            <w:vAlign w:val="center"/>
          </w:tcPr>
          <w:p>
            <w:pPr>
              <w:jc w:val="center"/>
            </w:pPr>
            <w:r>
              <w:rPr>
                <w:rFonts w:ascii="Arial" w:cs="Arial" w:eastAsia="Arial" w:hAnsi="Arial"/>
                <w:b/>
                <w:bCs/>
                <w:color w:val="D97706"/>
                <w:sz w:val="20"/>
                <w:szCs w:val="20"/>
              </w:rPr>
              <w:t xml:space="preserve">DECISION PENDIENTE 1</w:t>
            </w:r>
          </w:p>
        </w:tc>
        <w:tc>
          <w:tcPr>
            <w:tcW w:type="dxa" w:w="7626"/>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Supabase Vault esta disponible pero su API cambia entre versiones. Verificar que la version actual del proyecto Supabase soporta vault.create_secret() y vault.decrypted_secrets antes de basarse en ello. Alternativa: tabla separada cifrada con pgcrypto.</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FEF3C7" w:val="clear"/>
            <w:tcMar>
              <w:top w:type="dxa" w:w="120"/>
              <w:left w:type="dxa" w:w="140"/>
              <w:bottom w:type="dxa" w:w="120"/>
              <w:right w:type="dxa" w:w="140"/>
            </w:tcMar>
            <w:vAlign w:val="center"/>
          </w:tcPr>
          <w:p>
            <w:pPr>
              <w:jc w:val="center"/>
            </w:pPr>
            <w:r>
              <w:rPr>
                <w:rFonts w:ascii="Arial" w:cs="Arial" w:eastAsia="Arial" w:hAnsi="Arial"/>
                <w:b/>
                <w:bCs/>
                <w:color w:val="D97706"/>
                <w:sz w:val="20"/>
                <w:szCs w:val="20"/>
              </w:rPr>
              <w:t xml:space="preserve">DECISION PENDIENTE 2</w:t>
            </w:r>
          </w:p>
        </w:tc>
        <w:tc>
          <w:tcPr>
            <w:tcW w:type="dxa" w:w="7626"/>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pg_cron como job scheduler requiere la extension pg_cron instalada en el proyecto Supabase. No esta disponible en todos los planes. Verificar disponibilidad. Alternativa: Supabase cron jobs (disponible en planes Pro) o un cron externo que llame a la Edge Function worker.</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FEF3C7" w:val="clear"/>
            <w:tcMar>
              <w:top w:type="dxa" w:w="120"/>
              <w:left w:type="dxa" w:w="140"/>
              <w:bottom w:type="dxa" w:w="120"/>
              <w:right w:type="dxa" w:w="140"/>
            </w:tcMar>
            <w:vAlign w:val="center"/>
          </w:tcPr>
          <w:p>
            <w:pPr>
              <w:jc w:val="center"/>
            </w:pPr>
            <w:r>
              <w:rPr>
                <w:rFonts w:ascii="Arial" w:cs="Arial" w:eastAsia="Arial" w:hAnsi="Arial"/>
                <w:b/>
                <w:bCs/>
                <w:color w:val="D97706"/>
                <w:sz w:val="20"/>
                <w:szCs w:val="20"/>
              </w:rPr>
              <w:t xml:space="preserve">DECISION PENDIENTE 3</w:t>
            </w:r>
          </w:p>
        </w:tc>
        <w:tc>
          <w:tcPr>
            <w:tcW w:type="dxa" w:w="7626"/>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El modelo de datos asume que la tabla facturas ya tiene estructura estable en casarural-v2 (numero de serie, base_imponible, cuota_iva, total, datos_cliente). Confirmar los campos exactos antes de construir el payload builder del worker.</w:t>
            </w:r>
          </w:p>
        </w:tc>
      </w:tr>
    </w:tbl>
    <w:p>
      <w:pPr>
        <w:spacing w:after="0" w:before="80"/>
      </w:pPr>
      <w:r>
        <w:t xml:space="preserve"/>
      </w:r>
    </w:p>
    <w:p>
      <w:pPr>
        <w:spacing w:before="200"/>
        <w:jc w:val="center"/>
      </w:pPr>
      <w:r>
        <w:rPr>
          <w:rFonts w:ascii="Arial" w:cs="Arial" w:eastAsia="Arial" w:hAnsi="Arial"/>
          <w:color w:val="6B7280"/>
          <w:sz w:val="18"/>
          <w:szCs w:val="18"/>
        </w:rPr>
        <w:t xml:space="preserve">Debacu Hotels S.L.  |  Capa Contable casarural-v2  |  Abril 2026  |  CONFIDENCIAL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pPr>
    <w:r>
      <w:rPr>
        <w:rFonts w:ascii="Arial" w:cs="Arial" w:eastAsia="Arial" w:hAnsi="Arial"/>
        <w:color w:val="6B7280"/>
        <w:sz w:val="18"/>
        <w:szCs w:val="18"/>
      </w:rPr>
      <w:t xml:space="preserve">Debacu Hotels S.L.  |  Documento tecnico confidencial  |  Abril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6B7280"/>
        <w:sz w:val="18"/>
        <w:szCs w:val="18"/>
      </w:rPr>
      <w:t xml:space="preserve">casarural-v2 / StayNexApp  |  Capa de Integracion Contable  |  ARQUITECTURA TECNICA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2026-04-09T20:54:43.492Z</dcterms:created>
  <dcterms:modified xsi:type="dcterms:W3CDTF">2026-04-09T20:54:43.494Z</dcterms:modified>
</cp:coreProperties>
</file>

<file path=docProps/custom.xml><?xml version="1.0" encoding="utf-8"?>
<Properties xmlns="http://schemas.openxmlformats.org/officeDocument/2006/custom-properties" xmlns:vt="http://schemas.openxmlformats.org/officeDocument/2006/docPropsVTypes"/>
</file>