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before="0"/>
        <w:jc w:val="center"/>
      </w:pPr>
      <w:r>
        <w:rPr>
          <w:rFonts w:ascii="Arial" w:cs="Arial" w:eastAsia="Arial" w:hAnsi="Arial"/>
          <w:b/>
          <w:bCs/>
          <w:color w:val="1A5A96"/>
          <w:sz w:val="72"/>
          <w:szCs w:val="72"/>
        </w:rPr>
        <w:t xml:space="preserve">TRADEFLOW</w:t>
      </w:r>
    </w:p>
    <w:p>
      <w:pPr>
        <w:spacing w:after="80" w:before="0"/>
        <w:jc w:val="center"/>
      </w:pPr>
      <w:r>
        <w:rPr>
          <w:rFonts w:ascii="Arial" w:cs="Arial" w:eastAsia="Arial" w:hAnsi="Arial"/>
          <w:b/>
          <w:bCs/>
          <w:color w:val="C8922A"/>
          <w:sz w:val="48"/>
          <w:szCs w:val="48"/>
        </w:rPr>
        <w:t xml:space="preserve">OPERATING SYSTEM</w:t>
      </w:r>
    </w:p>
    <w:p>
      <w:pPr>
        <w:spacing w:after="400" w:before="0"/>
        <w:jc w:val="center"/>
      </w:pPr>
      <w:r>
        <w:rPr>
          <w:rFonts w:ascii="Arial" w:cs="Arial" w:eastAsia="Arial" w:hAnsi="Arial"/>
          <w:i/>
          <w:iCs/>
          <w:color w:val="1C2535"/>
          <w:sz w:val="28"/>
          <w:szCs w:val="28"/>
        </w:rPr>
        <w:t xml:space="preserve">El manual de funcionamiento de la empresa</w:t>
      </w:r>
    </w:p>
    <w:p>
      <w:pPr>
        <w:pBdr>
          <w:bottom w:val="single" w:color="C8922A" w:sz="12" w:space="1"/>
        </w:pBdr>
        <w:spacing w:after="400" w:before="0"/>
      </w:pPr>
    </w:p>
    <w:p>
      <w:pPr>
        <w:spacing w:after="120" w:before="0"/>
        <w:jc w:val="center"/>
      </w:pPr>
      <w:r>
        <w:rPr>
          <w:rFonts w:ascii="Arial" w:cs="Arial" w:eastAsia="Arial" w:hAnsi="Arial"/>
          <w:color w:val="777777"/>
          <w:sz w:val="24"/>
          <w:szCs w:val="24"/>
        </w:rPr>
        <w:t xml:space="preserve">Versión 1.0 — Junio 2026</w:t>
      </w:r>
    </w:p>
    <w:p>
      <w:pPr>
        <w:spacing w:after="80" w:before="0"/>
        <w:jc w:val="center"/>
      </w:pPr>
      <w:r>
        <w:rPr>
          <w:rFonts w:ascii="Arial" w:cs="Arial" w:eastAsia="Arial" w:hAnsi="Arial"/>
          <w:b/>
          <w:bCs/>
          <w:color w:val="1C2535"/>
          <w:sz w:val="24"/>
          <w:szCs w:val="24"/>
        </w:rPr>
        <w:t xml:space="preserve">Fernando Carbonell Cabo</w:t>
      </w:r>
    </w:p>
    <w:p>
      <w:pPr>
        <w:spacing w:after="0" w:before="0"/>
        <w:jc w:val="center"/>
      </w:pPr>
      <w:r>
        <w:rPr>
          <w:rFonts w:ascii="Arial" w:cs="Arial" w:eastAsia="Arial" w:hAnsi="Arial"/>
          <w:color w:val="555555"/>
          <w:sz w:val="22"/>
          <w:szCs w:val="22"/>
        </w:rPr>
        <w:t xml:space="preserve">Founder &amp; CEO — TrabFlow Technologies, S.L.</w:t>
      </w:r>
    </w:p>
    <w:p>
      <w:pPr>
        <w:spacing w:after="0" w:before="0"/>
      </w:pPr>
      <w:r>
        <w:br/>
      </w:r>
    </w:p>
    <w:p>
      <w:pPr>
        <w:pStyle w:val="Heading1"/>
        <w:pBdr>
          <w:bottom w:val="single" w:color="C8922A" w:sz="8" w:space="4"/>
        </w:pBdr>
        <w:spacing w:after="200" w:before="400"/>
      </w:pPr>
      <w:r>
        <w:rPr>
          <w:rFonts w:ascii="Arial" w:cs="Arial" w:eastAsia="Arial" w:hAnsi="Arial"/>
          <w:b/>
          <w:bCs/>
          <w:color w:val="1A5A96"/>
          <w:sz w:val="36"/>
          <w:szCs w:val="36"/>
        </w:rPr>
        <w:t xml:space="preserve">1. Por qué existe este documento</w:t>
      </w:r>
    </w:p>
    <w:p>
      <w:pPr>
        <w:spacing w:after="140" w:before="0"/>
        <w:jc w:val="left"/>
      </w:pPr>
      <w:r>
        <w:rPr>
          <w:rFonts w:ascii="Arial" w:cs="Arial" w:eastAsia="Arial" w:hAnsi="Arial"/>
          <w:b w:val="false"/>
          <w:bCs w:val="false"/>
          <w:i w:val="false"/>
          <w:iCs w:val="false"/>
          <w:color w:val="1C2535"/>
          <w:sz w:val="22"/>
          <w:szCs w:val="22"/>
        </w:rPr>
        <w:t xml:space="preserve">La mayoría de los fundadores de startups técnicas toman decisiones reactivas. Un cliente pide una feature. La añaden. Un competidor lanza algo. Lo copian. Un inversor pregunta algo. Improvisan la respuesta.</w:t>
      </w:r>
    </w:p>
    <w:p>
      <w:pPr>
        <w:spacing w:after="200" w:before="0"/>
        <w:jc w:val="left"/>
      </w:pPr>
      <w:r>
        <w:rPr>
          <w:rFonts w:ascii="Arial" w:cs="Arial" w:eastAsia="Arial" w:hAnsi="Arial"/>
          <w:b w:val="false"/>
          <w:bCs w:val="false"/>
          <w:i w:val="false"/>
          <w:iCs w:val="false"/>
          <w:color w:val="1C2535"/>
          <w:sz w:val="22"/>
          <w:szCs w:val="22"/>
        </w:rPr>
        <w:t xml:space="preserve">Esto es normal al principio. Pero a partir del momento en que TrabFlow tiene beta testers, reuniones con asociaciones, e inversores potenciales, la improvisación se convierte en el mayor riesgo del negocio.</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Este documento existe para que Fernando no tenga que improvisar.</w:t>
      </w:r>
    </w:p>
    <w:p>
      <w:pPr>
        <w:spacing w:after="0" w:before="160"/>
      </w:pPr>
    </w:p>
    <w:p>
      <w:pPr>
        <w:pStyle w:val="ListParagraph"/>
        <w:numPr>
          <w:ilvl w:val="0"/>
          <w:numId w:val="2"/>
        </w:numPr>
        <w:spacing w:after="60" w:before="40"/>
      </w:pPr>
      <w:r>
        <w:rPr>
          <w:rFonts w:ascii="Arial" w:cs="Arial" w:eastAsia="Arial" w:hAnsi="Arial"/>
          <w:color w:val="1C2535"/>
          <w:sz w:val="22"/>
          <w:szCs w:val="22"/>
        </w:rPr>
        <w:t xml:space="preserve">Cuando un instalador pida una feature rara, aquí estará la respuesta.</w:t>
      </w:r>
    </w:p>
    <w:p>
      <w:pPr>
        <w:pStyle w:val="ListParagraph"/>
        <w:numPr>
          <w:ilvl w:val="0"/>
          <w:numId w:val="2"/>
        </w:numPr>
        <w:spacing w:after="60" w:before="40"/>
      </w:pPr>
      <w:r>
        <w:rPr>
          <w:rFonts w:ascii="Arial" w:cs="Arial" w:eastAsia="Arial" w:hAnsi="Arial"/>
          <w:color w:val="1C2535"/>
          <w:sz w:val="22"/>
          <w:szCs w:val="22"/>
        </w:rPr>
        <w:t xml:space="preserve">Cuando un inversor pregunte por la estrategia de crecimiento, aquí estará la respuesta.</w:t>
      </w:r>
    </w:p>
    <w:p>
      <w:pPr>
        <w:pStyle w:val="ListParagraph"/>
        <w:numPr>
          <w:ilvl w:val="0"/>
          <w:numId w:val="2"/>
        </w:numPr>
        <w:spacing w:after="60" w:before="40"/>
      </w:pPr>
      <w:r>
        <w:rPr>
          <w:rFonts w:ascii="Arial" w:cs="Arial" w:eastAsia="Arial" w:hAnsi="Arial"/>
          <w:color w:val="1C2535"/>
          <w:sz w:val="22"/>
          <w:szCs w:val="22"/>
        </w:rPr>
        <w:t xml:space="preserve">Cuando haya que decidir si un bug es urgente o puede esperar, aquí estará el criterio.</w:t>
      </w:r>
    </w:p>
    <w:p>
      <w:pPr>
        <w:pStyle w:val="ListParagraph"/>
        <w:numPr>
          <w:ilvl w:val="0"/>
          <w:numId w:val="2"/>
        </w:numPr>
        <w:spacing w:after="60" w:before="40"/>
      </w:pPr>
      <w:r>
        <w:rPr>
          <w:rFonts w:ascii="Arial" w:cs="Arial" w:eastAsia="Arial" w:hAnsi="Arial"/>
          <w:color w:val="1C2535"/>
          <w:sz w:val="22"/>
          <w:szCs w:val="22"/>
        </w:rPr>
        <w:t xml:space="preserve">Cuando la cabeza esté llena de posibilidades y no se sepa por dónde empezar, aquí estará el orden.</w:t>
      </w:r>
    </w:p>
    <w:p>
      <w:pPr>
        <w:spacing w:after="0" w:before="200"/>
      </w:pPr>
    </w:p>
    <w:p>
      <w:pPr>
        <w:spacing w:after="120" w:before="200"/>
        <w:jc w:val="left"/>
      </w:pPr>
      <w:r>
        <w:rPr>
          <w:rFonts w:ascii="Arial" w:cs="Arial" w:eastAsia="Arial" w:hAnsi="Arial"/>
          <w:b/>
          <w:bCs/>
          <w:i w:val="false"/>
          <w:iCs w:val="false"/>
          <w:color w:val="1C2535"/>
          <w:sz w:val="22"/>
          <w:szCs w:val="22"/>
        </w:rPr>
        <w:t xml:space="preserve">Regla de uso: Antes de tomar cualquier decisión importante sobre producto, dinero, partnerships, o arquitectura — leer primero este documento.</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2. Visión y Misión</w:t>
      </w:r>
    </w:p>
    <w:p>
      <w:pPr>
        <w:pStyle w:val="Heading2"/>
        <w:spacing w:after="140" w:before="300"/>
      </w:pPr>
      <w:r>
        <w:rPr>
          <w:rFonts w:ascii="Arial" w:cs="Arial" w:eastAsia="Arial" w:hAnsi="Arial"/>
          <w:b/>
          <w:bCs/>
          <w:color w:val="1C2535"/>
          <w:sz w:val="28"/>
          <w:szCs w:val="28"/>
        </w:rPr>
        <w:t xml:space="preserve">Visión a 10 años</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Ser la plataforma operativa estándar del instalador europeo.</w:t>
      </w:r>
    </w:p>
    <w:p>
      <w:pPr>
        <w:spacing w:after="160" w:before="0"/>
        <w:jc w:val="left"/>
      </w:pPr>
      <w:r>
        <w:rPr>
          <w:rFonts w:ascii="Arial" w:cs="Arial" w:eastAsia="Arial" w:hAnsi="Arial"/>
          <w:b w:val="false"/>
          <w:bCs w:val="false"/>
          <w:i w:val="false"/>
          <w:iCs w:val="false"/>
          <w:color w:val="1C2535"/>
          <w:sz w:val="22"/>
          <w:szCs w:val="22"/>
        </w:rPr>
        <w:t xml:space="preserve">En 2036, un fontanero en Lisboa, un electricista en Berlín, y un instalador HVAC en Milán usan TrabFlow para gestionar su empresa. No porque no haya alternativas. Sino porque TrabFlow es la única plataforma construida exclusivamente para ellos, con IA integrada desde el primer día, y con los catálogos de los distribuidores locales conectados directamente.</w:t>
      </w:r>
    </w:p>
    <w:p>
      <w:pPr>
        <w:pStyle w:val="Heading2"/>
        <w:spacing w:after="140" w:before="300"/>
      </w:pPr>
      <w:r>
        <w:rPr>
          <w:rFonts w:ascii="Arial" w:cs="Arial" w:eastAsia="Arial" w:hAnsi="Arial"/>
          <w:b/>
          <w:bCs/>
          <w:color w:val="1C2535"/>
          <w:sz w:val="28"/>
          <w:szCs w:val="28"/>
        </w:rPr>
        <w:t xml:space="preserve">Misión actual (2026)</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Dar a cada instalador español las herramientas que solo tienen las grandes empresas.</w:t>
      </w:r>
    </w:p>
    <w:p>
      <w:pPr>
        <w:spacing w:after="200" w:before="0"/>
        <w:jc w:val="left"/>
      </w:pPr>
      <w:r>
        <w:rPr>
          <w:rFonts w:ascii="Arial" w:cs="Arial" w:eastAsia="Arial" w:hAnsi="Arial"/>
          <w:b w:val="false"/>
          <w:bCs w:val="false"/>
          <w:i w:val="false"/>
          <w:iCs w:val="false"/>
          <w:color w:val="1C2535"/>
          <w:sz w:val="22"/>
          <w:szCs w:val="22"/>
        </w:rPr>
        <w:t xml:space="preserve">Un instalador autónomo con TrabFlow puede hacer lo que antes solo podía hacer una empresa con un equipo administrativo: presupuesto profesional en 30 segundos, factura legal, gestión de contratos de mantenimiento, y seguimiento de técnicos de campo. Todo desde el móvil. Todo en su idioma. Todo adaptado a su oficio.</w:t>
      </w:r>
    </w:p>
    <w:p>
      <w:pPr>
        <w:pStyle w:val="Heading2"/>
        <w:spacing w:after="140" w:before="300"/>
      </w:pPr>
      <w:r>
        <w:rPr>
          <w:rFonts w:ascii="Arial" w:cs="Arial" w:eastAsia="Arial" w:hAnsi="Arial"/>
          <w:b/>
          <w:bCs/>
          <w:color w:val="1C2535"/>
          <w:sz w:val="28"/>
          <w:szCs w:val="28"/>
        </w:rPr>
        <w:t xml:space="preserve">Valores</w:t>
      </w:r>
    </w:p>
    <w:p>
      <w:pPr>
        <w:pStyle w:val="Heading3"/>
        <w:spacing w:after="100" w:before="200"/>
      </w:pPr>
      <w:r>
        <w:rPr>
          <w:rFonts w:ascii="Arial" w:cs="Arial" w:eastAsia="Arial" w:hAnsi="Arial"/>
          <w:b/>
          <w:bCs/>
          <w:color w:val="1A5A96"/>
          <w:sz w:val="24"/>
          <w:szCs w:val="24"/>
        </w:rPr>
        <w:t xml:space="preserve">1. El instalador primero</w:t>
      </w:r>
    </w:p>
    <w:p>
      <w:pPr>
        <w:spacing w:after="120" w:before="0"/>
        <w:jc w:val="left"/>
      </w:pPr>
      <w:r>
        <w:rPr>
          <w:rFonts w:ascii="Arial" w:cs="Arial" w:eastAsia="Arial" w:hAnsi="Arial"/>
          <w:b w:val="false"/>
          <w:bCs w:val="false"/>
          <w:i w:val="false"/>
          <w:iCs w:val="false"/>
          <w:color w:val="1C2535"/>
          <w:sz w:val="22"/>
          <w:szCs w:val="22"/>
        </w:rPr>
        <w:t xml:space="preserve">Cada decisión se toma pensando en el instalador en obra, no en el desarrollador en su ordenador. Si una feature no tiene valor en obra, no entra.</w:t>
      </w:r>
    </w:p>
    <w:p>
      <w:pPr>
        <w:pStyle w:val="Heading3"/>
        <w:spacing w:after="100" w:before="200"/>
      </w:pPr>
      <w:r>
        <w:rPr>
          <w:rFonts w:ascii="Arial" w:cs="Arial" w:eastAsia="Arial" w:hAnsi="Arial"/>
          <w:b/>
          <w:bCs/>
          <w:color w:val="1A5A96"/>
          <w:sz w:val="24"/>
          <w:szCs w:val="24"/>
        </w:rPr>
        <w:t xml:space="preserve">2. Menos clics, más trabajo hecho</w:t>
      </w:r>
    </w:p>
    <w:p>
      <w:pPr>
        <w:spacing w:after="120" w:before="0"/>
        <w:jc w:val="left"/>
      </w:pPr>
      <w:r>
        <w:rPr>
          <w:rFonts w:ascii="Arial" w:cs="Arial" w:eastAsia="Arial" w:hAnsi="Arial"/>
          <w:b w:val="false"/>
          <w:bCs w:val="false"/>
          <w:i w:val="false"/>
          <w:iCs w:val="false"/>
          <w:color w:val="1C2535"/>
          <w:sz w:val="22"/>
          <w:szCs w:val="22"/>
        </w:rPr>
        <w:t xml:space="preserve">La app debe hacer el trabajo, no añadirlo. Un presupuesto debe crearse más rápido con TrabFlow que a mano. Una factura debe generarse en un clic desde el presupuesto. Un parte de trabajo debe rellenarse en 30 segundos desde el móvil.</w:t>
      </w:r>
    </w:p>
    <w:p>
      <w:pPr>
        <w:pStyle w:val="Heading3"/>
        <w:spacing w:after="100" w:before="200"/>
      </w:pPr>
      <w:r>
        <w:rPr>
          <w:rFonts w:ascii="Arial" w:cs="Arial" w:eastAsia="Arial" w:hAnsi="Arial"/>
          <w:b/>
          <w:bCs/>
          <w:color w:val="1A5A96"/>
          <w:sz w:val="24"/>
          <w:szCs w:val="24"/>
        </w:rPr>
        <w:t xml:space="preserve">3. La IA es el fondo, no la portada</w:t>
      </w:r>
    </w:p>
    <w:p>
      <w:pPr>
        <w:spacing w:after="120" w:before="0"/>
        <w:jc w:val="left"/>
      </w:pPr>
      <w:r>
        <w:rPr>
          <w:rFonts w:ascii="Arial" w:cs="Arial" w:eastAsia="Arial" w:hAnsi="Arial"/>
          <w:b w:val="false"/>
          <w:bCs w:val="false"/>
          <w:i w:val="false"/>
          <w:iCs w:val="false"/>
          <w:color w:val="1C2535"/>
          <w:sz w:val="22"/>
          <w:szCs w:val="22"/>
        </w:rPr>
        <w:t xml:space="preserve">La inteligencia artificial de TrabFlow es la ventaja competitiva, pero el instalador no debe sentir que usa una app de IA. Debe sentir que usa una app que simplemente funciona. La IA es lo que hace que funcione, no lo que el instalador tiene que aprender.</w:t>
      </w:r>
    </w:p>
    <w:p>
      <w:pPr>
        <w:pStyle w:val="Heading3"/>
        <w:spacing w:after="100" w:before="200"/>
      </w:pPr>
      <w:r>
        <w:rPr>
          <w:rFonts w:ascii="Arial" w:cs="Arial" w:eastAsia="Arial" w:hAnsi="Arial"/>
          <w:b/>
          <w:bCs/>
          <w:color w:val="1A5A96"/>
          <w:sz w:val="24"/>
          <w:szCs w:val="24"/>
        </w:rPr>
        <w:t xml:space="preserve">4. Crecimiento sin pérdida de foco</w:t>
      </w:r>
    </w:p>
    <w:p>
      <w:pPr>
        <w:spacing w:after="120" w:before="0"/>
        <w:jc w:val="left"/>
      </w:pPr>
      <w:r>
        <w:rPr>
          <w:rFonts w:ascii="Arial" w:cs="Arial" w:eastAsia="Arial" w:hAnsi="Arial"/>
          <w:b w:val="false"/>
          <w:bCs w:val="false"/>
          <w:i w:val="false"/>
          <w:iCs w:val="false"/>
          <w:color w:val="1C2535"/>
          <w:sz w:val="22"/>
          <w:szCs w:val="22"/>
        </w:rPr>
        <w:t xml:space="preserve">TrabFlow puede expandirse a nuevos oficios, nuevos países, y nuevas integraciones. Pero solo cuando el núcleo esté sólido. Nunca a costa de la calidad de lo que ya existe.</w:t>
      </w:r>
    </w:p>
    <w:p>
      <w:pPr>
        <w:pStyle w:val="Heading3"/>
        <w:spacing w:after="100" w:before="200"/>
      </w:pPr>
      <w:r>
        <w:rPr>
          <w:rFonts w:ascii="Arial" w:cs="Arial" w:eastAsia="Arial" w:hAnsi="Arial"/>
          <w:b/>
          <w:bCs/>
          <w:color w:val="1A5A96"/>
          <w:sz w:val="24"/>
          <w:szCs w:val="24"/>
        </w:rPr>
        <w:t xml:space="preserve">5. Una empresa de una persona puede ganar</w:t>
      </w:r>
    </w:p>
    <w:p>
      <w:pPr>
        <w:spacing w:after="120" w:before="0"/>
        <w:jc w:val="left"/>
      </w:pPr>
      <w:r>
        <w:rPr>
          <w:rFonts w:ascii="Arial" w:cs="Arial" w:eastAsia="Arial" w:hAnsi="Arial"/>
          <w:b w:val="false"/>
          <w:bCs w:val="false"/>
          <w:i w:val="false"/>
          <w:iCs w:val="false"/>
          <w:color w:val="1C2535"/>
          <w:sz w:val="22"/>
          <w:szCs w:val="22"/>
        </w:rPr>
        <w:t xml:space="preserve">La ventaja de TrabFlow es la velocidad y el foco. Un equipo de tres personas en una corporación tarda 6 meses en hacer lo que un fundador solo puede hacer en 3 semanas. Esta ventaja se protege a toda costa.</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3. El cliente TrabFlow</w:t>
      </w:r>
    </w:p>
    <w:p>
      <w:pPr>
        <w:pStyle w:val="Heading2"/>
        <w:spacing w:after="140" w:before="300"/>
      </w:pPr>
      <w:r>
        <w:rPr>
          <w:rFonts w:ascii="Arial" w:cs="Arial" w:eastAsia="Arial" w:hAnsi="Arial"/>
          <w:b/>
          <w:bCs/>
          <w:color w:val="1C2535"/>
          <w:sz w:val="28"/>
          <w:szCs w:val="28"/>
        </w:rPr>
        <w:t xml:space="preserve">Perfil principal — El instalador autónomo</w:t>
      </w:r>
    </w:p>
    <w:p>
      <w:pPr>
        <w:spacing w:after="60" w:before="0"/>
        <w:jc w:val="left"/>
      </w:pPr>
      <w:r>
        <w:rPr>
          <w:rFonts w:ascii="Arial" w:cs="Arial" w:eastAsia="Arial" w:hAnsi="Arial"/>
          <w:b w:val="false"/>
          <w:bCs w:val="false"/>
          <w:i w:val="false"/>
          <w:iCs w:val="false"/>
          <w:color w:val="1C2535"/>
          <w:sz w:val="22"/>
          <w:szCs w:val="22"/>
        </w:rPr>
        <w:t xml:space="preserve">Nombre: Paco, Javi, Marcos, Miguel — Edad: 35-55 años — Oficio: Electricista, fontanero, climatizador, reformas</w:t>
      </w:r>
    </w:p>
    <w:p>
      <w:pPr>
        <w:pStyle w:val="ListParagraph"/>
        <w:numPr>
          <w:ilvl w:val="0"/>
          <w:numId w:val="2"/>
        </w:numPr>
        <w:spacing w:after="60" w:before="40"/>
      </w:pPr>
      <w:r>
        <w:rPr>
          <w:rFonts w:ascii="Arial" w:cs="Arial" w:eastAsia="Arial" w:hAnsi="Arial"/>
          <w:color w:val="1C2535"/>
          <w:sz w:val="22"/>
          <w:szCs w:val="22"/>
        </w:rPr>
        <w:t xml:space="preserve">Dolor principal: "Pierdo media hora haciendo cada presupuesto a mano"</w:t>
      </w:r>
    </w:p>
    <w:p>
      <w:pPr>
        <w:pStyle w:val="ListParagraph"/>
        <w:numPr>
          <w:ilvl w:val="0"/>
          <w:numId w:val="2"/>
        </w:numPr>
        <w:spacing w:after="60" w:before="40"/>
      </w:pPr>
      <w:r>
        <w:rPr>
          <w:rFonts w:ascii="Arial" w:cs="Arial" w:eastAsia="Arial" w:hAnsi="Arial"/>
          <w:color w:val="1C2535"/>
          <w:sz w:val="22"/>
          <w:szCs w:val="22"/>
        </w:rPr>
        <w:t xml:space="preserve">Segundo dolor: "Mis clientes no me toman en serio cuando les mando un WhatsApp con los precios"</w:t>
      </w:r>
    </w:p>
    <w:p>
      <w:pPr>
        <w:pStyle w:val="ListParagraph"/>
        <w:numPr>
          <w:ilvl w:val="0"/>
          <w:numId w:val="2"/>
        </w:numPr>
        <w:spacing w:after="60" w:before="40"/>
      </w:pPr>
      <w:r>
        <w:rPr>
          <w:rFonts w:ascii="Arial" w:cs="Arial" w:eastAsia="Arial" w:hAnsi="Arial"/>
          <w:color w:val="1C2535"/>
          <w:sz w:val="22"/>
          <w:szCs w:val="22"/>
        </w:rPr>
        <w:t xml:space="preserve">Tercer dolor: "No tengo tiempo para llevar la administración"</w:t>
      </w:r>
    </w:p>
    <w:p>
      <w:pPr>
        <w:pStyle w:val="ListParagraph"/>
        <w:numPr>
          <w:ilvl w:val="0"/>
          <w:numId w:val="2"/>
        </w:numPr>
        <w:spacing w:after="60" w:before="40"/>
      </w:pPr>
      <w:r>
        <w:rPr>
          <w:rFonts w:ascii="Arial" w:cs="Arial" w:eastAsia="Arial" w:hAnsi="Arial"/>
          <w:color w:val="1C2535"/>
          <w:sz w:val="22"/>
          <w:szCs w:val="22"/>
        </w:rPr>
        <w:t xml:space="preserve">Tecnología: WhatsApp, YouTube, Google Maps. No usa Excel. Tiene miedo a las "apps complicadas".</w:t>
      </w:r>
    </w:p>
    <w:p>
      <w:pPr>
        <w:pStyle w:val="ListParagraph"/>
        <w:numPr>
          <w:ilvl w:val="0"/>
          <w:numId w:val="2"/>
        </w:numPr>
        <w:spacing w:after="60" w:before="40"/>
      </w:pPr>
      <w:r>
        <w:rPr>
          <w:rFonts w:ascii="Arial" w:cs="Arial" w:eastAsia="Arial" w:hAnsi="Arial"/>
          <w:color w:val="1C2535"/>
          <w:sz w:val="22"/>
          <w:szCs w:val="22"/>
        </w:rPr>
        <w:t xml:space="preserve">Cómo decide comprar: Por recomendación de otro instalador o porque lo ve funcionar en persona.</w:t>
      </w:r>
    </w:p>
    <w:p>
      <w:pPr>
        <w:pStyle w:val="Heading2"/>
        <w:spacing w:after="140" w:before="300"/>
      </w:pPr>
      <w:r>
        <w:rPr>
          <w:rFonts w:ascii="Arial" w:cs="Arial" w:eastAsia="Arial" w:hAnsi="Arial"/>
          <w:b/>
          <w:bCs/>
          <w:color w:val="1C2535"/>
          <w:sz w:val="28"/>
          <w:szCs w:val="28"/>
        </w:rPr>
        <w:t xml:space="preserve">Perfil secundario — La empresa de instalación</w:t>
      </w:r>
    </w:p>
    <w:p>
      <w:pPr>
        <w:spacing w:after="80" w:before="0"/>
        <w:jc w:val="left"/>
      </w:pPr>
      <w:r>
        <w:rPr>
          <w:rFonts w:ascii="Arial" w:cs="Arial" w:eastAsia="Arial" w:hAnsi="Arial"/>
          <w:b w:val="false"/>
          <w:bCs w:val="false"/>
          <w:i w:val="false"/>
          <w:iCs w:val="false"/>
          <w:color w:val="1C2535"/>
          <w:sz w:val="22"/>
          <w:szCs w:val="22"/>
        </w:rPr>
        <w:t xml:space="preserve">Tamaño: 5-20 personas (dueño + técnicos de campo + oficina)</w:t>
      </w:r>
    </w:p>
    <w:p>
      <w:pPr>
        <w:pStyle w:val="ListParagraph"/>
        <w:numPr>
          <w:ilvl w:val="0"/>
          <w:numId w:val="2"/>
        </w:numPr>
        <w:spacing w:after="60" w:before="40"/>
      </w:pPr>
      <w:r>
        <w:rPr>
          <w:rFonts w:ascii="Arial" w:cs="Arial" w:eastAsia="Arial" w:hAnsi="Arial"/>
          <w:color w:val="1C2535"/>
          <w:sz w:val="22"/>
          <w:szCs w:val="22"/>
        </w:rPr>
        <w:t xml:space="preserve">Dolor principal: "No sé qué están haciendo mis técnicos en cada momento"</w:t>
      </w:r>
    </w:p>
    <w:p>
      <w:pPr>
        <w:pStyle w:val="ListParagraph"/>
        <w:numPr>
          <w:ilvl w:val="0"/>
          <w:numId w:val="2"/>
        </w:numPr>
        <w:spacing w:after="60" w:before="40"/>
      </w:pPr>
      <w:r>
        <w:rPr>
          <w:rFonts w:ascii="Arial" w:cs="Arial" w:eastAsia="Arial" w:hAnsi="Arial"/>
          <w:color w:val="1C2535"/>
          <w:sz w:val="22"/>
          <w:szCs w:val="22"/>
        </w:rPr>
        <w:t xml:space="preserve">Segundo dolor: "Los partes de trabajo llegan tarde y mal"</w:t>
      </w:r>
    </w:p>
    <w:p>
      <w:pPr>
        <w:pStyle w:val="ListParagraph"/>
        <w:numPr>
          <w:ilvl w:val="0"/>
          <w:numId w:val="2"/>
        </w:numPr>
        <w:spacing w:after="60" w:before="40"/>
      </w:pPr>
      <w:r>
        <w:rPr>
          <w:rFonts w:ascii="Arial" w:cs="Arial" w:eastAsia="Arial" w:hAnsi="Arial"/>
          <w:color w:val="1C2535"/>
          <w:sz w:val="22"/>
          <w:szCs w:val="22"/>
        </w:rPr>
        <w:t xml:space="preserve">Tercer dolor: "La facturación de los contratos de mantenimiento es un caos"</w:t>
      </w:r>
    </w:p>
    <w:p>
      <w:pPr>
        <w:pStyle w:val="Heading2"/>
        <w:spacing w:after="140" w:before="300"/>
      </w:pPr>
      <w:r>
        <w:rPr>
          <w:rFonts w:ascii="Arial" w:cs="Arial" w:eastAsia="Arial" w:hAnsi="Arial"/>
          <w:b/>
          <w:bCs/>
          <w:color w:val="1C2535"/>
          <w:sz w:val="28"/>
          <w:szCs w:val="28"/>
        </w:rPr>
        <w:t xml:space="preserve">Lo que NO es el cliente TrabFlow (ahora)</w:t>
      </w:r>
    </w:p>
    <w:p>
      <w:pPr>
        <w:pStyle w:val="ListParagraph"/>
        <w:numPr>
          <w:ilvl w:val="0"/>
          <w:numId w:val="2"/>
        </w:numPr>
        <w:spacing w:after="60" w:before="40"/>
      </w:pPr>
      <w:r>
        <w:rPr>
          <w:rFonts w:ascii="Arial" w:cs="Arial" w:eastAsia="Arial" w:hAnsi="Arial"/>
          <w:color w:val="1C2535"/>
          <w:sz w:val="22"/>
          <w:szCs w:val="22"/>
        </w:rPr>
        <w:t xml:space="preserve">Grandes constructoras (&gt; 50 personas)</w:t>
      </w:r>
    </w:p>
    <w:p>
      <w:pPr>
        <w:pStyle w:val="ListParagraph"/>
        <w:numPr>
          <w:ilvl w:val="0"/>
          <w:numId w:val="2"/>
        </w:numPr>
        <w:spacing w:after="60" w:before="40"/>
      </w:pPr>
      <w:r>
        <w:rPr>
          <w:rFonts w:ascii="Arial" w:cs="Arial" w:eastAsia="Arial" w:hAnsi="Arial"/>
          <w:color w:val="1C2535"/>
          <w:sz w:val="22"/>
          <w:szCs w:val="22"/>
        </w:rPr>
        <w:t xml:space="preserve">Empresas con ERP ya implementado (SAP, Sage 200)</w:t>
      </w:r>
    </w:p>
    <w:p>
      <w:pPr>
        <w:pStyle w:val="ListParagraph"/>
        <w:numPr>
          <w:ilvl w:val="0"/>
          <w:numId w:val="2"/>
        </w:numPr>
        <w:spacing w:after="60" w:before="40"/>
      </w:pPr>
      <w:r>
        <w:rPr>
          <w:rFonts w:ascii="Arial" w:cs="Arial" w:eastAsia="Arial" w:hAnsi="Arial"/>
          <w:color w:val="1C2535"/>
          <w:sz w:val="22"/>
          <w:szCs w:val="22"/>
        </w:rPr>
        <w:t xml:space="preserve">Sectores fuera de instalaciones técnicas (limpieza, jardinería a escala, etc.)</w:t>
      </w:r>
    </w:p>
    <w:p>
      <w:pPr>
        <w:pStyle w:val="ListParagraph"/>
        <w:numPr>
          <w:ilvl w:val="0"/>
          <w:numId w:val="2"/>
        </w:numPr>
        <w:spacing w:after="60" w:before="40"/>
      </w:pPr>
      <w:r>
        <w:rPr>
          <w:rFonts w:ascii="Arial" w:cs="Arial" w:eastAsia="Arial" w:hAnsi="Arial"/>
          <w:color w:val="1C2535"/>
          <w:sz w:val="22"/>
          <w:szCs w:val="22"/>
        </w:rPr>
        <w:t xml:space="preserve">Instaladores que solo hacen subcontratas sin cliente final propio</w:t>
      </w:r>
    </w:p>
    <w:p>
      <w:pPr>
        <w:pStyle w:val="Heading2"/>
        <w:spacing w:after="140" w:before="300"/>
      </w:pPr>
      <w:r>
        <w:rPr>
          <w:rFonts w:ascii="Arial" w:cs="Arial" w:eastAsia="Arial" w:hAnsi="Arial"/>
          <w:b/>
          <w:bCs/>
          <w:color w:val="1C2535"/>
          <w:sz w:val="28"/>
          <w:szCs w:val="28"/>
        </w:rPr>
        <w:t xml:space="preserve">Cómo habla 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 cliente dice...</w:t>
            </w:r>
          </w:p>
        </w:tc>
        <w:tc>
          <w:tcPr>
            <w:tcW w:type="dxa" w:w="468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Nosotros decimos...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"que me lo haga solo"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automatización</w:t>
            </w:r>
          </w:p>
        </w:tc>
      </w:tr>
      <w:tr>
        <w:trPr>
          <w:cantSplit/>
        </w:trPr>
        <w:tc>
          <w:tcPr>
            <w:tcW w:type="dxa" w:w="4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"que entienda lo que le digo"</w:t>
            </w:r>
          </w:p>
        </w:tc>
        <w:tc>
          <w:tcPr>
            <w:tcW w:type="dxa" w:w="4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IA generativa</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"que tenga los precios de Obramat"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integración con proveedores</w:t>
            </w:r>
          </w:p>
        </w:tc>
      </w:tr>
      <w:tr>
        <w:trPr>
          <w:cantSplit/>
        </w:trPr>
        <w:tc>
          <w:tcPr>
            <w:tcW w:type="dxa" w:w="4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"una app de suscripción mensual"</w:t>
            </w:r>
          </w:p>
        </w:tc>
        <w:tc>
          <w:tcPr>
            <w:tcW w:type="dxa" w:w="46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SaaS</w:t>
            </w:r>
          </w:p>
        </w:tc>
      </w:tr>
    </w:tbl>
    <w:p>
      <w:pPr>
        <w:spacing w:after="0" w:before="120"/>
      </w:pPr>
    </w:p>
    <w:p>
      <w:pPr>
        <w:spacing w:after="120" w:before="120"/>
        <w:jc w:val="left"/>
      </w:pPr>
      <w:r>
        <w:rPr>
          <w:rFonts w:ascii="Arial" w:cs="Arial" w:eastAsia="Arial" w:hAnsi="Arial"/>
          <w:b/>
          <w:bCs/>
          <w:i w:val="false"/>
          <w:iCs w:val="false"/>
          <w:color w:val="1C2535"/>
          <w:sz w:val="22"/>
          <w:szCs w:val="22"/>
        </w:rPr>
        <w:t xml:space="preserve">Regla: Todo el copy de la landing, los emails, y la app debe usar el vocabulario del cliente, no el del desarrollador.</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4. Filosofía de producto</w:t>
      </w:r>
    </w:p>
    <w:p>
      <w:pPr>
        <w:pStyle w:val="Heading2"/>
        <w:spacing w:after="140" w:before="300"/>
      </w:pPr>
      <w:r>
        <w:rPr>
          <w:rFonts w:ascii="Arial" w:cs="Arial" w:eastAsia="Arial" w:hAnsi="Arial"/>
          <w:b/>
          <w:bCs/>
          <w:color w:val="1C2535"/>
          <w:sz w:val="28"/>
          <w:szCs w:val="28"/>
        </w:rPr>
        <w:t xml:space="preserve">Los 5 principios de producto</w:t>
      </w:r>
    </w:p>
    <w:p>
      <w:pPr>
        <w:pStyle w:val="Heading3"/>
        <w:spacing w:after="100" w:before="200"/>
      </w:pPr>
      <w:r>
        <w:rPr>
          <w:rFonts w:ascii="Arial" w:cs="Arial" w:eastAsia="Arial" w:hAnsi="Arial"/>
          <w:b/>
          <w:bCs/>
          <w:color w:val="1A5A96"/>
          <w:sz w:val="24"/>
          <w:szCs w:val="24"/>
        </w:rPr>
        <w:t xml:space="preserve">Principio 1: El primer minuto es sagrado</w:t>
      </w:r>
    </w:p>
    <w:p>
      <w:pPr>
        <w:spacing w:after="120" w:before="0"/>
        <w:jc w:val="left"/>
      </w:pPr>
      <w:r>
        <w:rPr>
          <w:rFonts w:ascii="Arial" w:cs="Arial" w:eastAsia="Arial" w:hAnsi="Arial"/>
          <w:b w:val="false"/>
          <w:bCs w:val="false"/>
          <w:i w:val="false"/>
          <w:iCs w:val="false"/>
          <w:color w:val="1C2535"/>
          <w:sz w:val="22"/>
          <w:szCs w:val="22"/>
        </w:rPr>
        <w:t xml:space="preserve">El instalador que instala la app debe crear su primer presupuesto en menos de 3 minutos desde que introduce su email. Si no lo consigue, TrabFlow ha fracasado. No importa lo bueno que sea el resto.</w:t>
      </w:r>
    </w:p>
    <w:p>
      <w:pPr>
        <w:pStyle w:val="Heading3"/>
        <w:spacing w:after="100" w:before="200"/>
      </w:pPr>
      <w:r>
        <w:rPr>
          <w:rFonts w:ascii="Arial" w:cs="Arial" w:eastAsia="Arial" w:hAnsi="Arial"/>
          <w:b/>
          <w:bCs/>
          <w:color w:val="1A5A96"/>
          <w:sz w:val="24"/>
          <w:szCs w:val="24"/>
        </w:rPr>
        <w:t xml:space="preserve">Principio 2: Cada módulo debe justificarse con una frase</w:t>
      </w:r>
    </w:p>
    <w:p>
      <w:pPr>
        <w:spacing w:after="80" w:before="0"/>
        <w:jc w:val="left"/>
      </w:pPr>
      <w:r>
        <w:rPr>
          <w:rFonts w:ascii="Arial" w:cs="Arial" w:eastAsia="Arial" w:hAnsi="Arial"/>
          <w:b w:val="false"/>
          <w:bCs w:val="false"/>
          <w:i w:val="false"/>
          <w:iCs w:val="false"/>
          <w:color w:val="1C2535"/>
          <w:sz w:val="22"/>
          <w:szCs w:val="22"/>
        </w:rPr>
        <w:t xml:space="preserve">"Con esto, el instalador puede [hacer X] en [tiempo Y] sin [dolor Z]." Si no puedes rellenar esa frase con un beneficio concreto, el módulo no entra.</w:t>
      </w:r>
    </w:p>
    <w:p>
      <w:pPr>
        <w:pStyle w:val="ListParagraph"/>
        <w:numPr>
          <w:ilvl w:val="0"/>
          <w:numId w:val="2"/>
        </w:numPr>
        <w:spacing w:after="60" w:before="40"/>
      </w:pPr>
      <w:r>
        <w:rPr>
          <w:rFonts w:ascii="Arial" w:cs="Arial" w:eastAsia="Arial" w:hAnsi="Arial"/>
          <w:color w:val="1C2535"/>
          <w:sz w:val="22"/>
          <w:szCs w:val="22"/>
        </w:rPr>
        <w:t xml:space="preserve">✅ Con el presupuesto por voz, el instalador puede hacer un presupuesto en 30 segundos sin teclear nada.</w:t>
      </w:r>
    </w:p>
    <w:p>
      <w:pPr>
        <w:pStyle w:val="ListParagraph"/>
        <w:numPr>
          <w:ilvl w:val="0"/>
          <w:numId w:val="2"/>
        </w:numPr>
        <w:spacing w:after="60" w:before="40"/>
      </w:pPr>
      <w:r>
        <w:rPr>
          <w:rFonts w:ascii="Arial" w:cs="Arial" w:eastAsia="Arial" w:hAnsi="Arial"/>
          <w:color w:val="1C2535"/>
          <w:sz w:val="22"/>
          <w:szCs w:val="22"/>
        </w:rPr>
        <w:t xml:space="preserve">✅ Con los contratos de mantenimiento, el instalador puede facturar automáticamente sus revisiones mensuales sin recordarlo cada mes.</w:t>
      </w:r>
    </w:p>
    <w:p>
      <w:pPr>
        <w:pStyle w:val="ListParagraph"/>
        <w:numPr>
          <w:ilvl w:val="0"/>
          <w:numId w:val="2"/>
        </w:numPr>
        <w:spacing w:after="60" w:before="40"/>
      </w:pPr>
      <w:r>
        <w:rPr>
          <w:rFonts w:ascii="Arial" w:cs="Arial" w:eastAsia="Arial" w:hAnsi="Arial"/>
          <w:color w:val="1C2535"/>
          <w:sz w:val="22"/>
          <w:szCs w:val="22"/>
        </w:rPr>
        <w:t xml:space="preserve">❌ Con las rutas del día, el instalador puede optimizar su ruta. (Demasiado vago. Google Maps ya lo hace.)</w:t>
      </w:r>
    </w:p>
    <w:p>
      <w:pPr>
        <w:pStyle w:val="Heading3"/>
        <w:spacing w:after="100" w:before="200"/>
      </w:pPr>
      <w:r>
        <w:rPr>
          <w:rFonts w:ascii="Arial" w:cs="Arial" w:eastAsia="Arial" w:hAnsi="Arial"/>
          <w:b/>
          <w:bCs/>
          <w:color w:val="1A5A96"/>
          <w:sz w:val="24"/>
          <w:szCs w:val="24"/>
        </w:rPr>
        <w:t xml:space="preserve">Principio 3: Móvil primero, siempre</w:t>
      </w:r>
    </w:p>
    <w:p>
      <w:pPr>
        <w:spacing w:after="120" w:before="0"/>
        <w:jc w:val="left"/>
      </w:pPr>
      <w:r>
        <w:rPr>
          <w:rFonts w:ascii="Arial" w:cs="Arial" w:eastAsia="Arial" w:hAnsi="Arial"/>
          <w:b w:val="false"/>
          <w:bCs w:val="false"/>
          <w:i w:val="false"/>
          <w:iCs w:val="false"/>
          <w:color w:val="1C2535"/>
          <w:sz w:val="22"/>
          <w:szCs w:val="22"/>
        </w:rPr>
        <w:t xml:space="preserve">El instalador usa el móvil en obra. El jefe usa el ordenador en la oficina. Todo flujo crítico debe funcionar perfectamente en móvil. Los flujos de gestión avanzada pueden ser solo PC.</w:t>
      </w:r>
    </w:p>
    <w:p>
      <w:pPr>
        <w:pStyle w:val="Heading3"/>
        <w:spacing w:after="100" w:before="200"/>
      </w:pPr>
      <w:r>
        <w:rPr>
          <w:rFonts w:ascii="Arial" w:cs="Arial" w:eastAsia="Arial" w:hAnsi="Arial"/>
          <w:b/>
          <w:bCs/>
          <w:color w:val="1A5A96"/>
          <w:sz w:val="24"/>
          <w:szCs w:val="24"/>
        </w:rPr>
        <w:t xml:space="preserve">Principio 4: No añadir features, añadir valor</w:t>
      </w:r>
    </w:p>
    <w:p>
      <w:pPr>
        <w:spacing w:after="80" w:before="0"/>
        <w:jc w:val="left"/>
      </w:pPr>
      <w:r>
        <w:rPr>
          <w:rFonts w:ascii="Arial" w:cs="Arial" w:eastAsia="Arial" w:hAnsi="Arial"/>
          <w:b w:val="false"/>
          <w:bCs w:val="false"/>
          <w:i w:val="false"/>
          <w:iCs w:val="false"/>
          <w:color w:val="1C2535"/>
          <w:sz w:val="22"/>
          <w:szCs w:val="22"/>
        </w:rPr>
        <w:t xml:space="preserve">Una feature nueva que complica el producto es peor que no añadirla. Solo entra si:</w:t>
      </w:r>
    </w:p>
    <w:p>
      <w:pPr>
        <w:pStyle w:val="ListParagraph"/>
        <w:numPr>
          <w:ilvl w:val="0"/>
          <w:numId w:val="3"/>
        </w:numPr>
        <w:spacing w:after="60" w:before="40"/>
      </w:pPr>
      <w:r>
        <w:rPr>
          <w:rFonts w:ascii="Arial" w:cs="Arial" w:eastAsia="Arial" w:hAnsi="Arial"/>
          <w:color w:val="1C2535"/>
          <w:sz w:val="22"/>
          <w:szCs w:val="22"/>
        </w:rPr>
        <w:t xml:space="preserve">La piden 3 o más usuarios de la beta con las mismas palabras.</w:t>
      </w:r>
    </w:p>
    <w:p>
      <w:pPr>
        <w:pStyle w:val="ListParagraph"/>
        <w:numPr>
          <w:ilvl w:val="0"/>
          <w:numId w:val="3"/>
        </w:numPr>
        <w:spacing w:after="60" w:before="40"/>
      </w:pPr>
      <w:r>
        <w:rPr>
          <w:rFonts w:ascii="Arial" w:cs="Arial" w:eastAsia="Arial" w:hAnsi="Arial"/>
          <w:color w:val="1C2535"/>
          <w:sz w:val="22"/>
          <w:szCs w:val="22"/>
        </w:rPr>
        <w:t xml:space="preserve">No puede cubrirse con algo que ya existe.</w:t>
      </w:r>
    </w:p>
    <w:p>
      <w:pPr>
        <w:pStyle w:val="ListParagraph"/>
        <w:numPr>
          <w:ilvl w:val="0"/>
          <w:numId w:val="3"/>
        </w:numPr>
        <w:spacing w:after="60" w:before="40"/>
      </w:pPr>
      <w:r>
        <w:rPr>
          <w:rFonts w:ascii="Arial" w:cs="Arial" w:eastAsia="Arial" w:hAnsi="Arial"/>
          <w:color w:val="1C2535"/>
          <w:sz w:val="22"/>
          <w:szCs w:val="22"/>
        </w:rPr>
        <w:t xml:space="preserve">No complica los flujos existentes.</w:t>
      </w:r>
    </w:p>
    <w:p>
      <w:pPr>
        <w:pStyle w:val="Heading3"/>
        <w:spacing w:after="100" w:before="200"/>
      </w:pPr>
      <w:r>
        <w:rPr>
          <w:rFonts w:ascii="Arial" w:cs="Arial" w:eastAsia="Arial" w:hAnsi="Arial"/>
          <w:b/>
          <w:bCs/>
          <w:color w:val="1A5A96"/>
          <w:sz w:val="24"/>
          <w:szCs w:val="24"/>
        </w:rPr>
        <w:t xml:space="preserve">Principio 5: El producto es la demo</w:t>
      </w:r>
    </w:p>
    <w:p>
      <w:pPr>
        <w:spacing w:after="120" w:before="0"/>
        <w:jc w:val="left"/>
      </w:pPr>
      <w:r>
        <w:rPr>
          <w:rFonts w:ascii="Arial" w:cs="Arial" w:eastAsia="Arial" w:hAnsi="Arial"/>
          <w:b w:val="false"/>
          <w:bCs w:val="false"/>
          <w:i w:val="false"/>
          <w:iCs w:val="false"/>
          <w:color w:val="1C2535"/>
          <w:sz w:val="22"/>
          <w:szCs w:val="22"/>
        </w:rPr>
        <w:t xml:space="preserve">Si el producto no es suficientemente bueno para mostrarlo en vivo a un inversor sin preparación, no está listo para crecer. La demo siempre es en vivo, nunca en grabación.</w:t>
      </w:r>
    </w:p>
    <w:p>
      <w:pPr>
        <w:pStyle w:val="Heading2"/>
        <w:spacing w:after="140" w:before="300"/>
      </w:pPr>
      <w:r>
        <w:rPr>
          <w:rFonts w:ascii="Arial" w:cs="Arial" w:eastAsia="Arial" w:hAnsi="Arial"/>
          <w:b/>
          <w:bCs/>
          <w:color w:val="1C2535"/>
          <w:sz w:val="28"/>
          <w:szCs w:val="28"/>
        </w:rPr>
        <w:t xml:space="preserve">Qué NO es TrabFlow (nunca)</w:t>
      </w:r>
    </w:p>
    <w:p>
      <w:pPr>
        <w:pStyle w:val="ListParagraph"/>
        <w:numPr>
          <w:ilvl w:val="0"/>
          <w:numId w:val="2"/>
        </w:numPr>
        <w:spacing w:after="60" w:before="40"/>
      </w:pPr>
      <w:r>
        <w:rPr>
          <w:rFonts w:ascii="Arial" w:cs="Arial" w:eastAsia="Arial" w:hAnsi="Arial"/>
          <w:color w:val="1C2535"/>
          <w:sz w:val="22"/>
          <w:szCs w:val="22"/>
        </w:rPr>
        <w:t xml:space="preserve">Una app de contabilidad completa (Holded, Sage)</w:t>
      </w:r>
    </w:p>
    <w:p>
      <w:pPr>
        <w:pStyle w:val="ListParagraph"/>
        <w:numPr>
          <w:ilvl w:val="0"/>
          <w:numId w:val="2"/>
        </w:numPr>
        <w:spacing w:after="60" w:before="40"/>
      </w:pPr>
      <w:r>
        <w:rPr>
          <w:rFonts w:ascii="Arial" w:cs="Arial" w:eastAsia="Arial" w:hAnsi="Arial"/>
          <w:color w:val="1C2535"/>
          <w:sz w:val="22"/>
          <w:szCs w:val="22"/>
        </w:rPr>
        <w:t xml:space="preserve">Un ERP para grandes empresas</w:t>
      </w:r>
    </w:p>
    <w:p>
      <w:pPr>
        <w:pStyle w:val="ListParagraph"/>
        <w:numPr>
          <w:ilvl w:val="0"/>
          <w:numId w:val="2"/>
        </w:numPr>
        <w:spacing w:after="60" w:before="40"/>
      </w:pPr>
      <w:r>
        <w:rPr>
          <w:rFonts w:ascii="Arial" w:cs="Arial" w:eastAsia="Arial" w:hAnsi="Arial"/>
          <w:color w:val="1C2535"/>
          <w:sz w:val="22"/>
          <w:szCs w:val="22"/>
        </w:rPr>
        <w:t xml:space="preserve">Un marketplace de instaladores</w:t>
      </w:r>
    </w:p>
    <w:p>
      <w:pPr>
        <w:pStyle w:val="ListParagraph"/>
        <w:numPr>
          <w:ilvl w:val="0"/>
          <w:numId w:val="2"/>
        </w:numPr>
        <w:spacing w:after="60" w:before="40"/>
      </w:pPr>
      <w:r>
        <w:rPr>
          <w:rFonts w:ascii="Arial" w:cs="Arial" w:eastAsia="Arial" w:hAnsi="Arial"/>
          <w:color w:val="1C2535"/>
          <w:sz w:val="22"/>
          <w:szCs w:val="22"/>
        </w:rPr>
        <w:t xml:space="preserve">Un sistema de gestión de proyectos genérico</w:t>
      </w:r>
    </w:p>
    <w:p>
      <w:pPr>
        <w:pStyle w:val="ListParagraph"/>
        <w:numPr>
          <w:ilvl w:val="0"/>
          <w:numId w:val="2"/>
        </w:numPr>
        <w:spacing w:after="60" w:before="40"/>
      </w:pPr>
      <w:r>
        <w:rPr>
          <w:rFonts w:ascii="Arial" w:cs="Arial" w:eastAsia="Arial" w:hAnsi="Arial"/>
          <w:color w:val="1C2535"/>
          <w:sz w:val="22"/>
          <w:szCs w:val="22"/>
        </w:rPr>
        <w:t xml:space="preserve">Una app de comunicación interna (Slack, Teams)</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5. Sistema de decisión de features</w:t>
      </w:r>
    </w:p>
    <w:p>
      <w:pPr>
        <w:pStyle w:val="Heading2"/>
        <w:spacing w:after="140" w:before="300"/>
      </w:pPr>
      <w:r>
        <w:rPr>
          <w:rFonts w:ascii="Arial" w:cs="Arial" w:eastAsia="Arial" w:hAnsi="Arial"/>
          <w:b/>
          <w:bCs/>
          <w:color w:val="1C2535"/>
          <w:sz w:val="28"/>
          <w:szCs w:val="28"/>
        </w:rPr>
        <w:t xml:space="preserve">La pregunta de los 10 segundos</w:t>
      </w:r>
    </w:p>
    <w:p>
      <w:pPr>
        <w:pStyle w:val="ListParagraph"/>
        <w:numPr>
          <w:ilvl w:val="0"/>
          <w:numId w:val="3"/>
        </w:numPr>
        <w:spacing w:after="60" w:before="40"/>
      </w:pPr>
      <w:r>
        <w:rPr>
          <w:rFonts w:ascii="Arial" w:cs="Arial" w:eastAsia="Arial" w:hAnsi="Arial"/>
          <w:color w:val="1C2535"/>
          <w:sz w:val="22"/>
          <w:szCs w:val="22"/>
        </w:rPr>
        <w:t xml:space="preserve">¿La pidió un instalador real con sus propias palabras? (Si la imaginaste tú, no cuenta)</w:t>
      </w:r>
    </w:p>
    <w:p>
      <w:pPr>
        <w:pStyle w:val="ListParagraph"/>
        <w:numPr>
          <w:ilvl w:val="0"/>
          <w:numId w:val="3"/>
        </w:numPr>
        <w:spacing w:after="60" w:before="40"/>
      </w:pPr>
      <w:r>
        <w:rPr>
          <w:rFonts w:ascii="Arial" w:cs="Arial" w:eastAsia="Arial" w:hAnsi="Arial"/>
          <w:color w:val="1C2535"/>
          <w:sz w:val="22"/>
          <w:szCs w:val="22"/>
        </w:rPr>
        <w:t xml:space="preserve">¿La usaría un instalador en obra, no en la oficina? (Si solo tiene sentido en ordenador, es menos urgente)</w:t>
      </w:r>
    </w:p>
    <w:p>
      <w:pPr>
        <w:pStyle w:val="ListParagraph"/>
        <w:numPr>
          <w:ilvl w:val="0"/>
          <w:numId w:val="3"/>
        </w:numPr>
        <w:spacing w:after="60" w:before="40"/>
      </w:pPr>
      <w:r>
        <w:rPr>
          <w:rFonts w:ascii="Arial" w:cs="Arial" w:eastAsia="Arial" w:hAnsi="Arial"/>
          <w:color w:val="1C2535"/>
          <w:sz w:val="22"/>
          <w:szCs w:val="22"/>
        </w:rPr>
        <w:t xml:space="preserve">¿Se puede explicar en una frase sin jerga técnica? (Si no, es demasiado compleja)</w:t>
      </w:r>
    </w:p>
    <w:p>
      <w:pPr>
        <w:spacing w:after="120" w:before="140"/>
        <w:jc w:val="left"/>
      </w:pPr>
      <w:r>
        <w:rPr>
          <w:rFonts w:ascii="Arial" w:cs="Arial" w:eastAsia="Arial" w:hAnsi="Arial"/>
          <w:b/>
          <w:bCs/>
          <w:i w:val="false"/>
          <w:iCs w:val="false"/>
          <w:color w:val="1C2535"/>
          <w:sz w:val="22"/>
          <w:szCs w:val="22"/>
        </w:rPr>
        <w:t xml:space="preserve">Si las 3 respuestas son SÍ → entra en la lista de evaluación. Si alguna es NO → puede entrar más adelante.</w:t>
      </w:r>
    </w:p>
    <w:p>
      <w:pPr>
        <w:pStyle w:val="Heading2"/>
        <w:spacing w:after="140" w:before="300"/>
      </w:pPr>
      <w:r>
        <w:rPr>
          <w:rFonts w:ascii="Arial" w:cs="Arial" w:eastAsia="Arial" w:hAnsi="Arial"/>
          <w:b/>
          <w:bCs/>
          <w:color w:val="1C2535"/>
          <w:sz w:val="28"/>
          <w:szCs w:val="28"/>
        </w:rPr>
        <w:t xml:space="preserve">El filtro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1A5A96" w:sz="1"/>
              <w:left w:val="single" w:color="1A5A96" w:sz="1"/>
              <w:bottom w:val="single" w:color="1A5A96" w:sz="1"/>
              <w:right w:val="single" w:color="1A5A96"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Criterio</w:t>
            </w:r>
          </w:p>
        </w:tc>
        <w:tc>
          <w:tcPr>
            <w:tcW w:type="dxa" w:w="4000"/>
            <w:tcBorders>
              <w:top w:val="single" w:color="1A5A96" w:sz="1"/>
              <w:left w:val="single" w:color="1A5A96" w:sz="1"/>
              <w:bottom w:val="single" w:color="1A5A96" w:sz="1"/>
              <w:right w:val="single" w:color="1A5A96"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Peso</w:t>
            </w:r>
          </w:p>
        </w:tc>
      </w:tr>
      <w:tr>
        <w:trPr>
          <w:cantSplit/>
        </w:trP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Impacto en retención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40%</w:t>
            </w:r>
          </w:p>
        </w:tc>
      </w:tr>
      <w:tr>
        <w:trPr>
          <w:cantSplit/>
        </w:trPr>
        <w:tc>
          <w:tcPr>
            <w:tcW w:type="dxa" w:w="5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Impacto en adquisición</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30%</w:t>
            </w:r>
          </w:p>
        </w:tc>
      </w:tr>
      <w:tr>
        <w:trPr>
          <w:cantSplit/>
        </w:trP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Tiempo de implementación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20%</w:t>
            </w:r>
          </w:p>
        </w:tc>
      </w:tr>
      <w:tr>
        <w:trPr>
          <w:cantSplit/>
        </w:trPr>
        <w:tc>
          <w:tcPr>
            <w:tcW w:type="dxa" w:w="5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Riesgo técnico</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10%</w:t>
            </w:r>
          </w:p>
        </w:tc>
      </w:tr>
    </w:tbl>
    <w:p>
      <w:pPr>
        <w:spacing w:after="0" w:before="120"/>
      </w:pPr>
    </w:p>
    <w:p>
      <w:pPr>
        <w:pStyle w:val="Heading2"/>
        <w:spacing w:after="140" w:before="300"/>
      </w:pPr>
      <w:r>
        <w:rPr>
          <w:rFonts w:ascii="Arial" w:cs="Arial" w:eastAsia="Arial" w:hAnsi="Arial"/>
          <w:b/>
          <w:bCs/>
          <w:color w:val="1C2535"/>
          <w:sz w:val="28"/>
          <w:szCs w:val="28"/>
        </w:rPr>
        <w:t xml:space="preserve">El sistema de clasificación A/B/C/D/E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Clase</w:t>
            </w:r>
          </w:p>
        </w:tc>
        <w:tc>
          <w:tcPr>
            <w:tcW w:type="dxa" w:w="39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 features</w:t>
            </w:r>
          </w:p>
        </w:tc>
        <w:tc>
          <w:tcPr>
            <w:tcW w:type="dxa" w:w="39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 cambios técnicos</w:t>
            </w:r>
          </w:p>
        </w:tc>
      </w:tr>
      <w:tr>
        <w:trPr>
          <w:cantSplit/>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Correcto, mantener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Correcto, no tocar</w:t>
            </w:r>
          </w:p>
        </w:tc>
      </w:tr>
      <w:tr>
        <w:trPr>
          <w:cantSplit/>
        </w:trPr>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B</w:t>
            </w:r>
          </w:p>
        </w:tc>
        <w:tc>
          <w:tcPr>
            <w:tcW w:type="dxa" w:w="3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Mejorar antes de beta</w:t>
            </w:r>
          </w:p>
        </w:tc>
        <w:tc>
          <w:tcPr>
            <w:tcW w:type="dxa" w:w="3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Corregir antes de beta</w:t>
            </w:r>
          </w:p>
        </w:tc>
      </w:tr>
      <w:tr>
        <w:trPr>
          <w:cantSplit/>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Post-PMF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Post-PMF</w:t>
            </w:r>
          </w:p>
        </w:tc>
      </w:tr>
      <w:tr>
        <w:trPr>
          <w:cantSplit/>
        </w:trPr>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D</w:t>
            </w:r>
          </w:p>
        </w:tc>
        <w:tc>
          <w:tcPr>
            <w:tcW w:type="dxa" w:w="3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No durante validación</w:t>
            </w:r>
          </w:p>
        </w:tc>
        <w:tc>
          <w:tcPr>
            <w:tcW w:type="dxa" w:w="3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No durante validación</w:t>
            </w:r>
          </w:p>
        </w:tc>
      </w:tr>
      <w:tr>
        <w:trPr>
          <w:cantSplit/>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No aporta valor: cancelar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No aporta valor: se cancela</w:t>
            </w:r>
          </w:p>
        </w:tc>
      </w:tr>
    </w:tbl>
    <w:p>
      <w:pPr>
        <w:spacing w:after="0" w:before="160"/>
      </w:pPr>
    </w:p>
    <w:p>
      <w:pPr>
        <w:pStyle w:val="Heading2"/>
        <w:spacing w:after="140" w:before="300"/>
      </w:pPr>
      <w:r>
        <w:rPr>
          <w:rFonts w:ascii="Arial" w:cs="Arial" w:eastAsia="Arial" w:hAnsi="Arial"/>
          <w:b/>
          <w:bCs/>
          <w:color w:val="1C2535"/>
          <w:sz w:val="28"/>
          <w:szCs w:val="28"/>
        </w:rPr>
        <w:t xml:space="preserve">Ejemplos reales de clasificación</w:t>
      </w:r>
    </w:p>
    <w:p>
      <w:pPr>
        <w:pStyle w:val="Heading3"/>
        <w:spacing w:after="100" w:before="200"/>
      </w:pPr>
      <w:r>
        <w:rPr>
          <w:rFonts w:ascii="Arial" w:cs="Arial" w:eastAsia="Arial" w:hAnsi="Arial"/>
          <w:b/>
          <w:bCs/>
          <w:color w:val="1A5A96"/>
          <w:sz w:val="24"/>
          <w:szCs w:val="24"/>
        </w:rPr>
        <w:t xml:space="preserve">Clase B — antes de beta</w:t>
      </w:r>
    </w:p>
    <w:p>
      <w:pPr>
        <w:pStyle w:val="ListParagraph"/>
        <w:numPr>
          <w:ilvl w:val="0"/>
          <w:numId w:val="2"/>
        </w:numPr>
        <w:spacing w:after="60" w:before="40"/>
      </w:pPr>
      <w:r>
        <w:rPr>
          <w:rFonts w:ascii="Arial" w:cs="Arial" w:eastAsia="Arial" w:hAnsi="Arial"/>
          <w:color w:val="1C2535"/>
          <w:sz w:val="22"/>
          <w:szCs w:val="22"/>
        </w:rPr>
        <w:t xml:space="preserve">Mejorar el onboarding (reduce churn en el primer día)</w:t>
      </w:r>
    </w:p>
    <w:p>
      <w:pPr>
        <w:pStyle w:val="ListParagraph"/>
        <w:numPr>
          <w:ilvl w:val="0"/>
          <w:numId w:val="2"/>
        </w:numPr>
        <w:spacing w:after="60" w:before="40"/>
      </w:pPr>
      <w:r>
        <w:rPr>
          <w:rFonts w:ascii="Arial" w:cs="Arial" w:eastAsia="Arial" w:hAnsi="Arial"/>
          <w:color w:val="1C2535"/>
          <w:sz w:val="22"/>
          <w:szCs w:val="22"/>
        </w:rPr>
        <w:t xml:space="preserve">Error boundary (la app no puede morir en blanco ante un inversor)</w:t>
      </w:r>
    </w:p>
    <w:p>
      <w:pPr>
        <w:pStyle w:val="ListParagraph"/>
        <w:numPr>
          <w:ilvl w:val="0"/>
          <w:numId w:val="2"/>
        </w:numPr>
        <w:spacing w:after="60" w:before="40"/>
      </w:pPr>
      <w:r>
        <w:rPr>
          <w:rFonts w:ascii="Arial" w:cs="Arial" w:eastAsia="Arial" w:hAnsi="Arial"/>
          <w:color w:val="1C2535"/>
          <w:sz w:val="22"/>
          <w:szCs w:val="22"/>
        </w:rPr>
        <w:t xml:space="preserve">Code splitting (primera carga &lt; 2 segundos)</w:t>
      </w:r>
    </w:p>
    <w:p>
      <w:pPr>
        <w:pStyle w:val="Heading3"/>
        <w:spacing w:after="100" w:before="200"/>
      </w:pPr>
      <w:r>
        <w:rPr>
          <w:rFonts w:ascii="Arial" w:cs="Arial" w:eastAsia="Arial" w:hAnsi="Arial"/>
          <w:b/>
          <w:bCs/>
          <w:color w:val="1A5A96"/>
          <w:sz w:val="24"/>
          <w:szCs w:val="24"/>
        </w:rPr>
        <w:t xml:space="preserve">Clase C — post-PMF</w:t>
      </w:r>
    </w:p>
    <w:p>
      <w:pPr>
        <w:pStyle w:val="ListParagraph"/>
        <w:numPr>
          <w:ilvl w:val="0"/>
          <w:numId w:val="2"/>
        </w:numPr>
        <w:spacing w:after="60" w:before="40"/>
      </w:pPr>
      <w:r>
        <w:rPr>
          <w:rFonts w:ascii="Arial" w:cs="Arial" w:eastAsia="Arial" w:hAnsi="Arial"/>
          <w:color w:val="1C2535"/>
          <w:sz w:val="22"/>
          <w:szCs w:val="22"/>
        </w:rPr>
        <w:t xml:space="preserve">Tests automáticos</w:t>
      </w:r>
    </w:p>
    <w:p>
      <w:pPr>
        <w:pStyle w:val="ListParagraph"/>
        <w:numPr>
          <w:ilvl w:val="0"/>
          <w:numId w:val="2"/>
        </w:numPr>
        <w:spacing w:after="60" w:before="40"/>
      </w:pPr>
      <w:r>
        <w:rPr>
          <w:rFonts w:ascii="Arial" w:cs="Arial" w:eastAsia="Arial" w:hAnsi="Arial"/>
          <w:color w:val="1C2535"/>
          <w:sz w:val="22"/>
          <w:szCs w:val="22"/>
        </w:rPr>
        <w:t xml:space="preserve">Routing con React Router</w:t>
      </w:r>
    </w:p>
    <w:p>
      <w:pPr>
        <w:pStyle w:val="ListParagraph"/>
        <w:numPr>
          <w:ilvl w:val="0"/>
          <w:numId w:val="2"/>
        </w:numPr>
        <w:spacing w:after="60" w:before="40"/>
      </w:pPr>
      <w:r>
        <w:rPr>
          <w:rFonts w:ascii="Arial" w:cs="Arial" w:eastAsia="Arial" w:hAnsi="Arial"/>
          <w:color w:val="1C2535"/>
          <w:sz w:val="22"/>
          <w:szCs w:val="22"/>
        </w:rPr>
        <w:t xml:space="preserve">Internacionalización</w:t>
      </w:r>
    </w:p>
    <w:p>
      <w:pPr>
        <w:pStyle w:val="Heading3"/>
        <w:spacing w:after="100" w:before="200"/>
      </w:pPr>
      <w:r>
        <w:rPr>
          <w:rFonts w:ascii="Arial" w:cs="Arial" w:eastAsia="Arial" w:hAnsi="Arial"/>
          <w:b/>
          <w:bCs/>
          <w:color w:val="1A5A96"/>
          <w:sz w:val="24"/>
          <w:szCs w:val="24"/>
        </w:rPr>
        <w:t xml:space="preserve">Clase D — nunca durante validación</w:t>
      </w:r>
    </w:p>
    <w:p>
      <w:pPr>
        <w:pStyle w:val="ListParagraph"/>
        <w:numPr>
          <w:ilvl w:val="0"/>
          <w:numId w:val="2"/>
        </w:numPr>
        <w:spacing w:after="60" w:before="40"/>
      </w:pPr>
      <w:r>
        <w:rPr>
          <w:rFonts w:ascii="Arial" w:cs="Arial" w:eastAsia="Arial" w:hAnsi="Arial"/>
          <w:color w:val="1C2535"/>
          <w:sz w:val="22"/>
          <w:szCs w:val="22"/>
        </w:rPr>
        <w:t xml:space="preserve">Cambiar de Supabase a otra BD</w:t>
      </w:r>
    </w:p>
    <w:p>
      <w:pPr>
        <w:pStyle w:val="ListParagraph"/>
        <w:numPr>
          <w:ilvl w:val="0"/>
          <w:numId w:val="2"/>
        </w:numPr>
        <w:spacing w:after="60" w:before="40"/>
      </w:pPr>
      <w:r>
        <w:rPr>
          <w:rFonts w:ascii="Arial" w:cs="Arial" w:eastAsia="Arial" w:hAnsi="Arial"/>
          <w:color w:val="1C2535"/>
          <w:sz w:val="22"/>
          <w:szCs w:val="22"/>
        </w:rPr>
        <w:t xml:space="preserve">Microservicios</w:t>
      </w:r>
    </w:p>
    <w:p>
      <w:pPr>
        <w:pStyle w:val="ListParagraph"/>
        <w:numPr>
          <w:ilvl w:val="0"/>
          <w:numId w:val="2"/>
        </w:numPr>
        <w:spacing w:after="60" w:before="40"/>
      </w:pPr>
      <w:r>
        <w:rPr>
          <w:rFonts w:ascii="Arial" w:cs="Arial" w:eastAsia="Arial" w:hAnsi="Arial"/>
          <w:color w:val="1C2535"/>
          <w:sz w:val="22"/>
          <w:szCs w:val="22"/>
        </w:rPr>
        <w:t xml:space="preserve">Reescribir el frontend en otro framework</w:t>
      </w:r>
    </w:p>
    <w:p>
      <w:pPr>
        <w:pStyle w:val="Heading3"/>
        <w:spacing w:after="100" w:before="200"/>
      </w:pPr>
      <w:r>
        <w:rPr>
          <w:rFonts w:ascii="Arial" w:cs="Arial" w:eastAsia="Arial" w:hAnsi="Arial"/>
          <w:b/>
          <w:bCs/>
          <w:color w:val="1A5A96"/>
          <w:sz w:val="24"/>
          <w:szCs w:val="24"/>
        </w:rPr>
        <w:t xml:space="preserve">Clase E — cancelar</w:t>
      </w:r>
    </w:p>
    <w:p>
      <w:pPr>
        <w:pStyle w:val="ListParagraph"/>
        <w:numPr>
          <w:ilvl w:val="0"/>
          <w:numId w:val="2"/>
        </w:numPr>
        <w:spacing w:after="60" w:before="40"/>
      </w:pPr>
      <w:r>
        <w:rPr>
          <w:rFonts w:ascii="Arial" w:cs="Arial" w:eastAsia="Arial" w:hAnsi="Arial"/>
          <w:color w:val="1C2535"/>
          <w:sz w:val="22"/>
          <w:szCs w:val="22"/>
        </w:rPr>
        <w:t xml:space="preserve">Renombrar carpetas del proyecto</w:t>
      </w:r>
    </w:p>
    <w:p>
      <w:pPr>
        <w:pStyle w:val="ListParagraph"/>
        <w:numPr>
          <w:ilvl w:val="0"/>
          <w:numId w:val="2"/>
        </w:numPr>
        <w:spacing w:after="60" w:before="40"/>
      </w:pPr>
      <w:r>
        <w:rPr>
          <w:rFonts w:ascii="Arial" w:cs="Arial" w:eastAsia="Arial" w:hAnsi="Arial"/>
          <w:color w:val="1C2535"/>
          <w:sz w:val="22"/>
          <w:szCs w:val="22"/>
        </w:rPr>
        <w:t xml:space="preserve">Reorganizar archivos sin beneficio funcional</w:t>
      </w:r>
    </w:p>
    <w:p>
      <w:pPr>
        <w:pStyle w:val="ListParagraph"/>
        <w:numPr>
          <w:ilvl w:val="0"/>
          <w:numId w:val="2"/>
        </w:numPr>
        <w:spacing w:after="60" w:before="40"/>
      </w:pPr>
      <w:r>
        <w:rPr>
          <w:rFonts w:ascii="Arial" w:cs="Arial" w:eastAsia="Arial" w:hAnsi="Arial"/>
          <w:color w:val="1C2535"/>
          <w:sz w:val="22"/>
          <w:szCs w:val="22"/>
        </w:rPr>
        <w:t xml:space="preserve">Añadir abstracciones por "limpieza"</w:t>
      </w:r>
    </w:p>
    <w:p>
      <w:pPr>
        <w:pStyle w:val="ListParagraph"/>
        <w:numPr>
          <w:ilvl w:val="0"/>
          <w:numId w:val="2"/>
        </w:numPr>
        <w:spacing w:after="60" w:before="40"/>
      </w:pPr>
      <w:r>
        <w:rPr>
          <w:rFonts w:ascii="Arial" w:cs="Arial" w:eastAsia="Arial" w:hAnsi="Arial"/>
          <w:color w:val="1C2535"/>
          <w:sz w:val="22"/>
          <w:szCs w:val="22"/>
        </w:rPr>
        <w:t xml:space="preserve">Documentar internamente lo que ya se entiende</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6. Estrategia comercial</w:t>
      </w:r>
    </w:p>
    <w:p>
      <w:pPr>
        <w:pStyle w:val="Heading2"/>
        <w:spacing w:after="140" w:before="300"/>
      </w:pPr>
      <w:r>
        <w:rPr>
          <w:rFonts w:ascii="Arial" w:cs="Arial" w:eastAsia="Arial" w:hAnsi="Arial"/>
          <w:b/>
          <w:bCs/>
          <w:color w:val="1C2535"/>
          <w:sz w:val="28"/>
          <w:szCs w:val="28"/>
        </w:rPr>
        <w:t xml:space="preserve">El embudo de TrabFlow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CONCIENCIA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Instalador ve TrabFlow en redes / boca a boca de otro instalador</w:t>
            </w:r>
          </w:p>
        </w:tc>
      </w:tr>
      <w:tr>
        <w:trPr>
          <w:cantSplit/>
        </w:trPr>
        <w:tc>
          <w:tcPr>
            <w:tcW w:type="dxa" w:w="2400"/>
            <w:tcBorders>
              <w:top w:val="single" w:color="CCCCCC" w:sz="1"/>
              <w:left w:val="single" w:color="CCCCCC" w:sz="1"/>
              <w:bottom w:val="single" w:color="CCCCCC" w:sz="1"/>
              <w:right w:val="single" w:color="CCCCCC" w:sz="1"/>
            </w:tcBorders>
            <w:shd w:fill="2A6AA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INTERÉS</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Visita la landing. Ve la demo. Piensa "esto me vendría bien".</w:t>
            </w:r>
          </w:p>
        </w:tc>
      </w:tr>
      <w:tr>
        <w:trPr>
          <w:cantSplit/>
        </w:trPr>
        <w:tc>
          <w:tcPr>
            <w:tcW w:type="dxa" w:w="2400"/>
            <w:tcBorders>
              <w:top w:val="single" w:color="CCCCCC" w:sz="1"/>
              <w:left w:val="single" w:color="CCCCCC" w:sz="1"/>
              <w:bottom w:val="single" w:color="CCCCCC" w:sz="1"/>
              <w:right w:val="single" w:color="CCCCCC" w:sz="1"/>
            </w:tcBorders>
            <w:shd w:fill="C892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PRUEBA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Se registra. Trial de 3 meses. Crea su primer presupuesto.</w:t>
            </w:r>
          </w:p>
        </w:tc>
      </w:tr>
      <w:tr>
        <w:trPr>
          <w:cantSplit/>
        </w:trPr>
        <w:tc>
          <w:tcPr>
            <w:tcW w:type="dxa" w:w="2400"/>
            <w:tcBorders>
              <w:top w:val="single" w:color="CCCCCC" w:sz="1"/>
              <w:left w:val="single" w:color="CCCCCC" w:sz="1"/>
              <w:bottom w:val="single" w:color="CCCCCC" w:sz="1"/>
              <w:right w:val="single" w:color="CCCCCC" w:sz="1"/>
            </w:tcBorders>
            <w:shd w:fill="C8922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CONVERSIÓN</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Se da cuenta de que ahorra 2 horas por semana. Paga.</w:t>
            </w:r>
          </w:p>
        </w:tc>
      </w:tr>
      <w:tr>
        <w:trPr>
          <w:cantSplit/>
        </w:trPr>
        <w:tc>
          <w:tcPr>
            <w:tcW w:type="dxa" w:w="24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EXPANSIÓN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Invita a sus técnicos. Añade el módulo de mantenimiento.</w:t>
            </w:r>
          </w:p>
        </w:tc>
      </w:tr>
      <w:tr>
        <w:trPr>
          <w:cantSplit/>
        </w:trPr>
        <w:tc>
          <w:tcPr>
            <w:tcW w:type="dxa" w:w="2400"/>
            <w:tcBorders>
              <w:top w:val="single" w:color="CCCCCC" w:sz="1"/>
              <w:left w:val="single" w:color="CCCCCC" w:sz="1"/>
              <w:bottom w:val="single" w:color="CCCCCC" w:sz="1"/>
              <w:right w:val="single" w:color="CCCCCC" w:sz="1"/>
            </w:tcBorders>
            <w:shd w:fill="4A6741"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EMBAJADOR</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Recomienda TrabFlow a otros instaladores en su gremio.</w:t>
            </w:r>
          </w:p>
        </w:tc>
      </w:tr>
    </w:tbl>
    <w:p>
      <w:pPr>
        <w:spacing w:after="0" w:before="200"/>
      </w:pPr>
    </w:p>
    <w:p>
      <w:pPr>
        <w:pStyle w:val="Heading2"/>
        <w:spacing w:after="140" w:before="300"/>
      </w:pPr>
      <w:r>
        <w:rPr>
          <w:rFonts w:ascii="Arial" w:cs="Arial" w:eastAsia="Arial" w:hAnsi="Arial"/>
          <w:b/>
          <w:bCs/>
          <w:color w:val="1C2535"/>
          <w:sz w:val="28"/>
          <w:szCs w:val="28"/>
        </w:rPr>
        <w:t xml:space="preserve">Canal 1 — Instaladores directos (2026)</w:t>
      </w:r>
    </w:p>
    <w:p>
      <w:pPr>
        <w:pStyle w:val="ListParagraph"/>
        <w:numPr>
          <w:ilvl w:val="0"/>
          <w:numId w:val="2"/>
        </w:numPr>
        <w:spacing w:after="60" w:before="40"/>
      </w:pPr>
      <w:r>
        <w:rPr>
          <w:rFonts w:ascii="Arial" w:cs="Arial" w:eastAsia="Arial" w:hAnsi="Arial"/>
          <w:color w:val="1C2535"/>
          <w:sz w:val="22"/>
          <w:szCs w:val="22"/>
        </w:rPr>
        <w:t xml:space="preserve">Cómo llegan: Boca a boca, LinkedIn, grupos de WhatsApp de instaladores, Instagram de obra.</w:t>
      </w:r>
    </w:p>
    <w:p>
      <w:pPr>
        <w:pStyle w:val="ListParagraph"/>
        <w:numPr>
          <w:ilvl w:val="0"/>
          <w:numId w:val="2"/>
        </w:numPr>
        <w:spacing w:after="60" w:before="40"/>
      </w:pPr>
      <w:r>
        <w:rPr>
          <w:rFonts w:ascii="Arial" w:cs="Arial" w:eastAsia="Arial" w:hAnsi="Arial"/>
          <w:color w:val="1C2535"/>
          <w:sz w:val="22"/>
          <w:szCs w:val="22"/>
        </w:rPr>
        <w:t xml:space="preserve">Precio: 29-49 €/mes (validar en la beta qué precio soporta el mercado).</w:t>
      </w:r>
    </w:p>
    <w:p>
      <w:pPr>
        <w:pStyle w:val="ListParagraph"/>
        <w:numPr>
          <w:ilvl w:val="0"/>
          <w:numId w:val="2"/>
        </w:numPr>
        <w:spacing w:after="60" w:before="40"/>
      </w:pPr>
      <w:r>
        <w:rPr>
          <w:rFonts w:ascii="Arial" w:cs="Arial" w:eastAsia="Arial" w:hAnsi="Arial"/>
          <w:color w:val="1C2535"/>
          <w:sz w:val="22"/>
          <w:szCs w:val="22"/>
        </w:rPr>
        <w:t xml:space="preserve">Objetivo 2026: 20 beta → 100 de pago.</w:t>
      </w:r>
    </w:p>
    <w:p>
      <w:pPr>
        <w:pStyle w:val="Heading2"/>
        <w:spacing w:after="140" w:before="300"/>
      </w:pPr>
      <w:r>
        <w:rPr>
          <w:rFonts w:ascii="Arial" w:cs="Arial" w:eastAsia="Arial" w:hAnsi="Arial"/>
          <w:b/>
          <w:bCs/>
          <w:color w:val="1C2535"/>
          <w:sz w:val="28"/>
          <w:szCs w:val="28"/>
        </w:rPr>
        <w:t xml:space="preserve">Canal 2 — Asociaciones (octubre 2026)</w:t>
      </w:r>
    </w:p>
    <w:p>
      <w:pPr>
        <w:pStyle w:val="ListParagraph"/>
        <w:numPr>
          <w:ilvl w:val="0"/>
          <w:numId w:val="2"/>
        </w:numPr>
        <w:spacing w:after="60" w:before="40"/>
      </w:pPr>
      <w:r>
        <w:rPr>
          <w:rFonts w:ascii="Arial" w:cs="Arial" w:eastAsia="Arial" w:hAnsi="Arial"/>
          <w:color w:val="1C2535"/>
          <w:sz w:val="22"/>
          <w:szCs w:val="22"/>
        </w:rPr>
        <w:t xml:space="preserve">CONAIF — Confederación Nacional de Instaladores de Fontanería, Gas, Calefacción y Afines</w:t>
      </w:r>
    </w:p>
    <w:p>
      <w:pPr>
        <w:pStyle w:val="ListParagraph"/>
        <w:numPr>
          <w:ilvl w:val="0"/>
          <w:numId w:val="2"/>
        </w:numPr>
        <w:spacing w:after="60" w:before="40"/>
      </w:pPr>
      <w:r>
        <w:rPr>
          <w:rFonts w:ascii="Arial" w:cs="Arial" w:eastAsia="Arial" w:hAnsi="Arial"/>
          <w:color w:val="1C2535"/>
          <w:sz w:val="22"/>
          <w:szCs w:val="22"/>
        </w:rPr>
        <w:t xml:space="preserve">FENIE — Federación Nacional de Instaladores de Telecomunicaciones</w:t>
      </w:r>
    </w:p>
    <w:p>
      <w:pPr>
        <w:pStyle w:val="ListParagraph"/>
        <w:numPr>
          <w:ilvl w:val="0"/>
          <w:numId w:val="2"/>
        </w:numPr>
        <w:spacing w:after="60" w:before="40"/>
      </w:pPr>
      <w:r>
        <w:rPr>
          <w:rFonts w:ascii="Arial" w:cs="Arial" w:eastAsia="Arial" w:hAnsi="Arial"/>
          <w:color w:val="1C2535"/>
          <w:sz w:val="22"/>
          <w:szCs w:val="22"/>
        </w:rPr>
        <w:t xml:space="preserve">APIEM — Asociación Provincial de Instaladores Eléctricos de Madrid</w:t>
      </w:r>
    </w:p>
    <w:p>
      <w:pPr>
        <w:spacing w:after="120" w:before="100"/>
        <w:jc w:val="left"/>
      </w:pPr>
      <w:r>
        <w:rPr>
          <w:rFonts w:ascii="Arial" w:cs="Arial" w:eastAsia="Arial" w:hAnsi="Arial"/>
          <w:b/>
          <w:bCs/>
          <w:i w:val="false"/>
          <w:iCs w:val="false"/>
          <w:color w:val="1C2535"/>
          <w:sz w:val="22"/>
          <w:szCs w:val="22"/>
        </w:rPr>
        <w:t xml:space="preserve">Objetivo: 1 acuerdo firmado con una asociación antes de fin de 2026.</w:t>
      </w:r>
    </w:p>
    <w:p>
      <w:pPr>
        <w:pStyle w:val="Heading2"/>
        <w:spacing w:after="140" w:before="300"/>
      </w:pPr>
      <w:r>
        <w:rPr>
          <w:rFonts w:ascii="Arial" w:cs="Arial" w:eastAsia="Arial" w:hAnsi="Arial"/>
          <w:b/>
          <w:bCs/>
          <w:color w:val="1C2535"/>
          <w:sz w:val="28"/>
          <w:szCs w:val="28"/>
        </w:rPr>
        <w:t xml:space="preserve">Canal 3 — Distribuidores (noviembre 2026)</w:t>
      </w:r>
    </w:p>
    <w:p>
      <w:pPr>
        <w:pStyle w:val="ListParagraph"/>
        <w:numPr>
          <w:ilvl w:val="0"/>
          <w:numId w:val="2"/>
        </w:numPr>
        <w:spacing w:after="60" w:before="40"/>
      </w:pPr>
      <w:r>
        <w:rPr>
          <w:rFonts w:ascii="Arial" w:cs="Arial" w:eastAsia="Arial" w:hAnsi="Arial"/>
          <w:color w:val="1C2535"/>
          <w:sz w:val="22"/>
          <w:szCs w:val="22"/>
        </w:rPr>
        <w:t xml:space="preserve">Obramat (Leroy Merlin profesional) — Opción A: fee mensual por aparecer en catálogo</w:t>
      </w:r>
    </w:p>
    <w:p>
      <w:pPr>
        <w:pStyle w:val="ListParagraph"/>
        <w:numPr>
          <w:ilvl w:val="0"/>
          <w:numId w:val="2"/>
        </w:numPr>
        <w:spacing w:after="60" w:before="40"/>
      </w:pPr>
      <w:r>
        <w:rPr>
          <w:rFonts w:ascii="Arial" w:cs="Arial" w:eastAsia="Arial" w:hAnsi="Arial"/>
          <w:color w:val="1C2535"/>
          <w:sz w:val="22"/>
          <w:szCs w:val="22"/>
        </w:rPr>
        <w:t xml:space="preserve">Saltoki (distribuidor electricidad y fontanería) — Opción B: comisión 2-3% sobre pedidos</w:t>
      </w:r>
    </w:p>
    <w:p>
      <w:pPr>
        <w:pStyle w:val="ListParagraph"/>
        <w:numPr>
          <w:ilvl w:val="0"/>
          <w:numId w:val="2"/>
        </w:numPr>
        <w:spacing w:after="60" w:before="40"/>
      </w:pPr>
      <w:r>
        <w:rPr>
          <w:rFonts w:ascii="Arial" w:cs="Arial" w:eastAsia="Arial" w:hAnsi="Arial"/>
          <w:color w:val="1C2535"/>
          <w:sz w:val="22"/>
          <w:szCs w:val="22"/>
        </w:rPr>
        <w:t xml:space="preserve">Sonepar (distribuidor material eléctrico) — Opción C: distribuidor patrocina cuentas TrabFlow</w:t>
      </w:r>
    </w:p>
    <w:p>
      <w:pPr>
        <w:pStyle w:val="Heading2"/>
        <w:spacing w:after="140" w:before="300"/>
      </w:pPr>
      <w:r>
        <w:rPr>
          <w:rFonts w:ascii="Arial" w:cs="Arial" w:eastAsia="Arial" w:hAnsi="Arial"/>
          <w:b/>
          <w:bCs/>
          <w:color w:val="1C2535"/>
          <w:sz w:val="28"/>
          <w:szCs w:val="28"/>
        </w:rPr>
        <w:t xml:space="preserve">Canal 4 — Fabricantes e integraciones (noviembre–diciembre 2026)</w:t>
      </w:r>
    </w:p>
    <w:p>
      <w:pPr>
        <w:spacing w:after="120" w:before="0"/>
        <w:jc w:val="left"/>
      </w:pPr>
      <w:r>
        <w:rPr>
          <w:rFonts w:ascii="Arial" w:cs="Arial" w:eastAsia="Arial" w:hAnsi="Arial"/>
          <w:b w:val="false"/>
          <w:bCs w:val="false"/>
          <w:i w:val="false"/>
          <w:iCs w:val="false"/>
          <w:color w:val="1C2535"/>
          <w:sz w:val="22"/>
          <w:szCs w:val="22"/>
        </w:rPr>
        <w:t xml:space="preserve">El fabricante paga por visibilidad en el catálogo. Similar a Amazon Ads pero para instaladores. Este canal es post-PMF si no hay recursos para activarlo antes.</w:t>
      </w:r>
    </w:p>
    <w:p>
      <w:pPr>
        <w:pStyle w:val="Heading2"/>
        <w:spacing w:after="140" w:before="300"/>
      </w:pPr>
      <w:r>
        <w:rPr>
          <w:rFonts w:ascii="Arial" w:cs="Arial" w:eastAsia="Arial" w:hAnsi="Arial"/>
          <w:b/>
          <w:bCs/>
          <w:color w:val="1C2535"/>
          <w:sz w:val="28"/>
          <w:szCs w:val="28"/>
        </w:rPr>
        <w:t xml:space="preserve">Canal 5 — Inversión (diciembre 2026)</w:t>
      </w:r>
    </w:p>
    <w:p>
      <w:pPr>
        <w:pStyle w:val="ListParagraph"/>
        <w:numPr>
          <w:ilvl w:val="0"/>
          <w:numId w:val="2"/>
        </w:numPr>
        <w:spacing w:after="60" w:before="40"/>
      </w:pPr>
      <w:r>
        <w:rPr>
          <w:rFonts w:ascii="Arial" w:cs="Arial" w:eastAsia="Arial" w:hAnsi="Arial"/>
          <w:color w:val="1C2535"/>
          <w:sz w:val="22"/>
          <w:szCs w:val="22"/>
        </w:rPr>
        <w:t xml:space="preserve">Business Angels especializados en B2B SaaS o sector construcción/instalaciones.</w:t>
      </w:r>
    </w:p>
    <w:p>
      <w:pPr>
        <w:pStyle w:val="ListParagraph"/>
        <w:numPr>
          <w:ilvl w:val="0"/>
          <w:numId w:val="2"/>
        </w:numPr>
        <w:spacing w:after="60" w:before="40"/>
      </w:pPr>
      <w:r>
        <w:rPr>
          <w:rFonts w:ascii="Arial" w:cs="Arial" w:eastAsia="Arial" w:hAnsi="Arial"/>
          <w:color w:val="1C2535"/>
          <w:sz w:val="22"/>
          <w:szCs w:val="22"/>
        </w:rPr>
        <w:t xml:space="preserve">ENISA — Préstamo participativo para startups. Hasta 300K€ a bajo interés.</w:t>
      </w:r>
    </w:p>
    <w:p>
      <w:pPr>
        <w:pStyle w:val="ListParagraph"/>
        <w:numPr>
          <w:ilvl w:val="0"/>
          <w:numId w:val="2"/>
        </w:numPr>
        <w:spacing w:after="60" w:before="40"/>
      </w:pPr>
      <w:r>
        <w:rPr>
          <w:rFonts w:ascii="Arial" w:cs="Arial" w:eastAsia="Arial" w:hAnsi="Arial"/>
          <w:color w:val="1C2535"/>
          <w:sz w:val="22"/>
          <w:szCs w:val="22"/>
        </w:rPr>
        <w:t xml:space="preserve">Ronda Seed — 300K–500K€ objetivo. Valoración pre-money estimada: 1.5–2M€.</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7. Sistema de arquitectura técnica</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La arquitectura sirve al producto. El producto sirve al cliente. El cliente paga la empresa. La empresa financia la arquitectura. En ese orden. Nunca al revés.</w:t>
      </w:r>
    </w:p>
    <w:p>
      <w:pPr>
        <w:spacing w:after="0" w:before="160"/>
      </w:pPr>
    </w:p>
    <w:p>
      <w:pPr>
        <w:pStyle w:val="Heading2"/>
        <w:spacing w:after="140" w:before="300"/>
      </w:pPr>
      <w:r>
        <w:rPr>
          <w:rFonts w:ascii="Arial" w:cs="Arial" w:eastAsia="Arial" w:hAnsi="Arial"/>
          <w:b/>
          <w:bCs/>
          <w:color w:val="1C2535"/>
          <w:sz w:val="28"/>
          <w:szCs w:val="28"/>
        </w:rPr>
        <w:t xml:space="preserve">Stack técnico — permanente durante fase A (hasta PMF)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w:t>
            </w:r>
          </w:p>
        </w:tc>
        <w:tc>
          <w:tcPr>
            <w:tcW w:type="dxa" w:w="69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Tecnología</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React 19 + TypeScript + Vite + Tailwind CSS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Backend</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Supabase (PostgreSQL + Auth + Storage + RLS)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Edge Functions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Deno (Supabase Edge Functions)</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IA</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Google Generative AI (Gemini) + Voyage AI (embeddings)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Pagos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Stripe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Deploy</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Vercel (frontend) + Supabase Cloud (backend)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C2535"/>
                <w:sz w:val="20"/>
                <w:szCs w:val="20"/>
              </w:rPr>
              <w:t xml:space="preserve">PWA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Service Worker + Web Push</w:t>
            </w:r>
          </w:p>
        </w:tc>
      </w:tr>
    </w:tbl>
    <w:p>
      <w:pPr>
        <w:spacing w:after="0" w:before="160"/>
      </w:pPr>
    </w:p>
    <w:p>
      <w:pPr>
        <w:spacing w:after="120" w:before="0"/>
        <w:jc w:val="left"/>
      </w:pPr>
      <w:r>
        <w:rPr>
          <w:rFonts w:ascii="Arial" w:cs="Arial" w:eastAsia="Arial" w:hAnsi="Arial"/>
          <w:b/>
          <w:bCs/>
          <w:i w:val="false"/>
          <w:iCs w:val="false"/>
          <w:color w:val="1C2535"/>
          <w:sz w:val="22"/>
          <w:szCs w:val="22"/>
        </w:rPr>
        <w:t xml:space="preserve">Regla: No se cambia ninguna tecnología del stack durante la fase A. Cero debate sobre esto.</w:t>
      </w:r>
    </w:p>
    <w:p>
      <w:pPr>
        <w:pStyle w:val="Heading2"/>
        <w:spacing w:after="140" w:before="300"/>
      </w:pPr>
      <w:r>
        <w:rPr>
          <w:rFonts w:ascii="Arial" w:cs="Arial" w:eastAsia="Arial" w:hAnsi="Arial"/>
          <w:b/>
          <w:bCs/>
          <w:color w:val="1C2535"/>
          <w:sz w:val="28"/>
          <w:szCs w:val="28"/>
        </w:rPr>
        <w:t xml:space="preserve">Lo que nunca se hace durante validación de mercado</w:t>
      </w:r>
    </w:p>
    <w:p>
      <w:pPr>
        <w:pStyle w:val="ListParagraph"/>
        <w:numPr>
          <w:ilvl w:val="0"/>
          <w:numId w:val="2"/>
        </w:numPr>
        <w:spacing w:after="60" w:before="40"/>
      </w:pPr>
      <w:r>
        <w:rPr>
          <w:rFonts w:ascii="Arial" w:cs="Arial" w:eastAsia="Arial" w:hAnsi="Arial"/>
          <w:color w:val="1C2535"/>
          <w:sz w:val="22"/>
          <w:szCs w:val="22"/>
        </w:rPr>
        <w:t xml:space="preserve">Reescribir arquitectura o cambiar tecnologías</w:t>
      </w:r>
    </w:p>
    <w:p>
      <w:pPr>
        <w:pStyle w:val="ListParagraph"/>
        <w:numPr>
          <w:ilvl w:val="0"/>
          <w:numId w:val="2"/>
        </w:numPr>
        <w:spacing w:after="60" w:before="40"/>
      </w:pPr>
      <w:r>
        <w:rPr>
          <w:rFonts w:ascii="Arial" w:cs="Arial" w:eastAsia="Arial" w:hAnsi="Arial"/>
          <w:color w:val="1C2535"/>
          <w:sz w:val="22"/>
          <w:szCs w:val="22"/>
        </w:rPr>
        <w:t xml:space="preserve">Microservicios</w:t>
      </w:r>
    </w:p>
    <w:p>
      <w:pPr>
        <w:pStyle w:val="ListParagraph"/>
        <w:numPr>
          <w:ilvl w:val="0"/>
          <w:numId w:val="2"/>
        </w:numPr>
        <w:spacing w:after="60" w:before="40"/>
      </w:pPr>
      <w:r>
        <w:rPr>
          <w:rFonts w:ascii="Arial" w:cs="Arial" w:eastAsia="Arial" w:hAnsi="Arial"/>
          <w:color w:val="1C2535"/>
          <w:sz w:val="22"/>
          <w:szCs w:val="22"/>
        </w:rPr>
        <w:t xml:space="preserve">Refactor masivo</w:t>
      </w:r>
    </w:p>
    <w:p>
      <w:pPr>
        <w:pStyle w:val="ListParagraph"/>
        <w:numPr>
          <w:ilvl w:val="0"/>
          <w:numId w:val="2"/>
        </w:numPr>
        <w:spacing w:after="60" w:before="40"/>
      </w:pPr>
      <w:r>
        <w:rPr>
          <w:rFonts w:ascii="Arial" w:cs="Arial" w:eastAsia="Arial" w:hAnsi="Arial"/>
          <w:color w:val="1C2535"/>
          <w:sz w:val="22"/>
          <w:szCs w:val="22"/>
        </w:rPr>
        <w:t xml:space="preserve">Tests completos (excepto flujos críticos de pago)</w:t>
      </w:r>
    </w:p>
    <w:p>
      <w:pPr>
        <w:pStyle w:val="ListParagraph"/>
        <w:numPr>
          <w:ilvl w:val="0"/>
          <w:numId w:val="2"/>
        </w:numPr>
        <w:spacing w:after="60" w:before="40"/>
      </w:pPr>
      <w:r>
        <w:rPr>
          <w:rFonts w:ascii="Arial" w:cs="Arial" w:eastAsia="Arial" w:hAnsi="Arial"/>
          <w:color w:val="1C2535"/>
          <w:sz w:val="22"/>
          <w:szCs w:val="22"/>
        </w:rPr>
        <w:t xml:space="preserve">CI/CD completo (suficiente con tsc --noEmit local)</w:t>
      </w:r>
    </w:p>
    <w:p>
      <w:pPr>
        <w:pStyle w:val="Heading2"/>
        <w:spacing w:after="140" w:before="300"/>
      </w:pPr>
      <w:r>
        <w:rPr>
          <w:rFonts w:ascii="Arial" w:cs="Arial" w:eastAsia="Arial" w:hAnsi="Arial"/>
          <w:b/>
          <w:bCs/>
          <w:color w:val="1C2535"/>
          <w:sz w:val="28"/>
          <w:szCs w:val="28"/>
        </w:rPr>
        <w:t xml:space="preserve">El presupuesto técnico de la semana</w:t>
      </w:r>
    </w:p>
    <w:p>
      <w:pPr>
        <w:spacing w:after="120" w:before="0"/>
        <w:jc w:val="left"/>
      </w:pPr>
      <w:r>
        <w:rPr>
          <w:rFonts w:ascii="Arial" w:cs="Arial" w:eastAsia="Arial" w:hAnsi="Arial"/>
          <w:b w:val="false"/>
          <w:bCs w:val="false"/>
          <w:i w:val="false"/>
          <w:iCs w:val="false"/>
          <w:color w:val="1C2535"/>
          <w:sz w:val="22"/>
          <w:szCs w:val="22"/>
        </w:rPr>
        <w:t xml:space="preserve">Cada semana, el 80% del tiempo técnico va a producto (lo que el cliente ve). El 20% va a deuda técnica (lo que el cliente no ve pero que evita que el producto explote). Si hay un bug crítico reportado por un beta tester, se para todo lo demás.</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8. El calendario estratégico (2026–2027)</w:t>
      </w:r>
    </w:p>
    <w:p>
      <w:pPr>
        <w:pStyle w:val="Heading2"/>
        <w:spacing w:after="140" w:before="300"/>
      </w:pPr>
      <w:r>
        <w:rPr>
          <w:rFonts w:ascii="Arial" w:cs="Arial" w:eastAsia="Arial" w:hAnsi="Arial"/>
          <w:b/>
          <w:bCs/>
          <w:color w:val="1C2535"/>
          <w:sz w:val="28"/>
          <w:szCs w:val="28"/>
        </w:rPr>
        <w:t xml:space="preserve">FASE A — Julio–Diciembre 2026: Conseguir el PMF</w:t>
      </w:r>
    </w:p>
    <w:p>
      <w:pPr>
        <w:spacing w:after="120" w:before="0"/>
        <w:jc w:val="left"/>
      </w:pPr>
      <w:r>
        <w:rPr>
          <w:rFonts w:ascii="Arial" w:cs="Arial" w:eastAsia="Arial" w:hAnsi="Arial"/>
          <w:b/>
          <w:bCs/>
          <w:i w:val="false"/>
          <w:iCs w:val="false"/>
          <w:color w:val="1C2535"/>
          <w:sz w:val="22"/>
          <w:szCs w:val="22"/>
        </w:rPr>
        <w:t xml:space="preserve">Objetivo: 20 instaladores de pago. Primera asociación firmada. Primeros datos reales.</w:t>
      </w:r>
    </w:p>
    <w:p>
      <w:pPr>
        <w:pStyle w:val="Heading3"/>
        <w:spacing w:after="100" w:before="200"/>
      </w:pPr>
      <w:r>
        <w:rPr>
          <w:rFonts w:ascii="Arial" w:cs="Arial" w:eastAsia="Arial" w:hAnsi="Arial"/>
          <w:b/>
          <w:bCs/>
          <w:color w:val="1A5A96"/>
          <w:sz w:val="24"/>
          <w:szCs w:val="24"/>
        </w:rPr>
        <w:t xml:space="preserve">Julio 2026</w:t>
      </w:r>
    </w:p>
    <w:p>
      <w:pPr>
        <w:pStyle w:val="ListParagraph"/>
        <w:numPr>
          <w:ilvl w:val="0"/>
          <w:numId w:val="2"/>
        </w:numPr>
        <w:spacing w:after="60" w:before="40"/>
      </w:pPr>
      <w:r>
        <w:rPr>
          <w:rFonts w:ascii="Arial" w:cs="Arial" w:eastAsia="Arial" w:hAnsi="Arial"/>
          <w:color w:val="1C2535"/>
          <w:sz w:val="22"/>
          <w:szCs w:val="22"/>
        </w:rPr>
        <w:t xml:space="preserve">Técnico: B1, B2, B9 (críticos), onboarding mejorado</w:t>
      </w:r>
    </w:p>
    <w:p>
      <w:pPr>
        <w:pStyle w:val="ListParagraph"/>
        <w:numPr>
          <w:ilvl w:val="0"/>
          <w:numId w:val="2"/>
        </w:numPr>
        <w:spacing w:after="60" w:before="40"/>
      </w:pPr>
      <w:r>
        <w:rPr>
          <w:rFonts w:ascii="Arial" w:cs="Arial" w:eastAsia="Arial" w:hAnsi="Arial"/>
          <w:color w:val="1C2535"/>
          <w:sz w:val="22"/>
          <w:szCs w:val="22"/>
        </w:rPr>
        <w:t xml:space="preserve">Producto: Vídeo demo 90s, actualizar landing</w:t>
      </w:r>
    </w:p>
    <w:p>
      <w:pPr>
        <w:pStyle w:val="ListParagraph"/>
        <w:numPr>
          <w:ilvl w:val="0"/>
          <w:numId w:val="2"/>
        </w:numPr>
        <w:spacing w:after="60" w:before="40"/>
      </w:pPr>
      <w:r>
        <w:rPr>
          <w:rFonts w:ascii="Arial" w:cs="Arial" w:eastAsia="Arial" w:hAnsi="Arial"/>
          <w:color w:val="1C2535"/>
          <w:sz w:val="22"/>
          <w:szCs w:val="22"/>
        </w:rPr>
        <w:t xml:space="preserve">Empresa: Seleccionar los 20 beta testers, pitch deck</w:t>
      </w:r>
    </w:p>
    <w:p>
      <w:pPr>
        <w:pStyle w:val="Heading3"/>
        <w:spacing w:after="100" w:before="200"/>
      </w:pPr>
      <w:r>
        <w:rPr>
          <w:rFonts w:ascii="Arial" w:cs="Arial" w:eastAsia="Arial" w:hAnsi="Arial"/>
          <w:b/>
          <w:bCs/>
          <w:color w:val="1A5A96"/>
          <w:sz w:val="24"/>
          <w:szCs w:val="24"/>
        </w:rPr>
        <w:t xml:space="preserve">Agosto 2026</w:t>
      </w:r>
    </w:p>
    <w:p>
      <w:pPr>
        <w:pStyle w:val="ListParagraph"/>
        <w:numPr>
          <w:ilvl w:val="0"/>
          <w:numId w:val="2"/>
        </w:numPr>
        <w:spacing w:after="60" w:before="40"/>
      </w:pPr>
      <w:r>
        <w:rPr>
          <w:rFonts w:ascii="Arial" w:cs="Arial" w:eastAsia="Arial" w:hAnsi="Arial"/>
          <w:color w:val="1C2535"/>
          <w:sz w:val="22"/>
          <w:szCs w:val="22"/>
        </w:rPr>
        <w:t xml:space="preserve">Técnico: B5, B8, QA manual</w:t>
      </w:r>
    </w:p>
    <w:p>
      <w:pPr>
        <w:pStyle w:val="ListParagraph"/>
        <w:numPr>
          <w:ilvl w:val="0"/>
          <w:numId w:val="2"/>
        </w:numPr>
        <w:spacing w:after="60" w:before="40"/>
      </w:pPr>
      <w:r>
        <w:rPr>
          <w:rFonts w:ascii="Arial" w:cs="Arial" w:eastAsia="Arial" w:hAnsi="Arial"/>
          <w:color w:val="1C2535"/>
          <w:sz w:val="22"/>
          <w:szCs w:val="22"/>
        </w:rPr>
        <w:t xml:space="preserve">Comercial: Dossier CONAIF/FENIE, dossier distribuidores, FAQs</w:t>
      </w:r>
    </w:p>
    <w:p>
      <w:pPr>
        <w:pStyle w:val="ListParagraph"/>
        <w:numPr>
          <w:ilvl w:val="0"/>
          <w:numId w:val="2"/>
        </w:numPr>
        <w:spacing w:after="60" w:before="40"/>
      </w:pPr>
      <w:r>
        <w:rPr>
          <w:rFonts w:ascii="Arial" w:cs="Arial" w:eastAsia="Arial" w:hAnsi="Arial"/>
          <w:color w:val="1C2535"/>
          <w:sz w:val="22"/>
          <w:szCs w:val="22"/>
        </w:rPr>
        <w:t xml:space="preserve">Empresa: Vídeo demo 3-4 minutos, one-pager inversores</w:t>
      </w:r>
    </w:p>
    <w:p>
      <w:pPr>
        <w:pStyle w:val="Heading3"/>
        <w:spacing w:after="100" w:before="200"/>
      </w:pPr>
      <w:r>
        <w:rPr>
          <w:rFonts w:ascii="Arial" w:cs="Arial" w:eastAsia="Arial" w:hAnsi="Arial"/>
          <w:b/>
          <w:bCs/>
          <w:color w:val="1A5A96"/>
          <w:sz w:val="24"/>
          <w:szCs w:val="24"/>
        </w:rPr>
        <w:t xml:space="preserve">Septiembre 2026</w:t>
      </w:r>
    </w:p>
    <w:p>
      <w:pPr>
        <w:pStyle w:val="ListParagraph"/>
        <w:numPr>
          <w:ilvl w:val="0"/>
          <w:numId w:val="2"/>
        </w:numPr>
        <w:spacing w:after="60" w:before="40"/>
      </w:pPr>
      <w:r>
        <w:rPr>
          <w:rFonts w:ascii="Arial" w:cs="Arial" w:eastAsia="Arial" w:hAnsi="Arial"/>
          <w:color w:val="1C2535"/>
          <w:sz w:val="22"/>
          <w:szCs w:val="22"/>
        </w:rPr>
        <w:t xml:space="preserve">Beta cerrada: 20 instaladores, 20 entrevistas</w:t>
      </w:r>
    </w:p>
    <w:p>
      <w:pPr>
        <w:pStyle w:val="ListParagraph"/>
        <w:numPr>
          <w:ilvl w:val="0"/>
          <w:numId w:val="2"/>
        </w:numPr>
        <w:spacing w:after="60" w:before="40"/>
      </w:pPr>
      <w:r>
        <w:rPr>
          <w:rFonts w:ascii="Arial" w:cs="Arial" w:eastAsia="Arial" w:hAnsi="Arial"/>
          <w:color w:val="1C2535"/>
          <w:sz w:val="22"/>
          <w:szCs w:val="22"/>
        </w:rPr>
        <w:t xml:space="preserve">Objetivo: 20 aprendizajes documentados</w:t>
      </w:r>
    </w:p>
    <w:p>
      <w:pPr>
        <w:pStyle w:val="Heading3"/>
        <w:spacing w:after="100" w:before="200"/>
      </w:pPr>
      <w:r>
        <w:rPr>
          <w:rFonts w:ascii="Arial" w:cs="Arial" w:eastAsia="Arial" w:hAnsi="Arial"/>
          <w:b/>
          <w:bCs/>
          <w:color w:val="1A5A96"/>
          <w:sz w:val="24"/>
          <w:szCs w:val="24"/>
        </w:rPr>
        <w:t xml:space="preserve">Octubre 2026</w:t>
      </w:r>
    </w:p>
    <w:p>
      <w:pPr>
        <w:pStyle w:val="ListParagraph"/>
        <w:numPr>
          <w:ilvl w:val="0"/>
          <w:numId w:val="2"/>
        </w:numPr>
        <w:spacing w:after="60" w:before="40"/>
      </w:pPr>
      <w:r>
        <w:rPr>
          <w:rFonts w:ascii="Arial" w:cs="Arial" w:eastAsia="Arial" w:hAnsi="Arial"/>
          <w:color w:val="1C2535"/>
          <w:sz w:val="22"/>
          <w:szCs w:val="22"/>
        </w:rPr>
        <w:t xml:space="preserve">Reuniones: CONAIF, FENIE, APIEM</w:t>
      </w:r>
    </w:p>
    <w:p>
      <w:pPr>
        <w:pStyle w:val="ListParagraph"/>
        <w:numPr>
          <w:ilvl w:val="0"/>
          <w:numId w:val="2"/>
        </w:numPr>
        <w:spacing w:after="60" w:before="40"/>
      </w:pPr>
      <w:r>
        <w:rPr>
          <w:rFonts w:ascii="Arial" w:cs="Arial" w:eastAsia="Arial" w:hAnsi="Arial"/>
          <w:color w:val="1C2535"/>
          <w:sz w:val="22"/>
          <w:szCs w:val="22"/>
        </w:rPr>
        <w:t xml:space="preserve">Pilotos con 2-3 distribuidores</w:t>
      </w:r>
    </w:p>
    <w:p>
      <w:pPr>
        <w:pStyle w:val="ListParagraph"/>
        <w:numPr>
          <w:ilvl w:val="0"/>
          <w:numId w:val="2"/>
        </w:numPr>
        <w:spacing w:after="60" w:before="40"/>
      </w:pPr>
      <w:r>
        <w:rPr>
          <w:rFonts w:ascii="Arial" w:cs="Arial" w:eastAsia="Arial" w:hAnsi="Arial"/>
          <w:color w:val="1C2535"/>
          <w:sz w:val="22"/>
          <w:szCs w:val="22"/>
        </w:rPr>
        <w:t xml:space="preserve">Incorporar feedback de la beta en el producto</w:t>
      </w:r>
    </w:p>
    <w:p>
      <w:pPr>
        <w:pStyle w:val="Heading3"/>
        <w:spacing w:after="100" w:before="200"/>
      </w:pPr>
      <w:r>
        <w:rPr>
          <w:rFonts w:ascii="Arial" w:cs="Arial" w:eastAsia="Arial" w:hAnsi="Arial"/>
          <w:b/>
          <w:bCs/>
          <w:color w:val="1A5A96"/>
          <w:sz w:val="24"/>
          <w:szCs w:val="24"/>
        </w:rPr>
        <w:t xml:space="preserve">Noviembre 2026</w:t>
      </w:r>
    </w:p>
    <w:p>
      <w:pPr>
        <w:pStyle w:val="ListParagraph"/>
        <w:numPr>
          <w:ilvl w:val="0"/>
          <w:numId w:val="2"/>
        </w:numPr>
        <w:spacing w:after="60" w:before="40"/>
      </w:pPr>
      <w:r>
        <w:rPr>
          <w:rFonts w:ascii="Arial" w:cs="Arial" w:eastAsia="Arial" w:hAnsi="Arial"/>
          <w:color w:val="1C2535"/>
          <w:sz w:val="22"/>
          <w:szCs w:val="22"/>
        </w:rPr>
        <w:t xml:space="preserve">Reuniones: Obramat, Saltoki, Sonepar</w:t>
      </w:r>
    </w:p>
    <w:p>
      <w:pPr>
        <w:pStyle w:val="ListParagraph"/>
        <w:numPr>
          <w:ilvl w:val="0"/>
          <w:numId w:val="2"/>
        </w:numPr>
        <w:spacing w:after="60" w:before="40"/>
      </w:pPr>
      <w:r>
        <w:rPr>
          <w:rFonts w:ascii="Arial" w:cs="Arial" w:eastAsia="Arial" w:hAnsi="Arial"/>
          <w:color w:val="1C2535"/>
          <w:sz w:val="22"/>
          <w:szCs w:val="22"/>
        </w:rPr>
        <w:t xml:space="preserve">Primera integración de catálogo</w:t>
      </w:r>
    </w:p>
    <w:p>
      <w:pPr>
        <w:pStyle w:val="ListParagraph"/>
        <w:numPr>
          <w:ilvl w:val="0"/>
          <w:numId w:val="2"/>
        </w:numPr>
        <w:spacing w:after="60" w:before="40"/>
      </w:pPr>
      <w:r>
        <w:rPr>
          <w:rFonts w:ascii="Arial" w:cs="Arial" w:eastAsia="Arial" w:hAnsi="Arial"/>
          <w:color w:val="1C2535"/>
          <w:sz w:val="22"/>
          <w:szCs w:val="22"/>
        </w:rPr>
        <w:t xml:space="preserve">Inicio conversaciones con fabricantes</w:t>
      </w:r>
    </w:p>
    <w:p>
      <w:pPr>
        <w:pStyle w:val="Heading3"/>
        <w:spacing w:after="100" w:before="200"/>
      </w:pPr>
      <w:r>
        <w:rPr>
          <w:rFonts w:ascii="Arial" w:cs="Arial" w:eastAsia="Arial" w:hAnsi="Arial"/>
          <w:b/>
          <w:bCs/>
          <w:color w:val="1A5A96"/>
          <w:sz w:val="24"/>
          <w:szCs w:val="24"/>
        </w:rPr>
        <w:t xml:space="preserve">Diciembre 2026</w:t>
      </w:r>
    </w:p>
    <w:p>
      <w:pPr>
        <w:pStyle w:val="ListParagraph"/>
        <w:numPr>
          <w:ilvl w:val="0"/>
          <w:numId w:val="2"/>
        </w:numPr>
        <w:spacing w:after="60" w:before="40"/>
      </w:pPr>
      <w:r>
        <w:rPr>
          <w:rFonts w:ascii="Arial" w:cs="Arial" w:eastAsia="Arial" w:hAnsi="Arial"/>
          <w:color w:val="1C2535"/>
          <w:sz w:val="22"/>
          <w:szCs w:val="22"/>
        </w:rPr>
        <w:t xml:space="preserve">Reuniones: Business Angels</w:t>
      </w:r>
    </w:p>
    <w:p>
      <w:pPr>
        <w:pStyle w:val="ListParagraph"/>
        <w:numPr>
          <w:ilvl w:val="0"/>
          <w:numId w:val="2"/>
        </w:numPr>
        <w:spacing w:after="60" w:before="40"/>
      </w:pPr>
      <w:r>
        <w:rPr>
          <w:rFonts w:ascii="Arial" w:cs="Arial" w:eastAsia="Arial" w:hAnsi="Arial"/>
          <w:color w:val="1C2535"/>
          <w:sz w:val="22"/>
          <w:szCs w:val="22"/>
        </w:rPr>
        <w:t xml:space="preserve">Solicitud ENISA</w:t>
      </w:r>
    </w:p>
    <w:p>
      <w:pPr>
        <w:pStyle w:val="ListParagraph"/>
        <w:numPr>
          <w:ilvl w:val="0"/>
          <w:numId w:val="2"/>
        </w:numPr>
        <w:spacing w:after="60" w:before="40"/>
      </w:pPr>
      <w:r>
        <w:rPr>
          <w:rFonts w:ascii="Arial" w:cs="Arial" w:eastAsia="Arial" w:hAnsi="Arial"/>
          <w:color w:val="1C2535"/>
          <w:sz w:val="22"/>
          <w:szCs w:val="22"/>
        </w:rPr>
        <w:t xml:space="preserve">Cierre de ronda Seed 300-500K€</w:t>
      </w:r>
    </w:p>
    <w:p>
      <w:pPr>
        <w:pStyle w:val="ListParagraph"/>
        <w:numPr>
          <w:ilvl w:val="0"/>
          <w:numId w:val="2"/>
        </w:numPr>
        <w:spacing w:after="60" w:before="40"/>
      </w:pPr>
      <w:r>
        <w:rPr>
          <w:rFonts w:ascii="Arial" w:cs="Arial" w:eastAsia="Arial" w:hAnsi="Arial"/>
          <w:color w:val="1C2535"/>
          <w:sz w:val="22"/>
          <w:szCs w:val="22"/>
        </w:rPr>
        <w:t xml:space="preserve">Balance: ¿Tenemos PMF?</w:t>
      </w:r>
    </w:p>
    <w:p>
      <w:pPr>
        <w:pStyle w:val="Heading2"/>
        <w:spacing w:after="140" w:before="300"/>
      </w:pPr>
      <w:r>
        <w:rPr>
          <w:rFonts w:ascii="Arial" w:cs="Arial" w:eastAsia="Arial" w:hAnsi="Arial"/>
          <w:b/>
          <w:bCs/>
          <w:color w:val="1C2535"/>
          <w:sz w:val="28"/>
          <w:szCs w:val="28"/>
        </w:rPr>
        <w:t xml:space="preserve">Definición de PMF para TrabFlow</w:t>
      </w:r>
    </w:p>
    <w:p>
      <w:pPr>
        <w:spacing w:after="120" w:before="0"/>
        <w:jc w:val="left"/>
      </w:pPr>
      <w:r>
        <w:rPr>
          <w:rFonts w:ascii="Arial" w:cs="Arial" w:eastAsia="Arial" w:hAnsi="Arial"/>
          <w:b/>
          <w:bCs/>
          <w:i w:val="false"/>
          <w:iCs w:val="false"/>
          <w:color w:val="1C2535"/>
          <w:sz w:val="22"/>
          <w:szCs w:val="22"/>
        </w:rPr>
        <w:t xml:space="preserve">TrabFlow tiene PMF cuando:</w:t>
      </w:r>
    </w:p>
    <w:p>
      <w:pPr>
        <w:pStyle w:val="ListParagraph"/>
        <w:numPr>
          <w:ilvl w:val="0"/>
          <w:numId w:val="3"/>
        </w:numPr>
        <w:spacing w:after="60" w:before="40"/>
      </w:pPr>
      <w:r>
        <w:rPr>
          <w:rFonts w:ascii="Arial" w:cs="Arial" w:eastAsia="Arial" w:hAnsi="Arial"/>
          <w:color w:val="1C2535"/>
          <w:sz w:val="22"/>
          <w:szCs w:val="22"/>
        </w:rPr>
        <w:t xml:space="preserve">100 instaladores de pago activos (usan la app al menos 3 veces por semana).</w:t>
      </w:r>
    </w:p>
    <w:p>
      <w:pPr>
        <w:pStyle w:val="ListParagraph"/>
        <w:numPr>
          <w:ilvl w:val="0"/>
          <w:numId w:val="3"/>
        </w:numPr>
        <w:spacing w:after="60" w:before="40"/>
      </w:pPr>
      <w:r>
        <w:rPr>
          <w:rFonts w:ascii="Arial" w:cs="Arial" w:eastAsia="Arial" w:hAnsi="Arial"/>
          <w:color w:val="1C2535"/>
          <w:sz w:val="22"/>
          <w:szCs w:val="22"/>
        </w:rPr>
        <w:t xml:space="preserve">El 40% de los usuarios dicen que estarían "muy decepcionados" si TrabFlow desapareciera (escala de Sean Ellis).</w:t>
      </w:r>
    </w:p>
    <w:p>
      <w:pPr>
        <w:pStyle w:val="ListParagraph"/>
        <w:numPr>
          <w:ilvl w:val="0"/>
          <w:numId w:val="3"/>
        </w:numPr>
        <w:spacing w:after="60" w:before="40"/>
      </w:pPr>
      <w:r>
        <w:rPr>
          <w:rFonts w:ascii="Arial" w:cs="Arial" w:eastAsia="Arial" w:hAnsi="Arial"/>
          <w:color w:val="1C2535"/>
          <w:sz w:val="22"/>
          <w:szCs w:val="22"/>
        </w:rPr>
        <w:t xml:space="preserve">El churn mensual es &lt; 5%.</w:t>
      </w:r>
    </w:p>
    <w:p>
      <w:pPr>
        <w:pStyle w:val="ListParagraph"/>
        <w:numPr>
          <w:ilvl w:val="0"/>
          <w:numId w:val="3"/>
        </w:numPr>
        <w:spacing w:after="60" w:before="40"/>
      </w:pPr>
      <w:r>
        <w:rPr>
          <w:rFonts w:ascii="Arial" w:cs="Arial" w:eastAsia="Arial" w:hAnsi="Arial"/>
          <w:color w:val="1C2535"/>
          <w:sz w:val="22"/>
          <w:szCs w:val="22"/>
        </w:rPr>
        <w:t xml:space="preserve">Al menos un acuerdo firmado con una asociación del sector.</w:t>
      </w:r>
    </w:p>
    <w:p>
      <w:pPr>
        <w:pStyle w:val="Heading2"/>
        <w:spacing w:after="140" w:before="300"/>
      </w:pPr>
      <w:r>
        <w:rPr>
          <w:rFonts w:ascii="Arial" w:cs="Arial" w:eastAsia="Arial" w:hAnsi="Arial"/>
          <w:b/>
          <w:bCs/>
          <w:color w:val="1C2535"/>
          <w:sz w:val="28"/>
          <w:szCs w:val="28"/>
        </w:rPr>
        <w:t xml:space="preserve">FASE B — 2027: Sprint Arquitectura + Escalado</w:t>
      </w:r>
    </w:p>
    <w:p>
      <w:pPr>
        <w:spacing w:after="100" w:before="0"/>
        <w:jc w:val="left"/>
      </w:pPr>
      <w:r>
        <w:rPr>
          <w:rFonts w:ascii="Arial" w:cs="Arial" w:eastAsia="Arial" w:hAnsi="Arial"/>
          <w:b w:val="false"/>
          <w:bCs w:val="false"/>
          <w:i w:val="false"/>
          <w:iCs w:val="false"/>
          <w:color w:val="1C2535"/>
          <w:sz w:val="22"/>
          <w:szCs w:val="22"/>
        </w:rPr>
        <w:t xml:space="preserve">Prerequisito: PMF (100 clientes, 25K MRR, primera ronda). Duración: 3 meses. Solo arquitectura, sin nuevas funcionalidades.</w:t>
      </w:r>
    </w:p>
    <w:p>
      <w:pPr>
        <w:pStyle w:val="Heading3"/>
        <w:spacing w:after="100" w:before="200"/>
      </w:pPr>
      <w:r>
        <w:rPr>
          <w:rFonts w:ascii="Arial" w:cs="Arial" w:eastAsia="Arial" w:hAnsi="Arial"/>
          <w:b/>
          <w:bCs/>
          <w:color w:val="1A5A96"/>
          <w:sz w:val="24"/>
          <w:szCs w:val="24"/>
        </w:rPr>
        <w:t xml:space="preserve">Mes 1 — Fundamentos</w:t>
      </w:r>
    </w:p>
    <w:p>
      <w:pPr>
        <w:pStyle w:val="ListParagraph"/>
        <w:numPr>
          <w:ilvl w:val="0"/>
          <w:numId w:val="2"/>
        </w:numPr>
        <w:spacing w:after="60" w:before="40"/>
      </w:pPr>
      <w:r>
        <w:rPr>
          <w:rFonts w:ascii="Arial" w:cs="Arial" w:eastAsia="Arial" w:hAnsi="Arial"/>
          <w:color w:val="1C2535"/>
          <w:sz w:val="22"/>
          <w:szCs w:val="22"/>
        </w:rPr>
        <w:t xml:space="preserve">Testing de integración (flujos críticos)</w:t>
      </w:r>
    </w:p>
    <w:p>
      <w:pPr>
        <w:pStyle w:val="ListParagraph"/>
        <w:numPr>
          <w:ilvl w:val="0"/>
          <w:numId w:val="2"/>
        </w:numPr>
        <w:spacing w:after="60" w:before="40"/>
      </w:pPr>
      <w:r>
        <w:rPr>
          <w:rFonts w:ascii="Arial" w:cs="Arial" w:eastAsia="Arial" w:hAnsi="Arial"/>
          <w:color w:val="1C2535"/>
          <w:sz w:val="22"/>
          <w:szCs w:val="22"/>
        </w:rPr>
        <w:t xml:space="preserve">CI/CD completo (GitHub Actions)</w:t>
      </w:r>
    </w:p>
    <w:p>
      <w:pPr>
        <w:pStyle w:val="ListParagraph"/>
        <w:numPr>
          <w:ilvl w:val="0"/>
          <w:numId w:val="2"/>
        </w:numPr>
        <w:spacing w:after="60" w:before="40"/>
      </w:pPr>
      <w:r>
        <w:rPr>
          <w:rFonts w:ascii="Arial" w:cs="Arial" w:eastAsia="Arial" w:hAnsi="Arial"/>
          <w:color w:val="1C2535"/>
          <w:sz w:val="22"/>
          <w:szCs w:val="22"/>
        </w:rPr>
        <w:t xml:space="preserve">Sentry + observabilidad básica</w:t>
      </w:r>
    </w:p>
    <w:p>
      <w:pPr>
        <w:pStyle w:val="Heading3"/>
        <w:spacing w:after="100" w:before="200"/>
      </w:pPr>
      <w:r>
        <w:rPr>
          <w:rFonts w:ascii="Arial" w:cs="Arial" w:eastAsia="Arial" w:hAnsi="Arial"/>
          <w:b/>
          <w:bCs/>
          <w:color w:val="1A5A96"/>
          <w:sz w:val="24"/>
          <w:szCs w:val="24"/>
        </w:rPr>
        <w:t xml:space="preserve">Mes 2 — Deuda técnica</w:t>
      </w:r>
    </w:p>
    <w:p>
      <w:pPr>
        <w:pStyle w:val="ListParagraph"/>
        <w:numPr>
          <w:ilvl w:val="0"/>
          <w:numId w:val="2"/>
        </w:numPr>
        <w:spacing w:after="60" w:before="40"/>
      </w:pPr>
      <w:r>
        <w:rPr>
          <w:rFonts w:ascii="Arial" w:cs="Arial" w:eastAsia="Arial" w:hAnsi="Arial"/>
          <w:color w:val="1C2535"/>
          <w:sz w:val="22"/>
          <w:szCs w:val="22"/>
        </w:rPr>
        <w:t xml:space="preserve">React Router v7</w:t>
      </w:r>
    </w:p>
    <w:p>
      <w:pPr>
        <w:pStyle w:val="ListParagraph"/>
        <w:numPr>
          <w:ilvl w:val="0"/>
          <w:numId w:val="2"/>
        </w:numPr>
        <w:spacing w:after="60" w:before="40"/>
      </w:pPr>
      <w:r>
        <w:rPr>
          <w:rFonts w:ascii="Arial" w:cs="Arial" w:eastAsia="Arial" w:hAnsi="Arial"/>
          <w:color w:val="1C2535"/>
          <w:sz w:val="22"/>
          <w:szCs w:val="22"/>
        </w:rPr>
        <w:t xml:space="preserve">Tipos generados Supabase</w:t>
      </w:r>
    </w:p>
    <w:p>
      <w:pPr>
        <w:pStyle w:val="ListParagraph"/>
        <w:numPr>
          <w:ilvl w:val="0"/>
          <w:numId w:val="2"/>
        </w:numPr>
        <w:spacing w:after="60" w:before="40"/>
      </w:pPr>
      <w:r>
        <w:rPr>
          <w:rFonts w:ascii="Arial" w:cs="Arial" w:eastAsia="Arial" w:hAnsi="Arial"/>
          <w:color w:val="1C2535"/>
          <w:sz w:val="22"/>
          <w:szCs w:val="22"/>
        </w:rPr>
        <w:t xml:space="preserve">División de supabase.ts en servicios</w:t>
      </w:r>
    </w:p>
    <w:p>
      <w:pPr>
        <w:pStyle w:val="Heading3"/>
        <w:spacing w:after="100" w:before="200"/>
      </w:pPr>
      <w:r>
        <w:rPr>
          <w:rFonts w:ascii="Arial" w:cs="Arial" w:eastAsia="Arial" w:hAnsi="Arial"/>
          <w:b/>
          <w:bCs/>
          <w:color w:val="1A5A96"/>
          <w:sz w:val="24"/>
          <w:szCs w:val="24"/>
        </w:rPr>
        <w:t xml:space="preserve">Mes 3 — Arquitectura de features</w:t>
      </w:r>
    </w:p>
    <w:p>
      <w:pPr>
        <w:pStyle w:val="ListParagraph"/>
        <w:numPr>
          <w:ilvl w:val="0"/>
          <w:numId w:val="2"/>
        </w:numPr>
        <w:spacing w:after="60" w:before="40"/>
      </w:pPr>
      <w:r>
        <w:rPr>
          <w:rFonts w:ascii="Arial" w:cs="Arial" w:eastAsia="Arial" w:hAnsi="Arial"/>
          <w:color w:val="1C2535"/>
          <w:sz w:val="22"/>
          <w:szCs w:val="22"/>
        </w:rPr>
        <w:t xml:space="preserve">División de AppDashboardView.tsx</w:t>
      </w:r>
    </w:p>
    <w:p>
      <w:pPr>
        <w:pStyle w:val="ListParagraph"/>
        <w:numPr>
          <w:ilvl w:val="0"/>
          <w:numId w:val="2"/>
        </w:numPr>
        <w:spacing w:after="60" w:before="40"/>
      </w:pPr>
      <w:r>
        <w:rPr>
          <w:rFonts w:ascii="Arial" w:cs="Arial" w:eastAsia="Arial" w:hAnsi="Arial"/>
          <w:color w:val="1C2535"/>
          <w:sz w:val="22"/>
          <w:szCs w:val="22"/>
        </w:rPr>
        <w:t xml:space="preserve">Feature Folders</w:t>
      </w:r>
    </w:p>
    <w:p>
      <w:pPr>
        <w:pStyle w:val="ListParagraph"/>
        <w:numPr>
          <w:ilvl w:val="0"/>
          <w:numId w:val="2"/>
        </w:numPr>
        <w:spacing w:after="60" w:before="40"/>
      </w:pPr>
      <w:r>
        <w:rPr>
          <w:rFonts w:ascii="Arial" w:cs="Arial" w:eastAsia="Arial" w:hAnsi="Arial"/>
          <w:color w:val="1C2535"/>
          <w:sz w:val="22"/>
          <w:szCs w:val="22"/>
        </w:rPr>
        <w:t xml:space="preserve">Internacionalización (si hay señales de Portugal/LATAM)</w:t>
      </w:r>
    </w:p>
    <w:p>
      <w:pPr>
        <w:pStyle w:val="Heading2"/>
        <w:spacing w:after="140" w:before="300"/>
      </w:pPr>
      <w:r>
        <w:rPr>
          <w:rFonts w:ascii="Arial" w:cs="Arial" w:eastAsia="Arial" w:hAnsi="Arial"/>
          <w:b/>
          <w:bCs/>
          <w:color w:val="1C2535"/>
          <w:sz w:val="28"/>
          <w:szCs w:val="28"/>
        </w:rPr>
        <w:t xml:space="preserve">FASE C — 2027-2028: Escalado Real</w:t>
      </w:r>
    </w:p>
    <w:p>
      <w:pPr>
        <w:spacing w:after="100" w:before="0"/>
        <w:jc w:val="left"/>
      </w:pPr>
      <w:r>
        <w:rPr>
          <w:rFonts w:ascii="Arial" w:cs="Arial" w:eastAsia="Arial" w:hAnsi="Arial"/>
          <w:b w:val="false"/>
          <w:bCs w:val="false"/>
          <w:i w:val="false"/>
          <w:iCs w:val="false"/>
          <w:color w:val="1C2535"/>
          <w:sz w:val="22"/>
          <w:szCs w:val="22"/>
        </w:rPr>
        <w:t xml:space="preserve">Prerequisito: Ronda Seed cerrada. Equipo de 3-5 personas.</w:t>
      </w:r>
    </w:p>
    <w:p>
      <w:pPr>
        <w:pStyle w:val="ListParagraph"/>
        <w:numPr>
          <w:ilvl w:val="0"/>
          <w:numId w:val="2"/>
        </w:numPr>
        <w:spacing w:after="60" w:before="40"/>
      </w:pPr>
      <w:r>
        <w:rPr>
          <w:rFonts w:ascii="Arial" w:cs="Arial" w:eastAsia="Arial" w:hAnsi="Arial"/>
          <w:color w:val="1C2535"/>
          <w:sz w:val="22"/>
          <w:szCs w:val="22"/>
        </w:rPr>
        <w:t xml:space="preserve">Feature Folders completados</w:t>
      </w:r>
    </w:p>
    <w:p>
      <w:pPr>
        <w:pStyle w:val="ListParagraph"/>
        <w:numPr>
          <w:ilvl w:val="0"/>
          <w:numId w:val="2"/>
        </w:numPr>
        <w:spacing w:after="60" w:before="40"/>
      </w:pPr>
      <w:r>
        <w:rPr>
          <w:rFonts w:ascii="Arial" w:cs="Arial" w:eastAsia="Arial" w:hAnsi="Arial"/>
          <w:color w:val="1C2535"/>
          <w:sz w:val="22"/>
          <w:szCs w:val="22"/>
        </w:rPr>
        <w:t xml:space="preserve">Arquitectura por dominios</w:t>
      </w:r>
    </w:p>
    <w:p>
      <w:pPr>
        <w:pStyle w:val="ListParagraph"/>
        <w:numPr>
          <w:ilvl w:val="0"/>
          <w:numId w:val="2"/>
        </w:numPr>
        <w:spacing w:after="60" w:before="40"/>
      </w:pPr>
      <w:r>
        <w:rPr>
          <w:rFonts w:ascii="Arial" w:cs="Arial" w:eastAsia="Arial" w:hAnsi="Arial"/>
          <w:color w:val="1C2535"/>
          <w:sz w:val="22"/>
          <w:szCs w:val="22"/>
        </w:rPr>
        <w:t xml:space="preserve">Librerías internas (design system)</w:t>
      </w:r>
    </w:p>
    <w:p>
      <w:pPr>
        <w:pStyle w:val="ListParagraph"/>
        <w:numPr>
          <w:ilvl w:val="0"/>
          <w:numId w:val="2"/>
        </w:numPr>
        <w:spacing w:after="60" w:before="40"/>
      </w:pPr>
      <w:r>
        <w:rPr>
          <w:rFonts w:ascii="Arial" w:cs="Arial" w:eastAsia="Arial" w:hAnsi="Arial"/>
          <w:color w:val="1C2535"/>
          <w:sz w:val="22"/>
          <w:szCs w:val="22"/>
        </w:rPr>
        <w:t xml:space="preserve">CI/CD completo con preview deployments</w:t>
      </w:r>
    </w:p>
    <w:p>
      <w:pPr>
        <w:pStyle w:val="ListParagraph"/>
        <w:numPr>
          <w:ilvl w:val="0"/>
          <w:numId w:val="2"/>
        </w:numPr>
        <w:spacing w:after="60" w:before="40"/>
      </w:pPr>
      <w:r>
        <w:rPr>
          <w:rFonts w:ascii="Arial" w:cs="Arial" w:eastAsia="Arial" w:hAnsi="Arial"/>
          <w:color w:val="1C2535"/>
          <w:sz w:val="22"/>
          <w:szCs w:val="22"/>
        </w:rPr>
        <w:t xml:space="preserve">Testing extensivo</w:t>
      </w:r>
    </w:p>
    <w:p>
      <w:pPr>
        <w:pStyle w:val="ListParagraph"/>
        <w:numPr>
          <w:ilvl w:val="0"/>
          <w:numId w:val="2"/>
        </w:numPr>
        <w:spacing w:after="60" w:before="40"/>
      </w:pPr>
      <w:r>
        <w:rPr>
          <w:rFonts w:ascii="Arial" w:cs="Arial" w:eastAsia="Arial" w:hAnsi="Arial"/>
          <w:color w:val="1C2535"/>
          <w:sz w:val="22"/>
          <w:szCs w:val="22"/>
        </w:rPr>
        <w:t xml:space="preserve">Observabilidad y métricas avanzadas</w:t>
      </w:r>
    </w:p>
    <w:p>
      <w:pPr>
        <w:pStyle w:val="ListParagraph"/>
        <w:numPr>
          <w:ilvl w:val="0"/>
          <w:numId w:val="2"/>
        </w:numPr>
        <w:spacing w:after="60" w:before="40"/>
      </w:pPr>
      <w:r>
        <w:rPr>
          <w:rFonts w:ascii="Arial" w:cs="Arial" w:eastAsia="Arial" w:hAnsi="Arial"/>
          <w:color w:val="1C2535"/>
          <w:sz w:val="22"/>
          <w:szCs w:val="22"/>
        </w:rPr>
        <w:t xml:space="preserve">Internacionalización completa</w:t>
      </w:r>
    </w:p>
    <w:p>
      <w:pPr>
        <w:pStyle w:val="Heading2"/>
        <w:spacing w:after="140" w:before="300"/>
      </w:pPr>
      <w:r>
        <w:rPr>
          <w:rFonts w:ascii="Arial" w:cs="Arial" w:eastAsia="Arial" w:hAnsi="Arial"/>
          <w:b/>
          <w:bCs/>
          <w:color w:val="1C2535"/>
          <w:sz w:val="28"/>
          <w:szCs w:val="28"/>
        </w:rPr>
        <w:t xml:space="preserve">FASE D — 2028+: Internacionalización</w:t>
      </w:r>
    </w:p>
    <w:p>
      <w:pPr>
        <w:spacing w:after="100" w:before="0"/>
        <w:jc w:val="left"/>
      </w:pPr>
      <w:r>
        <w:rPr>
          <w:rFonts w:ascii="Arial" w:cs="Arial" w:eastAsia="Arial" w:hAnsi="Arial"/>
          <w:b w:val="false"/>
          <w:bCs w:val="false"/>
          <w:i w:val="false"/>
          <w:iCs w:val="false"/>
          <w:color w:val="1C2535"/>
          <w:sz w:val="22"/>
          <w:szCs w:val="22"/>
        </w:rPr>
        <w:t xml:space="preserve">Prerequisito: 500 clientes. Serie A.</w:t>
      </w:r>
    </w:p>
    <w:p>
      <w:pPr>
        <w:pStyle w:val="ListParagraph"/>
        <w:numPr>
          <w:ilvl w:val="0"/>
          <w:numId w:val="2"/>
        </w:numPr>
        <w:spacing w:after="60" w:before="40"/>
      </w:pPr>
      <w:r>
        <w:rPr>
          <w:rFonts w:ascii="Arial" w:cs="Arial" w:eastAsia="Arial" w:hAnsi="Arial"/>
          <w:color w:val="1C2535"/>
          <w:sz w:val="22"/>
          <w:szCs w:val="22"/>
        </w:rPr>
        <w:t xml:space="preserve">Portugal (euro, IVA 23%)</w:t>
      </w:r>
    </w:p>
    <w:p>
      <w:pPr>
        <w:pStyle w:val="ListParagraph"/>
        <w:numPr>
          <w:ilvl w:val="0"/>
          <w:numId w:val="2"/>
        </w:numPr>
        <w:spacing w:after="60" w:before="40"/>
      </w:pPr>
      <w:r>
        <w:rPr>
          <w:rFonts w:ascii="Arial" w:cs="Arial" w:eastAsia="Arial" w:hAnsi="Arial"/>
          <w:color w:val="1C2535"/>
          <w:sz w:val="22"/>
          <w:szCs w:val="22"/>
        </w:rPr>
        <w:t xml:space="preserve">LATAM — México primero (MXN, IVA 16%)</w:t>
      </w:r>
    </w:p>
    <w:p>
      <w:pPr>
        <w:pStyle w:val="ListParagraph"/>
        <w:numPr>
          <w:ilvl w:val="0"/>
          <w:numId w:val="2"/>
        </w:numPr>
        <w:spacing w:after="60" w:before="40"/>
      </w:pPr>
      <w:r>
        <w:rPr>
          <w:rFonts w:ascii="Arial" w:cs="Arial" w:eastAsia="Arial" w:hAnsi="Arial"/>
          <w:color w:val="1C2535"/>
          <w:sz w:val="22"/>
          <w:szCs w:val="22"/>
        </w:rPr>
        <w:t xml:space="preserve">Multimoneda real</w:t>
      </w:r>
    </w:p>
    <w:p>
      <w:pPr>
        <w:pStyle w:val="ListParagraph"/>
        <w:numPr>
          <w:ilvl w:val="0"/>
          <w:numId w:val="2"/>
        </w:numPr>
        <w:spacing w:after="60" w:before="40"/>
      </w:pPr>
      <w:r>
        <w:rPr>
          <w:rFonts w:ascii="Arial" w:cs="Arial" w:eastAsia="Arial" w:hAnsi="Arial"/>
          <w:color w:val="1C2535"/>
          <w:sz w:val="22"/>
          <w:szCs w:val="22"/>
        </w:rPr>
        <w:t xml:space="preserve">Versionado normativo por país</w:t>
      </w:r>
    </w:p>
    <w:p>
      <w:pPr>
        <w:pStyle w:val="ListParagraph"/>
        <w:numPr>
          <w:ilvl w:val="0"/>
          <w:numId w:val="2"/>
        </w:numPr>
        <w:spacing w:after="60" w:before="40"/>
      </w:pPr>
      <w:r>
        <w:rPr>
          <w:rFonts w:ascii="Arial" w:cs="Arial" w:eastAsia="Arial" w:hAnsi="Arial"/>
          <w:color w:val="1C2535"/>
          <w:sz w:val="22"/>
          <w:szCs w:val="22"/>
        </w:rPr>
        <w:t xml:space="preserve">IA adaptada a cada región</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9. Priorización semanal — el protocolo del lunes</w:t>
      </w:r>
    </w:p>
    <w:p>
      <w:pPr>
        <w:pStyle w:val="Heading2"/>
        <w:spacing w:after="140" w:before="300"/>
      </w:pPr>
      <w:r>
        <w:rPr>
          <w:rFonts w:ascii="Arial" w:cs="Arial" w:eastAsia="Arial" w:hAnsi="Arial"/>
          <w:b/>
          <w:bCs/>
          <w:color w:val="1C2535"/>
          <w:sz w:val="28"/>
          <w:szCs w:val="28"/>
        </w:rPr>
        <w:t xml:space="preserve">La regla de los 3 trabajos</w:t>
      </w:r>
    </w:p>
    <w:p>
      <w:pPr>
        <w:spacing w:after="80" w:before="0"/>
        <w:jc w:val="left"/>
      </w:pPr>
      <w:r>
        <w:rPr>
          <w:rFonts w:ascii="Arial" w:cs="Arial" w:eastAsia="Arial" w:hAnsi="Arial"/>
          <w:b w:val="false"/>
          <w:bCs w:val="false"/>
          <w:i w:val="false"/>
          <w:iCs w:val="false"/>
          <w:color w:val="1C2535"/>
          <w:sz w:val="22"/>
          <w:szCs w:val="22"/>
        </w:rPr>
        <w:t xml:space="preserve">Cada semana tiene exactamente 3 trabajos. No 10. No 5. Exactamente 3. Si hay más de 3 urgentes, elegir los que más acercan a:</w:t>
      </w:r>
    </w:p>
    <w:p>
      <w:pPr>
        <w:pStyle w:val="ListParagraph"/>
        <w:numPr>
          <w:ilvl w:val="0"/>
          <w:numId w:val="3"/>
        </w:numPr>
        <w:spacing w:after="60" w:before="40"/>
      </w:pPr>
      <w:r>
        <w:rPr>
          <w:rFonts w:ascii="Arial" w:cs="Arial" w:eastAsia="Arial" w:hAnsi="Arial"/>
          <w:color w:val="1C2535"/>
          <w:sz w:val="22"/>
          <w:szCs w:val="22"/>
        </w:rPr>
        <w:t xml:space="preserve">Un cliente pagando dinero, o</w:t>
      </w:r>
    </w:p>
    <w:p>
      <w:pPr>
        <w:pStyle w:val="ListParagraph"/>
        <w:numPr>
          <w:ilvl w:val="0"/>
          <w:numId w:val="3"/>
        </w:numPr>
        <w:spacing w:after="60" w:before="40"/>
      </w:pPr>
      <w:r>
        <w:rPr>
          <w:rFonts w:ascii="Arial" w:cs="Arial" w:eastAsia="Arial" w:hAnsi="Arial"/>
          <w:color w:val="1C2535"/>
          <w:sz w:val="22"/>
          <w:szCs w:val="22"/>
        </w:rPr>
        <w:t xml:space="preserve">Una reunión clave que avanza el negocio, o</w:t>
      </w:r>
    </w:p>
    <w:p>
      <w:pPr>
        <w:pStyle w:val="ListParagraph"/>
        <w:numPr>
          <w:ilvl w:val="0"/>
          <w:numId w:val="3"/>
        </w:numPr>
        <w:spacing w:after="60" w:before="40"/>
      </w:pPr>
      <w:r>
        <w:rPr>
          <w:rFonts w:ascii="Arial" w:cs="Arial" w:eastAsia="Arial" w:hAnsi="Arial"/>
          <w:color w:val="1C2535"/>
          <w:sz w:val="22"/>
          <w:szCs w:val="22"/>
        </w:rPr>
        <w:t xml:space="preserve">Un bug que puede perder un cliente existente.</w:t>
      </w:r>
    </w:p>
    <w:p>
      <w:pPr>
        <w:pStyle w:val="Heading2"/>
        <w:spacing w:after="140" w:before="300"/>
      </w:pPr>
      <w:r>
        <w:rPr>
          <w:rFonts w:ascii="Arial" w:cs="Arial" w:eastAsia="Arial" w:hAnsi="Arial"/>
          <w:b/>
          <w:bCs/>
          <w:color w:val="1C2535"/>
          <w:sz w:val="28"/>
          <w:szCs w:val="28"/>
        </w:rPr>
        <w:t xml:space="preserve">El formato del lunes (30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pPr>
              <w:spacing w:after="80" w:before="60"/>
            </w:pPr>
            <w:r>
              <w:rPr>
                <w:rFonts w:ascii="Courier New" w:cs="Courier New" w:eastAsia="Courier New" w:hAnsi="Courier New"/>
                <w:b/>
                <w:bCs/>
                <w:color w:val="1A5A96"/>
                <w:sz w:val="20"/>
                <w:szCs w:val="20"/>
              </w:rPr>
              <w:t xml:space="preserve">SEMANA X — [Fecha]</w:t>
            </w:r>
          </w:p>
          <w:p>
            <w:pPr>
              <w:spacing w:after="40" w:before="40"/>
            </w:pPr>
            <w:r>
              <w:rPr>
                <w:rFonts w:ascii="Courier New" w:cs="Courier New" w:eastAsia="Courier New" w:hAnsi="Courier New"/>
                <w:b/>
                <w:bCs/>
                <w:color w:val="1C2535"/>
                <w:sz w:val="18"/>
                <w:szCs w:val="18"/>
              </w:rPr>
              <w:t xml:space="preserve">ESTADO DEL DASHBOARD (5 min)</w:t>
            </w:r>
          </w:p>
          <w:p>
            <w:pPr>
              <w:spacing w:after="20" w:before="20"/>
            </w:pPr>
            <w:r>
              <w:rPr>
                <w:rFonts w:ascii="Courier New" w:cs="Courier New" w:eastAsia="Courier New" w:hAnsi="Courier New"/>
                <w:color w:val="1C2535"/>
                <w:sz w:val="18"/>
                <w:szCs w:val="18"/>
              </w:rPr>
              <w:t xml:space="preserve">  ├── ¿Qué avanzó la semana pasada?</w:t>
            </w:r>
          </w:p>
          <w:p>
            <w:pPr>
              <w:spacing w:after="60" w:before="20"/>
            </w:pPr>
            <w:r>
              <w:rPr>
                <w:rFonts w:ascii="Courier New" w:cs="Courier New" w:eastAsia="Courier New" w:hAnsi="Courier New"/>
                <w:color w:val="1C2535"/>
                <w:sz w:val="18"/>
                <w:szCs w:val="18"/>
              </w:rPr>
              <w:t xml:space="preserve">  └── ¿Qué está en rojo?</w:t>
            </w:r>
          </w:p>
          <w:p>
            <w:pPr>
              <w:spacing w:after="40" w:before="40"/>
            </w:pPr>
            <w:r>
              <w:rPr>
                <w:rFonts w:ascii="Courier New" w:cs="Courier New" w:eastAsia="Courier New" w:hAnsi="Courier New"/>
                <w:b/>
                <w:bCs/>
                <w:color w:val="1C2535"/>
                <w:sz w:val="18"/>
                <w:szCs w:val="18"/>
              </w:rPr>
              <w:t xml:space="preserve">LOS 3 TRABAJOS DE ESTA SEMANA (10 min)</w:t>
            </w:r>
          </w:p>
          <w:p>
            <w:pPr>
              <w:spacing w:after="20" w:before="20"/>
            </w:pPr>
            <w:r>
              <w:rPr>
                <w:rFonts w:ascii="Courier New" w:cs="Courier New" w:eastAsia="Courier New" w:hAnsi="Courier New"/>
                <w:color w:val="1C2535"/>
                <w:sz w:val="18"/>
                <w:szCs w:val="18"/>
              </w:rPr>
              <w:t xml:space="preserve">  ├── Trabajo 1: [qué, para quién, en cuánto tiempo]</w:t>
            </w:r>
          </w:p>
          <w:p>
            <w:pPr>
              <w:spacing w:after="20" w:before="20"/>
            </w:pPr>
            <w:r>
              <w:rPr>
                <w:rFonts w:ascii="Courier New" w:cs="Courier New" w:eastAsia="Courier New" w:hAnsi="Courier New"/>
                <w:color w:val="1C2535"/>
                <w:sz w:val="18"/>
                <w:szCs w:val="18"/>
              </w:rPr>
              <w:t xml:space="preserve">  ├── Trabajo 2: [qué, para quién, en cuánto tiempo]</w:t>
            </w:r>
          </w:p>
          <w:p>
            <w:pPr>
              <w:spacing w:after="60" w:before="20"/>
            </w:pPr>
            <w:r>
              <w:rPr>
                <w:rFonts w:ascii="Courier New" w:cs="Courier New" w:eastAsia="Courier New" w:hAnsi="Courier New"/>
                <w:color w:val="1C2535"/>
                <w:sz w:val="18"/>
                <w:szCs w:val="18"/>
              </w:rPr>
              <w:t xml:space="preserve">  └── Trabajo 3: [qué, para quién, en cuánto tiempo]</w:t>
            </w:r>
          </w:p>
          <w:p>
            <w:pPr>
              <w:spacing w:after="40" w:before="40"/>
            </w:pPr>
            <w:r>
              <w:rPr>
                <w:rFonts w:ascii="Courier New" w:cs="Courier New" w:eastAsia="Courier New" w:hAnsi="Courier New"/>
                <w:b/>
                <w:bCs/>
                <w:color w:val="1C2535"/>
                <w:sz w:val="18"/>
                <w:szCs w:val="18"/>
              </w:rPr>
              <w:t xml:space="preserve">UN APRENDIZAJE DE LA SEMANA PASADA (5 min)</w:t>
            </w:r>
          </w:p>
          <w:p>
            <w:pPr>
              <w:spacing w:after="20" w:before="20"/>
            </w:pPr>
            <w:r>
              <w:rPr>
                <w:rFonts w:ascii="Courier New" w:cs="Courier New" w:eastAsia="Courier New" w:hAnsi="Courier New"/>
                <w:color w:val="1C2535"/>
                <w:sz w:val="18"/>
                <w:szCs w:val="18"/>
              </w:rPr>
              <w:t xml:space="preserve">  └── [Una frase. ¿Qué funcionó o qué no funcionó?]</w:t>
            </w:r>
          </w:p>
        </w:tc>
      </w:tr>
    </w:tbl>
    <w:p>
      <w:pPr>
        <w:spacing w:after="0" w:before="160"/>
      </w:pPr>
    </w:p>
    <w:p>
      <w:pPr>
        <w:pStyle w:val="Heading2"/>
        <w:spacing w:after="140" w:before="300"/>
      </w:pPr>
      <w:r>
        <w:rPr>
          <w:rFonts w:ascii="Arial" w:cs="Arial" w:eastAsia="Arial" w:hAnsi="Arial"/>
          <w:b/>
          <w:bCs/>
          <w:color w:val="1C2535"/>
          <w:sz w:val="28"/>
          <w:szCs w:val="28"/>
        </w:rPr>
        <w:t xml:space="preserve">Cómo escribir un trabajo bien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
            </w:r>
          </w:p>
        </w:tc>
        <w:tc>
          <w:tcPr>
            <w:tcW w:type="dxa" w:w="81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Ejemplo</w:t>
            </w:r>
          </w:p>
        </w:tc>
      </w:tr>
      <w:tr>
        <w:trPr>
          <w:cantSplit/>
        </w:trP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1C2535"/>
                <w:sz w:val="20"/>
                <w:szCs w:val="20"/>
              </w:rPr>
              <w:t xml:space="preserve">❌ Mal</w:t>
            </w:r>
          </w:p>
        </w:tc>
        <w:tc>
          <w:tcPr>
            <w:tcW w:type="dxa" w:w="8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"Mejorar el onboarding"</w:t>
            </w:r>
          </w:p>
        </w:tc>
      </w:tr>
      <w:tr>
        <w:trPr>
          <w:cantSplit/>
        </w:trPr>
        <w:tc>
          <w:tcPr>
            <w:tcW w:type="dxa" w:w="1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bCs/>
                <w:color w:val="1C2535"/>
                <w:sz w:val="20"/>
                <w:szCs w:val="20"/>
              </w:rPr>
              <w:t xml:space="preserve">✅ Bien</w:t>
            </w:r>
          </w:p>
        </w:tc>
        <w:tc>
          <w:tcPr>
            <w:tcW w:type="dxa" w:w="8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"Reducir el wizard de registro de 7 pasos a 3, para que el instalador llegue al dashboard en &lt; 60 segundos"</w:t>
            </w:r>
          </w:p>
        </w:tc>
      </w:tr>
      <w:tr>
        <w:trPr>
          <w:cantSplit/>
        </w:trP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bCs/>
                <w:color w:val="1C2535"/>
                <w:sz w:val="20"/>
                <w:szCs w:val="20"/>
              </w:rPr>
              <w:t xml:space="preserve">❌ Mal</w:t>
            </w:r>
          </w:p>
        </w:tc>
        <w:tc>
          <w:tcPr>
            <w:tcW w:type="dxa" w:w="8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"Arreglar bugs"</w:t>
            </w:r>
          </w:p>
        </w:tc>
      </w:tr>
      <w:tr>
        <w:trPr>
          <w:cantSplit/>
        </w:trPr>
        <w:tc>
          <w:tcPr>
            <w:tcW w:type="dxa" w:w="1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bCs/>
                <w:color w:val="1C2535"/>
                <w:sz w:val="20"/>
                <w:szCs w:val="20"/>
              </w:rPr>
              <w:t xml:space="preserve">✅ Bien</w:t>
            </w:r>
          </w:p>
        </w:tc>
        <w:tc>
          <w:tcPr>
            <w:tcW w:type="dxa" w:w="8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"Corregir el bug de pantalla en blanco al hacer logout desde iOS Safari (reportado por 2 beta testers)"</w:t>
            </w:r>
          </w:p>
        </w:tc>
      </w:tr>
    </w:tbl>
    <w:p>
      <w:pPr>
        <w:spacing w:after="0" w:before="160"/>
      </w:pP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10. KPIs de la empresa</w:t>
      </w:r>
    </w:p>
    <w:p>
      <w:pPr>
        <w:pStyle w:val="Heading2"/>
        <w:spacing w:after="140" w:before="300"/>
      </w:pPr>
      <w:r>
        <w:rPr>
          <w:rFonts w:ascii="Arial" w:cs="Arial" w:eastAsia="Arial" w:hAnsi="Arial"/>
          <w:b/>
          <w:bCs/>
          <w:color w:val="1C2535"/>
          <w:sz w:val="28"/>
          <w:szCs w:val="28"/>
        </w:rPr>
        <w:t xml:space="preserve">Fase A (ahora) — Los únicos 5 KPIs que importan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348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Definición</w:t>
            </w:r>
          </w:p>
        </w:tc>
        <w:tc>
          <w:tcPr>
            <w:tcW w:type="dxa" w:w="348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Objetivo</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Instaladores activos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Usaron la app 3+ veces en 7 días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20 (sep 2026)</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Presupuestos/semana</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Media por usuario activo/semana</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&gt; 3</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Conversión ppto→factura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 aceptados que generan factura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&gt; 70%</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Churn mensual</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 usuarios de pago que cancelan</w:t>
            </w:r>
          </w:p>
        </w:tc>
        <w:tc>
          <w:tcPr>
            <w:tcW w:type="dxa" w:w="34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&lt; 5%</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NPS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¿Recomendarías TrabFlow? (0-10)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&gt; 40</w:t>
            </w:r>
          </w:p>
        </w:tc>
      </w:tr>
    </w:tbl>
    <w:p>
      <w:pPr>
        <w:spacing w:after="0" w:before="200"/>
      </w:pPr>
    </w:p>
    <w:p>
      <w:pPr>
        <w:pStyle w:val="Heading2"/>
        <w:spacing w:after="140" w:before="300"/>
      </w:pPr>
      <w:r>
        <w:rPr>
          <w:rFonts w:ascii="Arial" w:cs="Arial" w:eastAsia="Arial" w:hAnsi="Arial"/>
          <w:b/>
          <w:bCs/>
          <w:color w:val="1C2535"/>
          <w:sz w:val="28"/>
          <w:szCs w:val="28"/>
        </w:rPr>
        <w:t xml:space="preserve">Fase B (post-PMF) — KPIs adicionales</w:t>
      </w:r>
    </w:p>
    <w:p>
      <w:pPr>
        <w:pStyle w:val="ListParagraph"/>
        <w:numPr>
          <w:ilvl w:val="0"/>
          <w:numId w:val="2"/>
        </w:numPr>
        <w:spacing w:after="60" w:before="40"/>
      </w:pPr>
      <w:r>
        <w:rPr>
          <w:rFonts w:ascii="Arial" w:cs="Arial" w:eastAsia="Arial" w:hAnsi="Arial"/>
          <w:color w:val="1C2535"/>
          <w:sz w:val="22"/>
          <w:szCs w:val="22"/>
        </w:rPr>
        <w:t xml:space="preserve">MRR — Monthly Recurring Revenue</w:t>
      </w:r>
    </w:p>
    <w:p>
      <w:pPr>
        <w:pStyle w:val="ListParagraph"/>
        <w:numPr>
          <w:ilvl w:val="0"/>
          <w:numId w:val="2"/>
        </w:numPr>
        <w:spacing w:after="60" w:before="40"/>
      </w:pPr>
      <w:r>
        <w:rPr>
          <w:rFonts w:ascii="Arial" w:cs="Arial" w:eastAsia="Arial" w:hAnsi="Arial"/>
          <w:color w:val="1C2535"/>
          <w:sz w:val="22"/>
          <w:szCs w:val="22"/>
        </w:rPr>
        <w:t xml:space="preserve">ARR — Annual Recurring Revenue</w:t>
      </w:r>
    </w:p>
    <w:p>
      <w:pPr>
        <w:pStyle w:val="ListParagraph"/>
        <w:numPr>
          <w:ilvl w:val="0"/>
          <w:numId w:val="2"/>
        </w:numPr>
        <w:spacing w:after="60" w:before="40"/>
      </w:pPr>
      <w:r>
        <w:rPr>
          <w:rFonts w:ascii="Arial" w:cs="Arial" w:eastAsia="Arial" w:hAnsi="Arial"/>
          <w:color w:val="1C2535"/>
          <w:sz w:val="22"/>
          <w:szCs w:val="22"/>
        </w:rPr>
        <w:t xml:space="preserve">LTV — Lifetime Value por cliente</w:t>
      </w:r>
    </w:p>
    <w:p>
      <w:pPr>
        <w:pStyle w:val="ListParagraph"/>
        <w:numPr>
          <w:ilvl w:val="0"/>
          <w:numId w:val="2"/>
        </w:numPr>
        <w:spacing w:after="60" w:before="40"/>
      </w:pPr>
      <w:r>
        <w:rPr>
          <w:rFonts w:ascii="Arial" w:cs="Arial" w:eastAsia="Arial" w:hAnsi="Arial"/>
          <w:color w:val="1C2535"/>
          <w:sz w:val="22"/>
          <w:szCs w:val="22"/>
        </w:rPr>
        <w:t xml:space="preserve">CAC — Coste de adquisición por canal</w:t>
      </w:r>
    </w:p>
    <w:p>
      <w:pPr>
        <w:pStyle w:val="ListParagraph"/>
        <w:numPr>
          <w:ilvl w:val="0"/>
          <w:numId w:val="2"/>
        </w:numPr>
        <w:spacing w:after="60" w:before="40"/>
      </w:pPr>
      <w:r>
        <w:rPr>
          <w:rFonts w:ascii="Arial" w:cs="Arial" w:eastAsia="Arial" w:hAnsi="Arial"/>
          <w:color w:val="1C2535"/>
          <w:sz w:val="22"/>
          <w:szCs w:val="22"/>
        </w:rPr>
        <w:t xml:space="preserve">Payback period — meses para recuperar el CAC</w:t>
      </w:r>
    </w:p>
    <w:p>
      <w:pPr>
        <w:pStyle w:val="ListParagraph"/>
        <w:numPr>
          <w:ilvl w:val="0"/>
          <w:numId w:val="2"/>
        </w:numPr>
        <w:spacing w:after="60" w:before="40"/>
      </w:pPr>
      <w:r>
        <w:rPr>
          <w:rFonts w:ascii="Arial" w:cs="Arial" w:eastAsia="Arial" w:hAnsi="Arial"/>
          <w:color w:val="1C2535"/>
          <w:sz w:val="22"/>
          <w:szCs w:val="22"/>
        </w:rPr>
        <w:t xml:space="preserve">Expansion revenue — upgrades de plan</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11. Dashboard CEO</w:t>
      </w:r>
    </w:p>
    <w:p>
      <w:pPr>
        <w:spacing w:after="160" w:before="0"/>
        <w:jc w:val="left"/>
      </w:pPr>
      <w:r>
        <w:rPr>
          <w:rFonts w:ascii="Arial" w:cs="Arial" w:eastAsia="Arial" w:hAnsi="Arial"/>
          <w:b/>
          <w:bCs/>
          <w:i w:val="false"/>
          <w:iCs w:val="false"/>
          <w:color w:val="1C2535"/>
          <w:sz w:val="22"/>
          <w:szCs w:val="22"/>
        </w:rPr>
        <w:t xml:space="preserve">Una página. Una vez por semana. El lunes.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ABBCC" w:sz="1"/>
              <w:left w:val="single" w:color="AABBCC" w:sz="1"/>
              <w:bottom w:val="single" w:color="AABBCC" w:sz="1"/>
              <w:right w:val="single" w:color="AABBCC" w:sz="1"/>
            </w:tcBorders>
            <w:shd w:fill="F0F4F8" w:val="clear"/>
            <w:tcMar>
              <w:top w:type="dxa" w:w="120"/>
              <w:left w:type="dxa" w:w="200"/>
              <w:bottom w:type="dxa" w:w="120"/>
              <w:right w:type="dxa" w:w="200"/>
            </w:tcMar>
          </w:tcPr>
          <w:p>
            <w:pPr>
              <w:spacing w:after="100" w:before="60"/>
              <w:jc w:val="center"/>
            </w:pPr>
            <w:r>
              <w:rPr>
                <w:rFonts w:ascii="Courier New" w:cs="Courier New" w:eastAsia="Courier New" w:hAnsi="Courier New"/>
                <w:b/>
                <w:bCs/>
                <w:color w:val="1A5A96"/>
                <w:sz w:val="20"/>
                <w:szCs w:val="20"/>
              </w:rPr>
              <w:t xml:space="preserve">TRABFLOW — CEO DASHBOARD — [SEMANA / FECHA]</w:t>
            </w:r>
          </w:p>
          <w:p>
            <w:pPr>
              <w:spacing w:after="40" w:before="80"/>
            </w:pPr>
            <w:r>
              <w:rPr>
                <w:rFonts w:ascii="Courier New" w:cs="Courier New" w:eastAsia="Courier New" w:hAnsi="Courier New"/>
                <w:b/>
                <w:bCs/>
                <w:color w:val="C8922A"/>
                <w:sz w:val="18"/>
                <w:szCs w:val="18"/>
              </w:rPr>
              <w:t xml:space="preserve">PRODUCTO</w:t>
            </w:r>
          </w:p>
          <w:p>
            <w:pPr>
              <w:spacing w:after="20" w:before="20"/>
            </w:pPr>
            <w:r>
              <w:rPr>
                <w:rFonts w:ascii="Courier New" w:cs="Courier New" w:eastAsia="Courier New" w:hAnsi="Courier New"/>
                <w:color w:val="1C2535"/>
                <w:sz w:val="17"/>
                <w:szCs w:val="17"/>
              </w:rPr>
              <w:t xml:space="preserve">  Beta lista para lanzar    [ ] X%</w:t>
            </w:r>
          </w:p>
          <w:p>
            <w:pPr>
              <w:spacing w:after="20" w:before="20"/>
            </w:pPr>
            <w:r>
              <w:rPr>
                <w:rFonts w:ascii="Courier New" w:cs="Courier New" w:eastAsia="Courier New" w:hAnsi="Courier New"/>
                <w:color w:val="1C2535"/>
                <w:sz w:val="17"/>
                <w:szCs w:val="17"/>
              </w:rPr>
              <w:t xml:space="preserve">  Onboarding &lt; 60s           [ ] X%</w:t>
            </w:r>
          </w:p>
          <w:p>
            <w:pPr>
              <w:spacing w:after="20" w:before="20"/>
            </w:pPr>
            <w:r>
              <w:rPr>
                <w:rFonts w:ascii="Courier New" w:cs="Courier New" w:eastAsia="Courier New" w:hAnsi="Courier New"/>
                <w:color w:val="1C2535"/>
                <w:sz w:val="17"/>
                <w:szCs w:val="17"/>
              </w:rPr>
              <w:t xml:space="preserve">  Bugs críticos abiertos     [número]</w:t>
            </w:r>
          </w:p>
          <w:p>
            <w:pPr>
              <w:spacing w:after="40" w:before="80"/>
            </w:pPr>
            <w:r>
              <w:rPr>
                <w:rFonts w:ascii="Courier New" w:cs="Courier New" w:eastAsia="Courier New" w:hAnsi="Courier New"/>
                <w:b/>
                <w:bCs/>
                <w:color w:val="C8922A"/>
                <w:sz w:val="18"/>
                <w:szCs w:val="18"/>
              </w:rPr>
              <w:t xml:space="preserve">EMPRESA / COMERCIAL</w:t>
            </w:r>
          </w:p>
          <w:p>
            <w:pPr>
              <w:spacing w:after="20" w:before="20"/>
            </w:pPr>
            <w:r>
              <w:rPr>
                <w:rFonts w:ascii="Courier New" w:cs="Courier New" w:eastAsia="Courier New" w:hAnsi="Courier New"/>
                <w:color w:val="1C2535"/>
                <w:sz w:val="17"/>
                <w:szCs w:val="17"/>
              </w:rPr>
              <w:t xml:space="preserve">  Pitch deck completo        [ ] X%</w:t>
            </w:r>
          </w:p>
          <w:p>
            <w:pPr>
              <w:spacing w:after="20" w:before="20"/>
            </w:pPr>
            <w:r>
              <w:rPr>
                <w:rFonts w:ascii="Courier New" w:cs="Courier New" w:eastAsia="Courier New" w:hAnsi="Courier New"/>
                <w:color w:val="1C2535"/>
                <w:sz w:val="17"/>
                <w:szCs w:val="17"/>
              </w:rPr>
              <w:t xml:space="preserve">  Vídeo demo listo           [ ] X%</w:t>
            </w:r>
          </w:p>
          <w:p>
            <w:pPr>
              <w:spacing w:after="20" w:before="20"/>
            </w:pPr>
            <w:r>
              <w:rPr>
                <w:rFonts w:ascii="Courier New" w:cs="Courier New" w:eastAsia="Courier New" w:hAnsi="Courier New"/>
                <w:color w:val="1C2535"/>
                <w:sz w:val="17"/>
                <w:szCs w:val="17"/>
              </w:rPr>
              <w:t xml:space="preserve">  Dossier CONAIF listo       [ ] X%</w:t>
            </w:r>
          </w:p>
          <w:p>
            <w:pPr>
              <w:spacing w:after="40" w:before="80"/>
            </w:pPr>
            <w:r>
              <w:rPr>
                <w:rFonts w:ascii="Courier New" w:cs="Courier New" w:eastAsia="Courier New" w:hAnsi="Courier New"/>
                <w:b/>
                <w:bCs/>
                <w:color w:val="C8922A"/>
                <w:sz w:val="18"/>
                <w:szCs w:val="18"/>
              </w:rPr>
              <w:t xml:space="preserve">BETA</w:t>
            </w:r>
          </w:p>
          <w:p>
            <w:pPr>
              <w:spacing w:after="20" w:before="20"/>
            </w:pPr>
            <w:r>
              <w:rPr>
                <w:rFonts w:ascii="Courier New" w:cs="Courier New" w:eastAsia="Courier New" w:hAnsi="Courier New"/>
                <w:color w:val="1C2535"/>
                <w:sz w:val="17"/>
                <w:szCs w:val="17"/>
              </w:rPr>
              <w:t xml:space="preserve">  Beta testers seleccionados  X / 20</w:t>
            </w:r>
          </w:p>
          <w:p>
            <w:pPr>
              <w:spacing w:after="20" w:before="20"/>
            </w:pPr>
            <w:r>
              <w:rPr>
                <w:rFonts w:ascii="Courier New" w:cs="Courier New" w:eastAsia="Courier New" w:hAnsi="Courier New"/>
                <w:color w:val="1C2535"/>
                <w:sz w:val="17"/>
                <w:szCs w:val="17"/>
              </w:rPr>
              <w:t xml:space="preserve">  Beta testers activos        X / 20</w:t>
            </w:r>
          </w:p>
          <w:p>
            <w:pPr>
              <w:spacing w:after="20" w:before="20"/>
            </w:pPr>
            <w:r>
              <w:rPr>
                <w:rFonts w:ascii="Courier New" w:cs="Courier New" w:eastAsia="Courier New" w:hAnsi="Courier New"/>
                <w:color w:val="1C2535"/>
                <w:sz w:val="17"/>
                <w:szCs w:val="17"/>
              </w:rPr>
              <w:t xml:space="preserve">  Entrevistas realizadas      X / 20</w:t>
            </w:r>
          </w:p>
          <w:p>
            <w:pPr>
              <w:spacing w:after="40" w:before="80"/>
            </w:pPr>
            <w:r>
              <w:rPr>
                <w:rFonts w:ascii="Courier New" w:cs="Courier New" w:eastAsia="Courier New" w:hAnsi="Courier New"/>
                <w:b/>
                <w:bCs/>
                <w:color w:val="C8922A"/>
                <w:sz w:val="18"/>
                <w:szCs w:val="18"/>
              </w:rPr>
              <w:t xml:space="preserve">ASOCIACIONES</w:t>
            </w:r>
          </w:p>
          <w:p>
            <w:pPr>
              <w:spacing w:after="20" w:before="20"/>
            </w:pPr>
            <w:r>
              <w:rPr>
                <w:rFonts w:ascii="Courier New" w:cs="Courier New" w:eastAsia="Courier New" w:hAnsi="Courier New"/>
                <w:color w:val="1C2535"/>
                <w:sz w:val="17"/>
                <w:szCs w:val="17"/>
              </w:rPr>
              <w:t xml:space="preserve">  CONAIF   [pendiente / contactado / reunión / firmado]</w:t>
            </w:r>
          </w:p>
          <w:p>
            <w:pPr>
              <w:spacing w:after="20" w:before="20"/>
            </w:pPr>
            <w:r>
              <w:rPr>
                <w:rFonts w:ascii="Courier New" w:cs="Courier New" w:eastAsia="Courier New" w:hAnsi="Courier New"/>
                <w:color w:val="1C2535"/>
                <w:sz w:val="17"/>
                <w:szCs w:val="17"/>
              </w:rPr>
              <w:t xml:space="preserve">  FENIE    [estado]</w:t>
            </w:r>
          </w:p>
          <w:p>
            <w:pPr>
              <w:spacing w:after="20" w:before="20"/>
            </w:pPr>
            <w:r>
              <w:rPr>
                <w:rFonts w:ascii="Courier New" w:cs="Courier New" w:eastAsia="Courier New" w:hAnsi="Courier New"/>
                <w:color w:val="1C2535"/>
                <w:sz w:val="17"/>
                <w:szCs w:val="17"/>
              </w:rPr>
              <w:t xml:space="preserve">  APIEM    [estado]</w:t>
            </w:r>
          </w:p>
          <w:p>
            <w:pPr>
              <w:spacing w:after="40" w:before="80"/>
            </w:pPr>
            <w:r>
              <w:rPr>
                <w:rFonts w:ascii="Courier New" w:cs="Courier New" w:eastAsia="Courier New" w:hAnsi="Courier New"/>
                <w:b/>
                <w:bCs/>
                <w:color w:val="C8922A"/>
                <w:sz w:val="18"/>
                <w:szCs w:val="18"/>
              </w:rPr>
              <w:t xml:space="preserve">DISTRIBUIDORES</w:t>
            </w:r>
          </w:p>
          <w:p>
            <w:pPr>
              <w:spacing w:after="20" w:before="20"/>
            </w:pPr>
            <w:r>
              <w:rPr>
                <w:rFonts w:ascii="Courier New" w:cs="Courier New" w:eastAsia="Courier New" w:hAnsi="Courier New"/>
                <w:color w:val="1C2535"/>
                <w:sz w:val="17"/>
                <w:szCs w:val="17"/>
              </w:rPr>
              <w:t xml:space="preserve">  Obramat  [estado]</w:t>
            </w:r>
          </w:p>
          <w:p>
            <w:pPr>
              <w:spacing w:after="20" w:before="20"/>
            </w:pPr>
            <w:r>
              <w:rPr>
                <w:rFonts w:ascii="Courier New" w:cs="Courier New" w:eastAsia="Courier New" w:hAnsi="Courier New"/>
                <w:color w:val="1C2535"/>
                <w:sz w:val="17"/>
                <w:szCs w:val="17"/>
              </w:rPr>
              <w:t xml:space="preserve">  Saltoki  [estado]</w:t>
            </w:r>
          </w:p>
          <w:p>
            <w:pPr>
              <w:spacing w:after="20" w:before="20"/>
            </w:pPr>
            <w:r>
              <w:rPr>
                <w:rFonts w:ascii="Courier New" w:cs="Courier New" w:eastAsia="Courier New" w:hAnsi="Courier New"/>
                <w:color w:val="1C2535"/>
                <w:sz w:val="17"/>
                <w:szCs w:val="17"/>
              </w:rPr>
              <w:t xml:space="preserve">  Sonepar  [estado]</w:t>
            </w:r>
          </w:p>
          <w:p>
            <w:pPr>
              <w:spacing w:after="40" w:before="80"/>
            </w:pPr>
            <w:r>
              <w:rPr>
                <w:rFonts w:ascii="Courier New" w:cs="Courier New" w:eastAsia="Courier New" w:hAnsi="Courier New"/>
                <w:b/>
                <w:bCs/>
                <w:color w:val="C8922A"/>
                <w:sz w:val="18"/>
                <w:szCs w:val="18"/>
              </w:rPr>
              <w:t xml:space="preserve">INVERSIÓN</w:t>
            </w:r>
          </w:p>
          <w:p>
            <w:pPr>
              <w:spacing w:after="20" w:before="20"/>
            </w:pPr>
            <w:r>
              <w:rPr>
                <w:rFonts w:ascii="Courier New" w:cs="Courier New" w:eastAsia="Courier New" w:hAnsi="Courier New"/>
                <w:color w:val="1C2535"/>
                <w:sz w:val="17"/>
                <w:szCs w:val="17"/>
              </w:rPr>
              <w:t xml:space="preserve">  Business Angels  [estado]</w:t>
            </w:r>
          </w:p>
          <w:p>
            <w:pPr>
              <w:spacing w:after="20" w:before="20"/>
            </w:pPr>
            <w:r>
              <w:rPr>
                <w:rFonts w:ascii="Courier New" w:cs="Courier New" w:eastAsia="Courier New" w:hAnsi="Courier New"/>
                <w:color w:val="1C2535"/>
                <w:sz w:val="17"/>
                <w:szCs w:val="17"/>
              </w:rPr>
              <w:t xml:space="preserve">  ENISA            [estado]</w:t>
            </w:r>
          </w:p>
          <w:p>
            <w:pPr>
              <w:spacing w:after="20" w:before="20"/>
            </w:pPr>
            <w:r>
              <w:rPr>
                <w:rFonts w:ascii="Courier New" w:cs="Courier New" w:eastAsia="Courier New" w:hAnsi="Courier New"/>
                <w:color w:val="1C2535"/>
                <w:sz w:val="17"/>
                <w:szCs w:val="17"/>
              </w:rPr>
              <w:t xml:space="preserve">  Ronda Seed       [estado]</w:t>
            </w:r>
          </w:p>
        </w:tc>
      </w:tr>
    </w:tbl>
    <w:p>
      <w:pPr>
        <w:spacing w:after="0" w:before="200"/>
      </w:pPr>
    </w:p>
    <w:p>
      <w:pPr>
        <w:pStyle w:val="Heading2"/>
        <w:spacing w:after="140" w:before="300"/>
      </w:pPr>
      <w:r>
        <w:rPr>
          <w:rFonts w:ascii="Arial" w:cs="Arial" w:eastAsia="Arial" w:hAnsi="Arial"/>
          <w:b/>
          <w:bCs/>
          <w:color w:val="1C2535"/>
          <w:sz w:val="28"/>
          <w:szCs w:val="28"/>
        </w:rPr>
        <w:t xml:space="preserve">Reglas del dashboard</w:t>
      </w:r>
    </w:p>
    <w:p>
      <w:pPr>
        <w:pStyle w:val="ListParagraph"/>
        <w:numPr>
          <w:ilvl w:val="0"/>
          <w:numId w:val="3"/>
        </w:numPr>
        <w:spacing w:after="60" w:before="40"/>
      </w:pPr>
      <w:r>
        <w:rPr>
          <w:rFonts w:ascii="Arial" w:cs="Arial" w:eastAsia="Arial" w:hAnsi="Arial"/>
          <w:color w:val="1C2535"/>
          <w:sz w:val="22"/>
          <w:szCs w:val="22"/>
        </w:rPr>
        <w:t xml:space="preserve">Solo una pantalla. Si no cabe, hay demasiada información.</w:t>
      </w:r>
    </w:p>
    <w:p>
      <w:pPr>
        <w:pStyle w:val="ListParagraph"/>
        <w:numPr>
          <w:ilvl w:val="0"/>
          <w:numId w:val="3"/>
        </w:numPr>
        <w:spacing w:after="60" w:before="40"/>
      </w:pPr>
      <w:r>
        <w:rPr>
          <w:rFonts w:ascii="Arial" w:cs="Arial" w:eastAsia="Arial" w:hAnsi="Arial"/>
          <w:color w:val="1C2535"/>
          <w:sz w:val="22"/>
          <w:szCs w:val="22"/>
        </w:rPr>
        <w:t xml:space="preserve">Sin decimales. Los decimales sugieren precisión falsa. Redondear siempre.</w:t>
      </w:r>
    </w:p>
    <w:p>
      <w:pPr>
        <w:pStyle w:val="ListParagraph"/>
        <w:numPr>
          <w:ilvl w:val="0"/>
          <w:numId w:val="3"/>
        </w:numPr>
        <w:spacing w:after="60" w:before="40"/>
      </w:pPr>
      <w:r>
        <w:rPr>
          <w:rFonts w:ascii="Arial" w:cs="Arial" w:eastAsia="Arial" w:hAnsi="Arial"/>
          <w:color w:val="1C2535"/>
          <w:sz w:val="22"/>
          <w:szCs w:val="22"/>
        </w:rPr>
        <w:t xml:space="preserve">El rojo llama la atención. Si hay algo en rojo, es lo primero que se hace esa semana.</w:t>
      </w:r>
    </w:p>
    <w:p>
      <w:pPr>
        <w:pStyle w:val="ListParagraph"/>
        <w:numPr>
          <w:ilvl w:val="0"/>
          <w:numId w:val="3"/>
        </w:numPr>
        <w:spacing w:after="60" w:before="40"/>
      </w:pPr>
      <w:r>
        <w:rPr>
          <w:rFonts w:ascii="Arial" w:cs="Arial" w:eastAsia="Arial" w:hAnsi="Arial"/>
          <w:color w:val="1C2535"/>
          <w:sz w:val="22"/>
          <w:szCs w:val="22"/>
        </w:rPr>
        <w:t xml:space="preserve">Actualizar el lunes, revisar el viernes.</w:t>
      </w:r>
    </w:p>
    <w:p>
      <w:pPr>
        <w:pStyle w:val="ListParagraph"/>
        <w:numPr>
          <w:ilvl w:val="0"/>
          <w:numId w:val="3"/>
        </w:numPr>
        <w:spacing w:after="60" w:before="40"/>
      </w:pPr>
      <w:r>
        <w:rPr>
          <w:rFonts w:ascii="Arial" w:cs="Arial" w:eastAsia="Arial" w:hAnsi="Arial"/>
          <w:color w:val="1C2535"/>
          <w:sz w:val="22"/>
          <w:szCs w:val="22"/>
        </w:rPr>
        <w:t xml:space="preserve">Los estados tienen solo 4 valores: contacto pendiente → contactado → reunión agendada → firmado</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12. Reglas para levantar inversión</w:t>
      </w:r>
    </w:p>
    <w:p>
      <w:pPr>
        <w:pStyle w:val="Heading2"/>
        <w:spacing w:after="140" w:before="300"/>
      </w:pPr>
      <w:r>
        <w:rPr>
          <w:rFonts w:ascii="Arial" w:cs="Arial" w:eastAsia="Arial" w:hAnsi="Arial"/>
          <w:b/>
          <w:bCs/>
          <w:color w:val="1C2535"/>
          <w:sz w:val="28"/>
          <w:szCs w:val="28"/>
        </w:rPr>
        <w:t xml:space="preserve">Cuándo buscar inversión</w:t>
      </w:r>
    </w:p>
    <w:p>
      <w:pPr>
        <w:spacing w:after="120" w:before="0"/>
        <w:jc w:val="left"/>
      </w:pPr>
      <w:r>
        <w:rPr>
          <w:rFonts w:ascii="Arial" w:cs="Arial" w:eastAsia="Arial" w:hAnsi="Arial"/>
          <w:b/>
          <w:bCs/>
          <w:i w:val="false"/>
          <w:iCs w:val="false"/>
          <w:color w:val="1C2535"/>
          <w:sz w:val="22"/>
          <w:szCs w:val="22"/>
        </w:rPr>
        <w:t xml:space="preserve">No antes de tener:</w:t>
      </w:r>
    </w:p>
    <w:p>
      <w:pPr>
        <w:pStyle w:val="ListParagraph"/>
        <w:numPr>
          <w:ilvl w:val="0"/>
          <w:numId w:val="2"/>
        </w:numPr>
        <w:spacing w:after="60" w:before="40"/>
      </w:pPr>
      <w:r>
        <w:rPr>
          <w:rFonts w:ascii="Arial" w:cs="Arial" w:eastAsia="Arial" w:hAnsi="Arial"/>
          <w:color w:val="1C2535"/>
          <w:sz w:val="22"/>
          <w:szCs w:val="22"/>
        </w:rPr>
        <w:t xml:space="preserve">20 instaladores de pago con al menos 2 meses de historial.</w:t>
      </w:r>
    </w:p>
    <w:p>
      <w:pPr>
        <w:pStyle w:val="ListParagraph"/>
        <w:numPr>
          <w:ilvl w:val="0"/>
          <w:numId w:val="2"/>
        </w:numPr>
        <w:spacing w:after="60" w:before="40"/>
      </w:pPr>
      <w:r>
        <w:rPr>
          <w:rFonts w:ascii="Arial" w:cs="Arial" w:eastAsia="Arial" w:hAnsi="Arial"/>
          <w:color w:val="1C2535"/>
          <w:sz w:val="22"/>
          <w:szCs w:val="22"/>
        </w:rPr>
        <w:t xml:space="preserve">NPS &gt; 40.</w:t>
      </w:r>
    </w:p>
    <w:p>
      <w:pPr>
        <w:pStyle w:val="ListParagraph"/>
        <w:numPr>
          <w:ilvl w:val="0"/>
          <w:numId w:val="2"/>
        </w:numPr>
        <w:spacing w:after="60" w:before="40"/>
      </w:pPr>
      <w:r>
        <w:rPr>
          <w:rFonts w:ascii="Arial" w:cs="Arial" w:eastAsia="Arial" w:hAnsi="Arial"/>
          <w:color w:val="1C2535"/>
          <w:sz w:val="22"/>
          <w:szCs w:val="22"/>
        </w:rPr>
        <w:t xml:space="preserve">Un acuerdo firmado (o muy avanzado) con al menos una asociación o distribuidor.</w:t>
      </w:r>
    </w:p>
    <w:p>
      <w:pPr>
        <w:pStyle w:val="ListParagraph"/>
        <w:numPr>
          <w:ilvl w:val="0"/>
          <w:numId w:val="2"/>
        </w:numPr>
        <w:spacing w:after="60" w:before="40"/>
      </w:pPr>
      <w:r>
        <w:rPr>
          <w:rFonts w:ascii="Arial" w:cs="Arial" w:eastAsia="Arial" w:hAnsi="Arial"/>
          <w:color w:val="1C2535"/>
          <w:sz w:val="22"/>
          <w:szCs w:val="22"/>
        </w:rPr>
        <w:t xml:space="preserve">Un modelo financiero creíble que justifique el uso de los fondos.</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Un inversor que entra antes de tener tracción controla demasiado. Un inversor que entra con tracción invierte a tu valoración.</w:t>
      </w:r>
    </w:p>
    <w:p>
      <w:pPr>
        <w:spacing w:after="0" w:before="160"/>
      </w:pPr>
    </w:p>
    <w:p>
      <w:pPr>
        <w:pStyle w:val="Heading2"/>
        <w:spacing w:after="140" w:before="300"/>
      </w:pPr>
      <w:r>
        <w:rPr>
          <w:rFonts w:ascii="Arial" w:cs="Arial" w:eastAsia="Arial" w:hAnsi="Arial"/>
          <w:b/>
          <w:bCs/>
          <w:color w:val="1C2535"/>
          <w:sz w:val="28"/>
          <w:szCs w:val="28"/>
        </w:rPr>
        <w:t xml:space="preserve">Cuánto pedir y a qué valoración</w:t>
      </w:r>
    </w:p>
    <w:p>
      <w:pPr>
        <w:pStyle w:val="ListParagraph"/>
        <w:numPr>
          <w:ilvl w:val="0"/>
          <w:numId w:val="2"/>
        </w:numPr>
        <w:spacing w:after="60" w:before="40"/>
      </w:pPr>
      <w:r>
        <w:rPr>
          <w:rFonts w:ascii="Arial" w:cs="Arial" w:eastAsia="Arial" w:hAnsi="Arial"/>
          <w:color w:val="1C2535"/>
          <w:sz w:val="22"/>
          <w:szCs w:val="22"/>
        </w:rPr>
        <w:t xml:space="preserve">Objetivo Seed: 300.000–500.000 €</w:t>
      </w:r>
    </w:p>
    <w:p>
      <w:pPr>
        <w:pStyle w:val="ListParagraph"/>
        <w:numPr>
          <w:ilvl w:val="0"/>
          <w:numId w:val="2"/>
        </w:numPr>
        <w:spacing w:after="60" w:before="40"/>
      </w:pPr>
      <w:r>
        <w:rPr>
          <w:rFonts w:ascii="Arial" w:cs="Arial" w:eastAsia="Arial" w:hAnsi="Arial"/>
          <w:color w:val="1C2535"/>
          <w:sz w:val="22"/>
          <w:szCs w:val="22"/>
        </w:rPr>
        <w:t xml:space="preserve">Valoración pre-money objetivo: 1.5–2 M€</w:t>
      </w:r>
    </w:p>
    <w:p>
      <w:pPr>
        <w:pStyle w:val="ListParagraph"/>
        <w:numPr>
          <w:ilvl w:val="0"/>
          <w:numId w:val="2"/>
        </w:numPr>
        <w:spacing w:after="60" w:before="40"/>
      </w:pPr>
      <w:r>
        <w:rPr>
          <w:rFonts w:ascii="Arial" w:cs="Arial" w:eastAsia="Arial" w:hAnsi="Arial"/>
          <w:color w:val="1C2535"/>
          <w:sz w:val="22"/>
          <w:szCs w:val="22"/>
        </w:rPr>
        <w:t xml:space="preserve">Implicación: dar entre el 15% y el 25% de la empresa.</w:t>
      </w:r>
    </w:p>
    <w:p>
      <w:pPr>
        <w:pStyle w:val="ListParagraph"/>
        <w:numPr>
          <w:ilvl w:val="0"/>
          <w:numId w:val="2"/>
        </w:numPr>
        <w:spacing w:after="60" w:before="40"/>
      </w:pPr>
      <w:r>
        <w:rPr>
          <w:rFonts w:ascii="Arial" w:cs="Arial" w:eastAsia="Arial" w:hAnsi="Arial"/>
          <w:color w:val="1C2535"/>
          <w:sz w:val="22"/>
          <w:szCs w:val="22"/>
        </w:rPr>
        <w:t xml:space="preserve">Regla de oro: No dar más del 20% en la primera ronda.</w:t>
      </w:r>
    </w:p>
    <w:p>
      <w:pPr>
        <w:pStyle w:val="Heading2"/>
        <w:spacing w:after="140" w:before="300"/>
      </w:pPr>
      <w:r>
        <w:rPr>
          <w:rFonts w:ascii="Arial" w:cs="Arial" w:eastAsia="Arial" w:hAnsi="Arial"/>
          <w:b/>
          <w:bCs/>
          <w:color w:val="1C2535"/>
          <w:sz w:val="28"/>
          <w:szCs w:val="28"/>
        </w:rPr>
        <w:t xml:space="preserve">Qué se hace con el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200"/>
        <w:gridCol w:w="3000"/>
      </w:tblGrid>
      <w:tr>
        <w:trPr>
          <w:tblHeader/>
        </w:trPr>
        <w:tc>
          <w:tcPr>
            <w:tcW w:type="dxa" w:w="41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Uso</w:t>
            </w:r>
          </w:p>
        </w:tc>
        <w:tc>
          <w:tcPr>
            <w:tcW w:type="dxa" w:w="22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Importe</w:t>
            </w:r>
          </w:p>
        </w:tc>
        <w:tc>
          <w:tcPr>
            <w:tcW w:type="dxa" w:w="30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Justificación</w:t>
            </w:r>
          </w:p>
        </w:tc>
      </w:tr>
      <w:tr>
        <w:trPr>
          <w:cantSplit/>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Salario fundador (12 meses)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50.000 €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Sostenibilidad</w:t>
            </w:r>
          </w:p>
        </w:tc>
      </w:tr>
      <w:tr>
        <w:trPr>
          <w:cantSplit/>
        </w:trPr>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Primer empleado técnico</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40.000 €</w:t>
            </w:r>
          </w:p>
        </w:tc>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Escalar el producto</w:t>
            </w:r>
          </w:p>
        </w:tc>
      </w:tr>
      <w:tr>
        <w:trPr>
          <w:cantSplit/>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Marketing y ventas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80.000 €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Adquisición de clientes</w:t>
            </w:r>
          </w:p>
        </w:tc>
      </w:tr>
      <w:tr>
        <w:trPr>
          <w:cantSplit/>
        </w:trPr>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Infraestructura (Supabase, Vercel, AI)</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30.000 €</w:t>
            </w:r>
          </w:p>
        </w:tc>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Escalar la plataforma</w:t>
            </w:r>
          </w:p>
        </w:tc>
      </w:tr>
      <w:tr>
        <w:trPr>
          <w:cantSplit/>
        </w:trP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Legal y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20.000 €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ENISA, contratos, IP</w:t>
            </w:r>
          </w:p>
        </w:tc>
      </w:tr>
      <w:tr>
        <w:trPr>
          <w:cantSplit/>
        </w:trPr>
        <w:tc>
          <w:tcPr>
            <w:tcW w:type="dxa" w:w="4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Fondo de operaciones</w:t>
            </w:r>
          </w:p>
        </w:tc>
        <w:tc>
          <w:tcPr>
            <w:tcW w:type="dxa" w:w="2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80.000 €</w:t>
            </w:r>
          </w:p>
        </w:tc>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Colchón 18 meses</w:t>
            </w:r>
          </w:p>
        </w:tc>
      </w:tr>
      <w:tr>
        <w:trPr>
          <w:cantSplit/>
        </w:trPr>
        <w:tc>
          <w:tcPr>
            <w:tcW w:type="dxa" w:w="416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TOTAL</w:t>
            </w:r>
          </w:p>
        </w:tc>
        <w:tc>
          <w:tcPr>
            <w:tcW w:type="dxa" w:w="22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300.000 €</w:t>
            </w:r>
          </w:p>
        </w:tc>
        <w:tc>
          <w:tcPr>
            <w:tcW w:type="dxa" w:w="3000"/>
            <w:tcBorders>
              <w:top w:val="single" w:color="CCCCCC" w:sz="1"/>
              <w:left w:val="single" w:color="CCCCCC" w:sz="1"/>
              <w:bottom w:val="single" w:color="CCCCCC" w:sz="1"/>
              <w:right w:val="single" w:color="CCCCCC" w:sz="1"/>
            </w:tcBorders>
            <w:shd w:fill="EAF0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
            </w:r>
          </w:p>
        </w:tc>
      </w:tr>
    </w:tbl>
    <w:p>
      <w:pPr>
        <w:spacing w:after="0" w:before="160"/>
      </w:pPr>
    </w:p>
    <w:p>
      <w:pPr>
        <w:pStyle w:val="Heading2"/>
        <w:spacing w:after="140" w:before="300"/>
      </w:pPr>
      <w:r>
        <w:rPr>
          <w:rFonts w:ascii="Arial" w:cs="Arial" w:eastAsia="Arial" w:hAnsi="Arial"/>
          <w:b/>
          <w:bCs/>
          <w:color w:val="1C2535"/>
          <w:sz w:val="28"/>
          <w:szCs w:val="28"/>
        </w:rPr>
        <w:t xml:space="preserve">Qué NO hacer al levantar inversión</w:t>
      </w:r>
    </w:p>
    <w:p>
      <w:pPr>
        <w:pStyle w:val="ListParagraph"/>
        <w:numPr>
          <w:ilvl w:val="0"/>
          <w:numId w:val="2"/>
        </w:numPr>
        <w:spacing w:after="60" w:before="40"/>
      </w:pPr>
      <w:r>
        <w:rPr>
          <w:rFonts w:ascii="Arial" w:cs="Arial" w:eastAsia="Arial" w:hAnsi="Arial"/>
          <w:color w:val="1C2535"/>
          <w:sz w:val="22"/>
          <w:szCs w:val="22"/>
        </w:rPr>
        <w:t xml:space="preserve">No aceptar dinero de alguien que no entiende el sector de instalaciones.</w:t>
      </w:r>
    </w:p>
    <w:p>
      <w:pPr>
        <w:pStyle w:val="ListParagraph"/>
        <w:numPr>
          <w:ilvl w:val="0"/>
          <w:numId w:val="2"/>
        </w:numPr>
        <w:spacing w:after="60" w:before="40"/>
      </w:pPr>
      <w:r>
        <w:rPr>
          <w:rFonts w:ascii="Arial" w:cs="Arial" w:eastAsia="Arial" w:hAnsi="Arial"/>
          <w:color w:val="1C2535"/>
          <w:sz w:val="22"/>
          <w:szCs w:val="22"/>
        </w:rPr>
        <w:t xml:space="preserve">No aceptar condiciones de liquidación preferente &gt; 1x sin participación.</w:t>
      </w:r>
    </w:p>
    <w:p>
      <w:pPr>
        <w:pStyle w:val="ListParagraph"/>
        <w:numPr>
          <w:ilvl w:val="0"/>
          <w:numId w:val="2"/>
        </w:numPr>
        <w:spacing w:after="60" w:before="40"/>
      </w:pPr>
      <w:r>
        <w:rPr>
          <w:rFonts w:ascii="Arial" w:cs="Arial" w:eastAsia="Arial" w:hAnsi="Arial"/>
          <w:color w:val="1C2535"/>
          <w:sz w:val="22"/>
          <w:szCs w:val="22"/>
        </w:rPr>
        <w:t xml:space="preserve">No dar un asiento en el board sin tener al menos 2 años de runway.</w:t>
      </w:r>
    </w:p>
    <w:p>
      <w:pPr>
        <w:pStyle w:val="ListParagraph"/>
        <w:numPr>
          <w:ilvl w:val="0"/>
          <w:numId w:val="2"/>
        </w:numPr>
        <w:spacing w:after="60" w:before="40"/>
      </w:pPr>
      <w:r>
        <w:rPr>
          <w:rFonts w:ascii="Arial" w:cs="Arial" w:eastAsia="Arial" w:hAnsi="Arial"/>
          <w:color w:val="1C2535"/>
          <w:sz w:val="22"/>
          <w:szCs w:val="22"/>
        </w:rPr>
        <w:t xml:space="preserve">No hablar con inversores antes de tener los primeros 10 clientes de pago.</w:t>
      </w:r>
    </w:p>
    <w:p>
      <w:pPr>
        <w:pStyle w:val="ListParagraph"/>
        <w:numPr>
          <w:ilvl w:val="0"/>
          <w:numId w:val="2"/>
        </w:numPr>
        <w:spacing w:after="60" w:before="40"/>
      </w:pPr>
      <w:r>
        <w:rPr>
          <w:rFonts w:ascii="Arial" w:cs="Arial" w:eastAsia="Arial" w:hAnsi="Arial"/>
          <w:color w:val="1C2535"/>
          <w:sz w:val="22"/>
          <w:szCs w:val="22"/>
        </w:rPr>
        <w:t xml:space="preserve">No firmar un term sheet sin que lo revise un abogado especializado en startups.</w:t>
      </w:r>
    </w:p>
    <w:p>
      <w:pPr>
        <w:pStyle w:val="Heading2"/>
        <w:spacing w:after="140" w:before="300"/>
      </w:pPr>
      <w:r>
        <w:rPr>
          <w:rFonts w:ascii="Arial" w:cs="Arial" w:eastAsia="Arial" w:hAnsi="Arial"/>
          <w:b/>
          <w:bCs/>
          <w:color w:val="1C2535"/>
          <w:sz w:val="28"/>
          <w:szCs w:val="28"/>
        </w:rPr>
        <w:t xml:space="preserve">Cómo presentar TrabFlow a un inversor</w:t>
      </w:r>
    </w:p>
    <w:p>
      <w:pPr>
        <w:spacing w:after="120" w:before="0"/>
        <w:jc w:val="left"/>
      </w:pPr>
      <w:r>
        <w:rPr>
          <w:rFonts w:ascii="Arial" w:cs="Arial" w:eastAsia="Arial" w:hAnsi="Arial"/>
          <w:b/>
          <w:bCs/>
          <w:i w:val="false"/>
          <w:iCs w:val="false"/>
          <w:color w:val="1C2535"/>
          <w:sz w:val="22"/>
          <w:szCs w:val="22"/>
        </w:rPr>
        <w:t xml:space="preserve">Los 12 slides del pitch deck:</w:t>
      </w:r>
    </w:p>
    <w:p>
      <w:pPr>
        <w:pStyle w:val="ListParagraph"/>
        <w:numPr>
          <w:ilvl w:val="0"/>
          <w:numId w:val="3"/>
        </w:numPr>
        <w:spacing w:after="60" w:before="40"/>
      </w:pPr>
      <w:r>
        <w:rPr>
          <w:rFonts w:ascii="Arial" w:cs="Arial" w:eastAsia="Arial" w:hAnsi="Arial"/>
          <w:color w:val="1C2535"/>
          <w:sz w:val="22"/>
          <w:szCs w:val="22"/>
        </w:rPr>
        <w:t xml:space="preserve">El problema — El instalador español pierde 5 horas por semana en papeleo</w:t>
      </w:r>
    </w:p>
    <w:p>
      <w:pPr>
        <w:pStyle w:val="ListParagraph"/>
        <w:numPr>
          <w:ilvl w:val="0"/>
          <w:numId w:val="3"/>
        </w:numPr>
        <w:spacing w:after="60" w:before="40"/>
      </w:pPr>
      <w:r>
        <w:rPr>
          <w:rFonts w:ascii="Arial" w:cs="Arial" w:eastAsia="Arial" w:hAnsi="Arial"/>
          <w:color w:val="1C2535"/>
          <w:sz w:val="22"/>
          <w:szCs w:val="22"/>
        </w:rPr>
        <w:t xml:space="preserve">La solución — Demo en vivo del presupuesto por voz (30 segundos)</w:t>
      </w:r>
    </w:p>
    <w:p>
      <w:pPr>
        <w:pStyle w:val="ListParagraph"/>
        <w:numPr>
          <w:ilvl w:val="0"/>
          <w:numId w:val="3"/>
        </w:numPr>
        <w:spacing w:after="60" w:before="40"/>
      </w:pPr>
      <w:r>
        <w:rPr>
          <w:rFonts w:ascii="Arial" w:cs="Arial" w:eastAsia="Arial" w:hAnsi="Arial"/>
          <w:color w:val="1C2535"/>
          <w:sz w:val="22"/>
          <w:szCs w:val="22"/>
        </w:rPr>
        <w:t xml:space="preserve">El mercado — 1.2M instaladores en España, 15B€ en Europa</w:t>
      </w:r>
    </w:p>
    <w:p>
      <w:pPr>
        <w:pStyle w:val="ListParagraph"/>
        <w:numPr>
          <w:ilvl w:val="0"/>
          <w:numId w:val="3"/>
        </w:numPr>
        <w:spacing w:after="60" w:before="40"/>
      </w:pPr>
      <w:r>
        <w:rPr>
          <w:rFonts w:ascii="Arial" w:cs="Arial" w:eastAsia="Arial" w:hAnsi="Arial"/>
          <w:color w:val="1C2535"/>
          <w:sz w:val="22"/>
          <w:szCs w:val="22"/>
        </w:rPr>
        <w:t xml:space="preserve">El producto — Screenshots de los módulos clave</w:t>
      </w:r>
    </w:p>
    <w:p>
      <w:pPr>
        <w:pStyle w:val="ListParagraph"/>
        <w:numPr>
          <w:ilvl w:val="0"/>
          <w:numId w:val="3"/>
        </w:numPr>
        <w:spacing w:after="60" w:before="40"/>
      </w:pPr>
      <w:r>
        <w:rPr>
          <w:rFonts w:ascii="Arial" w:cs="Arial" w:eastAsia="Arial" w:hAnsi="Arial"/>
          <w:color w:val="1C2535"/>
          <w:sz w:val="22"/>
          <w:szCs w:val="22"/>
        </w:rPr>
        <w:t xml:space="preserve">La tecnología — IA diferenciadora (voz, foto, RAG normativa)</w:t>
      </w:r>
    </w:p>
    <w:p>
      <w:pPr>
        <w:pStyle w:val="ListParagraph"/>
        <w:numPr>
          <w:ilvl w:val="0"/>
          <w:numId w:val="3"/>
        </w:numPr>
        <w:spacing w:after="60" w:before="40"/>
      </w:pPr>
      <w:r>
        <w:rPr>
          <w:rFonts w:ascii="Arial" w:cs="Arial" w:eastAsia="Arial" w:hAnsi="Arial"/>
          <w:color w:val="1C2535"/>
          <w:sz w:val="22"/>
          <w:szCs w:val="22"/>
        </w:rPr>
        <w:t xml:space="preserve">El modelo de negocio — SaaS 29-99€/mes por empresa</w:t>
      </w:r>
    </w:p>
    <w:p>
      <w:pPr>
        <w:pStyle w:val="ListParagraph"/>
        <w:numPr>
          <w:ilvl w:val="0"/>
          <w:numId w:val="3"/>
        </w:numPr>
        <w:spacing w:after="60" w:before="40"/>
      </w:pPr>
      <w:r>
        <w:rPr>
          <w:rFonts w:ascii="Arial" w:cs="Arial" w:eastAsia="Arial" w:hAnsi="Arial"/>
          <w:color w:val="1C2535"/>
          <w:sz w:val="22"/>
          <w:szCs w:val="22"/>
        </w:rPr>
        <w:t xml:space="preserve">Tracción — Beta testers, NPS, presupuestos creados, asociaciones</w:t>
      </w:r>
    </w:p>
    <w:p>
      <w:pPr>
        <w:pStyle w:val="ListParagraph"/>
        <w:numPr>
          <w:ilvl w:val="0"/>
          <w:numId w:val="3"/>
        </w:numPr>
        <w:spacing w:after="60" w:before="40"/>
      </w:pPr>
      <w:r>
        <w:rPr>
          <w:rFonts w:ascii="Arial" w:cs="Arial" w:eastAsia="Arial" w:hAnsi="Arial"/>
          <w:color w:val="1C2535"/>
          <w:sz w:val="22"/>
          <w:szCs w:val="22"/>
        </w:rPr>
        <w:t xml:space="preserve">Estrategia comercial — Canal asociaciones + canal distribuidores</w:t>
      </w:r>
    </w:p>
    <w:p>
      <w:pPr>
        <w:pStyle w:val="ListParagraph"/>
        <w:numPr>
          <w:ilvl w:val="0"/>
          <w:numId w:val="3"/>
        </w:numPr>
        <w:spacing w:after="60" w:before="40"/>
      </w:pPr>
      <w:r>
        <w:rPr>
          <w:rFonts w:ascii="Arial" w:cs="Arial" w:eastAsia="Arial" w:hAnsi="Arial"/>
          <w:color w:val="1C2535"/>
          <w:sz w:val="22"/>
          <w:szCs w:val="22"/>
        </w:rPr>
        <w:t xml:space="preserve">Competencia — Por qué TrabFlow gana (nadie tiene IA para instaladores en España)</w:t>
      </w:r>
    </w:p>
    <w:p>
      <w:pPr>
        <w:pStyle w:val="ListParagraph"/>
        <w:numPr>
          <w:ilvl w:val="0"/>
          <w:numId w:val="3"/>
        </w:numPr>
        <w:spacing w:after="60" w:before="40"/>
      </w:pPr>
      <w:r>
        <w:rPr>
          <w:rFonts w:ascii="Arial" w:cs="Arial" w:eastAsia="Arial" w:hAnsi="Arial"/>
          <w:color w:val="1C2535"/>
          <w:sz w:val="22"/>
          <w:szCs w:val="22"/>
        </w:rPr>
        <w:t xml:space="preserve">El equipo — El fundador y la visión</w:t>
      </w:r>
    </w:p>
    <w:p>
      <w:pPr>
        <w:pStyle w:val="ListParagraph"/>
        <w:numPr>
          <w:ilvl w:val="0"/>
          <w:numId w:val="3"/>
        </w:numPr>
        <w:spacing w:after="60" w:before="40"/>
      </w:pPr>
      <w:r>
        <w:rPr>
          <w:rFonts w:ascii="Arial" w:cs="Arial" w:eastAsia="Arial" w:hAnsi="Arial"/>
          <w:color w:val="1C2535"/>
          <w:sz w:val="22"/>
          <w:szCs w:val="22"/>
        </w:rPr>
        <w:t xml:space="preserve">Financials — Proyección 3 años, camino a la rentabilidad</w:t>
      </w:r>
    </w:p>
    <w:p>
      <w:pPr>
        <w:pStyle w:val="ListParagraph"/>
        <w:numPr>
          <w:ilvl w:val="0"/>
          <w:numId w:val="3"/>
        </w:numPr>
        <w:spacing w:after="60" w:before="40"/>
      </w:pPr>
      <w:r>
        <w:rPr>
          <w:rFonts w:ascii="Arial" w:cs="Arial" w:eastAsia="Arial" w:hAnsi="Arial"/>
          <w:color w:val="1C2535"/>
          <w:sz w:val="22"/>
          <w:szCs w:val="22"/>
        </w:rPr>
        <w:t xml:space="preserve">El ask — 300-500K€ a X valoración, uso de fondos</w:t>
      </w:r>
    </w:p>
    <w:p>
      <w:pPr>
        <w:pStyle w:val="Heading2"/>
        <w:spacing w:after="140" w:before="300"/>
      </w:pPr>
      <w:r>
        <w:rPr>
          <w:rFonts w:ascii="Arial" w:cs="Arial" w:eastAsia="Arial" w:hAnsi="Arial"/>
          <w:b/>
          <w:bCs/>
          <w:color w:val="1C2535"/>
          <w:sz w:val="28"/>
          <w:szCs w:val="28"/>
        </w:rPr>
        <w:t xml:space="preserve">ENISA — Cómo solicitarlo</w:t>
      </w:r>
    </w:p>
    <w:p>
      <w:pPr>
        <w:pStyle w:val="ListParagraph"/>
        <w:numPr>
          <w:ilvl w:val="0"/>
          <w:numId w:val="2"/>
        </w:numPr>
        <w:spacing w:after="60" w:before="40"/>
      </w:pPr>
      <w:r>
        <w:rPr>
          <w:rFonts w:ascii="Arial" w:cs="Arial" w:eastAsia="Arial" w:hAnsi="Arial"/>
          <w:color w:val="1C2535"/>
          <w:sz w:val="22"/>
          <w:szCs w:val="22"/>
        </w:rPr>
        <w:t xml:space="preserve">Empresa constituida en España (ya existe Trabflow Technologies SL).</w:t>
      </w:r>
    </w:p>
    <w:p>
      <w:pPr>
        <w:pStyle w:val="ListParagraph"/>
        <w:numPr>
          <w:ilvl w:val="0"/>
          <w:numId w:val="2"/>
        </w:numPr>
        <w:spacing w:after="60" w:before="40"/>
      </w:pPr>
      <w:r>
        <w:rPr>
          <w:rFonts w:ascii="Arial" w:cs="Arial" w:eastAsia="Arial" w:hAnsi="Arial"/>
          <w:color w:val="1C2535"/>
          <w:sz w:val="22"/>
          <w:szCs w:val="22"/>
        </w:rPr>
        <w:t xml:space="preserve">Menos de 6 años de antigüedad.</w:t>
      </w:r>
    </w:p>
    <w:p>
      <w:pPr>
        <w:pStyle w:val="ListParagraph"/>
        <w:numPr>
          <w:ilvl w:val="0"/>
          <w:numId w:val="2"/>
        </w:numPr>
        <w:spacing w:after="60" w:before="40"/>
      </w:pPr>
      <w:r>
        <w:rPr>
          <w:rFonts w:ascii="Arial" w:cs="Arial" w:eastAsia="Arial" w:hAnsi="Arial"/>
          <w:color w:val="1C2535"/>
          <w:sz w:val="22"/>
          <w:szCs w:val="22"/>
        </w:rPr>
        <w:t xml:space="preserve">Plan de negocio documentado.</w:t>
      </w:r>
    </w:p>
    <w:p>
      <w:pPr>
        <w:pStyle w:val="ListParagraph"/>
        <w:numPr>
          <w:ilvl w:val="0"/>
          <w:numId w:val="2"/>
        </w:numPr>
        <w:spacing w:after="60" w:before="40"/>
      </w:pPr>
      <w:r>
        <w:rPr>
          <w:rFonts w:ascii="Arial" w:cs="Arial" w:eastAsia="Arial" w:hAnsi="Arial"/>
          <w:color w:val="1C2535"/>
          <w:sz w:val="22"/>
          <w:szCs w:val="22"/>
        </w:rPr>
        <w:t xml:space="preserve">Al menos un inversor privado co-invirtiendo.</w:t>
      </w:r>
    </w:p>
    <w:p>
      <w:pPr>
        <w:pStyle w:val="ListParagraph"/>
        <w:numPr>
          <w:ilvl w:val="0"/>
          <w:numId w:val="2"/>
        </w:numPr>
        <w:spacing w:after="60" w:before="40"/>
      </w:pPr>
      <w:r>
        <w:rPr>
          <w:rFonts w:ascii="Arial" w:cs="Arial" w:eastAsia="Arial" w:hAnsi="Arial"/>
          <w:color w:val="1C2535"/>
          <w:sz w:val="22"/>
          <w:szCs w:val="22"/>
        </w:rPr>
        <w:t xml:space="preserve">No tener pérdidas acumuladas &gt; fondos propios.</w:t>
      </w:r>
    </w:p>
    <w:p>
      <w:pPr>
        <w:spacing w:after="120" w:before="100"/>
        <w:jc w:val="left"/>
      </w:pPr>
      <w:r>
        <w:rPr>
          <w:rFonts w:ascii="Arial" w:cs="Arial" w:eastAsia="Arial" w:hAnsi="Arial"/>
          <w:b/>
          <w:bCs/>
          <w:i w:val="false"/>
          <w:iCs w:val="false"/>
          <w:color w:val="1C2535"/>
          <w:sz w:val="22"/>
          <w:szCs w:val="22"/>
        </w:rPr>
        <w:t xml:space="preserve">Plazo de resolución: 3-6 meses. Cuándo solicitarlo: noviembre-diciembre 2026, con los primeros inversores privados ya comprometidos.</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13. Protocolo de crisis</w:t>
      </w:r>
    </w:p>
    <w:p>
      <w:pPr>
        <w:spacing w:after="160" w:before="0"/>
        <w:jc w:val="left"/>
      </w:pPr>
      <w:r>
        <w:rPr>
          <w:rFonts w:ascii="Arial" w:cs="Arial" w:eastAsia="Arial" w:hAnsi="Arial"/>
          <w:b w:val="false"/>
          <w:bCs w:val="false"/>
          <w:i w:val="false"/>
          <w:iCs w:val="false"/>
          <w:color w:val="1C2535"/>
          <w:sz w:val="22"/>
          <w:szCs w:val="22"/>
        </w:rPr>
        <w:t xml:space="preserve">Una crisis es cualquier evento que puede hacer perder clientes, dañar la reputación, o bloquear el negocio en las próximas 48 horas.</w:t>
      </w:r>
    </w:p>
    <w:p>
      <w:pPr>
        <w:pStyle w:val="Heading2"/>
        <w:spacing w:after="140" w:before="300"/>
      </w:pPr>
      <w:r>
        <w:rPr>
          <w:rFonts w:ascii="Arial" w:cs="Arial" w:eastAsia="Arial" w:hAnsi="Arial"/>
          <w:b/>
          <w:bCs/>
          <w:color w:val="1C2535"/>
          <w:sz w:val="28"/>
          <w:szCs w:val="28"/>
        </w:rPr>
        <w:t xml:space="preserve">Tipo 1: Bug crítico en producción</w:t>
      </w:r>
    </w:p>
    <w:p>
      <w:pPr>
        <w:spacing w:after="120" w:before="0"/>
        <w:jc w:val="left"/>
      </w:pPr>
      <w:r>
        <w:rPr>
          <w:rFonts w:ascii="Arial" w:cs="Arial" w:eastAsia="Arial" w:hAnsi="Arial"/>
          <w:b w:val="false"/>
          <w:bCs w:val="false"/>
          <w:i/>
          <w:iCs/>
          <w:color w:val="1C2535"/>
          <w:sz w:val="22"/>
          <w:szCs w:val="22"/>
        </w:rPr>
        <w:t xml:space="preserve">Definición: La app no funciona para el 20%+ de los usuarios o un flujo de pago está caído.</w:t>
      </w:r>
    </w:p>
    <w:p>
      <w:pPr>
        <w:pStyle w:val="ListParagraph"/>
        <w:numPr>
          <w:ilvl w:val="0"/>
          <w:numId w:val="3"/>
        </w:numPr>
        <w:spacing w:after="60" w:before="40"/>
      </w:pPr>
      <w:r>
        <w:rPr>
          <w:rFonts w:ascii="Arial" w:cs="Arial" w:eastAsia="Arial" w:hAnsi="Arial"/>
          <w:color w:val="1C2535"/>
          <w:sz w:val="22"/>
          <w:szCs w:val="22"/>
        </w:rPr>
        <w:t xml:space="preserve">Comunicar inmediatamente a los beta testers afectados (WhatsApp directo).</w:t>
      </w:r>
    </w:p>
    <w:p>
      <w:pPr>
        <w:pStyle w:val="ListParagraph"/>
        <w:numPr>
          <w:ilvl w:val="0"/>
          <w:numId w:val="3"/>
        </w:numPr>
        <w:spacing w:after="60" w:before="40"/>
      </w:pPr>
      <w:r>
        <w:rPr>
          <w:rFonts w:ascii="Arial" w:cs="Arial" w:eastAsia="Arial" w:hAnsi="Arial"/>
          <w:color w:val="1C2535"/>
          <w:sz w:val="22"/>
          <w:szCs w:val="22"/>
        </w:rPr>
        <w:t xml:space="preserve">Identificar y revertir el último deploy si es posible.</w:t>
      </w:r>
    </w:p>
    <w:p>
      <w:pPr>
        <w:pStyle w:val="ListParagraph"/>
        <w:numPr>
          <w:ilvl w:val="0"/>
          <w:numId w:val="3"/>
        </w:numPr>
        <w:spacing w:after="60" w:before="40"/>
      </w:pPr>
      <w:r>
        <w:rPr>
          <w:rFonts w:ascii="Arial" w:cs="Arial" w:eastAsia="Arial" w:hAnsi="Arial"/>
          <w:color w:val="1C2535"/>
          <w:sz w:val="22"/>
          <w:szCs w:val="22"/>
        </w:rPr>
        <w:t xml:space="preserve">Si no es reversible, aislar el módulo afectado.</w:t>
      </w:r>
    </w:p>
    <w:p>
      <w:pPr>
        <w:pStyle w:val="ListParagraph"/>
        <w:numPr>
          <w:ilvl w:val="0"/>
          <w:numId w:val="3"/>
        </w:numPr>
        <w:spacing w:after="60" w:before="40"/>
      </w:pPr>
      <w:r>
        <w:rPr>
          <w:rFonts w:ascii="Arial" w:cs="Arial" w:eastAsia="Arial" w:hAnsi="Arial"/>
          <w:color w:val="1C2535"/>
          <w:sz w:val="22"/>
          <w:szCs w:val="22"/>
        </w:rPr>
        <w:t xml:space="preserve">No publicar en redes hasta tener solución.</w:t>
      </w:r>
    </w:p>
    <w:p>
      <w:pPr>
        <w:pStyle w:val="ListParagraph"/>
        <w:numPr>
          <w:ilvl w:val="0"/>
          <w:numId w:val="3"/>
        </w:numPr>
        <w:spacing w:after="60" w:before="40"/>
      </w:pPr>
      <w:r>
        <w:rPr>
          <w:rFonts w:ascii="Arial" w:cs="Arial" w:eastAsia="Arial" w:hAnsi="Arial"/>
          <w:color w:val="1C2535"/>
          <w:sz w:val="22"/>
          <w:szCs w:val="22"/>
        </w:rPr>
        <w:t xml:space="preserve">Publicar postmortem en el grupo de beta cuando esté resuelto.</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Un cliente que ve que el fundador responde en &lt; 2 horas confía más, no menos.</w:t>
      </w:r>
    </w:p>
    <w:p>
      <w:pPr>
        <w:pStyle w:val="Heading2"/>
        <w:spacing w:after="140" w:before="300"/>
      </w:pPr>
      <w:r>
        <w:rPr>
          <w:rFonts w:ascii="Arial" w:cs="Arial" w:eastAsia="Arial" w:hAnsi="Arial"/>
          <w:b/>
          <w:bCs/>
          <w:color w:val="1C2535"/>
          <w:sz w:val="28"/>
          <w:szCs w:val="28"/>
        </w:rPr>
        <w:t xml:space="preserve">Tipo 2: Filtración de datos</w:t>
      </w:r>
    </w:p>
    <w:p>
      <w:pPr>
        <w:spacing w:after="120" w:before="0"/>
        <w:jc w:val="left"/>
      </w:pPr>
      <w:r>
        <w:rPr>
          <w:rFonts w:ascii="Arial" w:cs="Arial" w:eastAsia="Arial" w:hAnsi="Arial"/>
          <w:b w:val="false"/>
          <w:bCs w:val="false"/>
          <w:i/>
          <w:iCs/>
          <w:color w:val="1C2535"/>
          <w:sz w:val="22"/>
          <w:szCs w:val="22"/>
        </w:rPr>
        <w:t xml:space="preserve">Definición: Datos de clientes expuestos o accedidos sin autorización.</w:t>
      </w:r>
    </w:p>
    <w:p>
      <w:pPr>
        <w:pStyle w:val="ListParagraph"/>
        <w:numPr>
          <w:ilvl w:val="0"/>
          <w:numId w:val="3"/>
        </w:numPr>
        <w:spacing w:after="60" w:before="40"/>
      </w:pPr>
      <w:r>
        <w:rPr>
          <w:rFonts w:ascii="Arial" w:cs="Arial" w:eastAsia="Arial" w:hAnsi="Arial"/>
          <w:color w:val="1C2535"/>
          <w:sz w:val="22"/>
          <w:szCs w:val="22"/>
        </w:rPr>
        <w:t xml:space="preserve">Identificar el alcance de la filtración.</w:t>
      </w:r>
    </w:p>
    <w:p>
      <w:pPr>
        <w:pStyle w:val="ListParagraph"/>
        <w:numPr>
          <w:ilvl w:val="0"/>
          <w:numId w:val="3"/>
        </w:numPr>
        <w:spacing w:after="60" w:before="40"/>
      </w:pPr>
      <w:r>
        <w:rPr>
          <w:rFonts w:ascii="Arial" w:cs="Arial" w:eastAsia="Arial" w:hAnsi="Arial"/>
          <w:color w:val="1C2535"/>
          <w:sz w:val="22"/>
          <w:szCs w:val="22"/>
        </w:rPr>
        <w:t xml:space="preserve">Revocar todos los tokens de acceso afectados.</w:t>
      </w:r>
    </w:p>
    <w:p>
      <w:pPr>
        <w:pStyle w:val="ListParagraph"/>
        <w:numPr>
          <w:ilvl w:val="0"/>
          <w:numId w:val="3"/>
        </w:numPr>
        <w:spacing w:after="60" w:before="40"/>
      </w:pPr>
      <w:r>
        <w:rPr>
          <w:rFonts w:ascii="Arial" w:cs="Arial" w:eastAsia="Arial" w:hAnsi="Arial"/>
          <w:color w:val="1C2535"/>
          <w:sz w:val="22"/>
          <w:szCs w:val="22"/>
        </w:rPr>
        <w:t xml:space="preserve">Notificar a los usuarios afectados directamente (obligación legal RGPD).</w:t>
      </w:r>
    </w:p>
    <w:p>
      <w:pPr>
        <w:pStyle w:val="ListParagraph"/>
        <w:numPr>
          <w:ilvl w:val="0"/>
          <w:numId w:val="3"/>
        </w:numPr>
        <w:spacing w:after="60" w:before="40"/>
      </w:pPr>
      <w:r>
        <w:rPr>
          <w:rFonts w:ascii="Arial" w:cs="Arial" w:eastAsia="Arial" w:hAnsi="Arial"/>
          <w:color w:val="1C2535"/>
          <w:sz w:val="22"/>
          <w:szCs w:val="22"/>
        </w:rPr>
        <w:t xml:space="preserve">Notificar a la AEPD si pasan &gt; 72 horas sin notificación.</w:t>
      </w:r>
    </w:p>
    <w:p>
      <w:pPr>
        <w:pStyle w:val="ListParagraph"/>
        <w:numPr>
          <w:ilvl w:val="0"/>
          <w:numId w:val="3"/>
        </w:numPr>
        <w:spacing w:after="60" w:before="40"/>
      </w:pPr>
      <w:r>
        <w:rPr>
          <w:rFonts w:ascii="Arial" w:cs="Arial" w:eastAsia="Arial" w:hAnsi="Arial"/>
          <w:color w:val="1C2535"/>
          <w:sz w:val="22"/>
          <w:szCs w:val="22"/>
        </w:rPr>
        <w:t xml:space="preserve">Contactar a un abogado especializado en protección de datos.</w:t>
      </w:r>
    </w:p>
    <w:p>
      <w:pPr>
        <w:pStyle w:val="Heading2"/>
        <w:spacing w:after="140" w:before="300"/>
      </w:pPr>
      <w:r>
        <w:rPr>
          <w:rFonts w:ascii="Arial" w:cs="Arial" w:eastAsia="Arial" w:hAnsi="Arial"/>
          <w:b/>
          <w:bCs/>
          <w:color w:val="1C2535"/>
          <w:sz w:val="28"/>
          <w:szCs w:val="28"/>
        </w:rPr>
        <w:t xml:space="preserve">Tipo 3: Competidor lanza algo similar</w:t>
      </w:r>
    </w:p>
    <w:p>
      <w:pPr>
        <w:pStyle w:val="ListParagraph"/>
        <w:numPr>
          <w:ilvl w:val="0"/>
          <w:numId w:val="3"/>
        </w:numPr>
        <w:spacing w:after="60" w:before="40"/>
      </w:pPr>
      <w:r>
        <w:rPr>
          <w:rFonts w:ascii="Arial" w:cs="Arial" w:eastAsia="Arial" w:hAnsi="Arial"/>
          <w:color w:val="1C2535"/>
          <w:sz w:val="22"/>
          <w:szCs w:val="22"/>
        </w:rPr>
        <w:t xml:space="preserve">Analizar con calma. ¿Es lo mismo o parece lo mismo?</w:t>
      </w:r>
    </w:p>
    <w:p>
      <w:pPr>
        <w:pStyle w:val="ListParagraph"/>
        <w:numPr>
          <w:ilvl w:val="0"/>
          <w:numId w:val="3"/>
        </w:numPr>
        <w:spacing w:after="60" w:before="40"/>
      </w:pPr>
      <w:r>
        <w:rPr>
          <w:rFonts w:ascii="Arial" w:cs="Arial" w:eastAsia="Arial" w:hAnsi="Arial"/>
          <w:color w:val="1C2535"/>
          <w:sz w:val="22"/>
          <w:szCs w:val="22"/>
        </w:rPr>
        <w:t xml:space="preserve">Preguntar a los beta testers si les importa.</w:t>
      </w:r>
    </w:p>
    <w:p>
      <w:pPr>
        <w:pStyle w:val="ListParagraph"/>
        <w:numPr>
          <w:ilvl w:val="0"/>
          <w:numId w:val="3"/>
        </w:numPr>
        <w:spacing w:after="60" w:before="40"/>
      </w:pPr>
      <w:r>
        <w:rPr>
          <w:rFonts w:ascii="Arial" w:cs="Arial" w:eastAsia="Arial" w:hAnsi="Arial"/>
          <w:color w:val="1C2535"/>
          <w:sz w:val="22"/>
          <w:szCs w:val="22"/>
        </w:rPr>
        <w:t xml:space="preserve">Si les importa → añadir a la lista de evaluación de features.</w:t>
      </w:r>
    </w:p>
    <w:p>
      <w:pPr>
        <w:pStyle w:val="ListParagraph"/>
        <w:numPr>
          <w:ilvl w:val="0"/>
          <w:numId w:val="3"/>
        </w:numPr>
        <w:spacing w:after="60" w:before="40"/>
      </w:pPr>
      <w:r>
        <w:rPr>
          <w:rFonts w:ascii="Arial" w:cs="Arial" w:eastAsia="Arial" w:hAnsi="Arial"/>
          <w:color w:val="1C2535"/>
          <w:sz w:val="22"/>
          <w:szCs w:val="22"/>
        </w:rPr>
        <w:t xml:space="preserve">Si no les importa → ignorar y seguir el plan.</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La mayoría de los "competidores" que lanzan features similares no tienen la misma profundidad. Ejecutar el plan es mejor que reaccionar al ruido.</w:t>
      </w:r>
    </w:p>
    <w:p>
      <w:pPr>
        <w:pStyle w:val="Heading2"/>
        <w:spacing w:after="140" w:before="300"/>
      </w:pPr>
      <w:r>
        <w:rPr>
          <w:rFonts w:ascii="Arial" w:cs="Arial" w:eastAsia="Arial" w:hAnsi="Arial"/>
          <w:b/>
          <w:bCs/>
          <w:color w:val="1C2535"/>
          <w:sz w:val="28"/>
          <w:szCs w:val="28"/>
        </w:rPr>
        <w:t xml:space="preserve">Tipo 4: Un beta tester clave cancela</w:t>
      </w:r>
    </w:p>
    <w:p>
      <w:pPr>
        <w:pStyle w:val="ListParagraph"/>
        <w:numPr>
          <w:ilvl w:val="0"/>
          <w:numId w:val="3"/>
        </w:numPr>
        <w:spacing w:after="60" w:before="40"/>
      </w:pPr>
      <w:r>
        <w:rPr>
          <w:rFonts w:ascii="Arial" w:cs="Arial" w:eastAsia="Arial" w:hAnsi="Arial"/>
          <w:color w:val="1C2535"/>
          <w:sz w:val="22"/>
          <w:szCs w:val="22"/>
        </w:rPr>
        <w:t xml:space="preserve">Llamar (no email, no WhatsApp) para entender el motivo real.</w:t>
      </w:r>
    </w:p>
    <w:p>
      <w:pPr>
        <w:pStyle w:val="ListParagraph"/>
        <w:numPr>
          <w:ilvl w:val="0"/>
          <w:numId w:val="3"/>
        </w:numPr>
        <w:spacing w:after="60" w:before="40"/>
      </w:pPr>
      <w:r>
        <w:rPr>
          <w:rFonts w:ascii="Arial" w:cs="Arial" w:eastAsia="Arial" w:hAnsi="Arial"/>
          <w:color w:val="1C2535"/>
          <w:sz w:val="22"/>
          <w:szCs w:val="22"/>
        </w:rPr>
        <w:t xml:space="preserve">Documentar el motivo en los aprendizajes de beta.</w:t>
      </w:r>
    </w:p>
    <w:p>
      <w:pPr>
        <w:pStyle w:val="ListParagraph"/>
        <w:numPr>
          <w:ilvl w:val="0"/>
          <w:numId w:val="3"/>
        </w:numPr>
        <w:spacing w:after="60" w:before="40"/>
      </w:pPr>
      <w:r>
        <w:rPr>
          <w:rFonts w:ascii="Arial" w:cs="Arial" w:eastAsia="Arial" w:hAnsi="Arial"/>
          <w:color w:val="1C2535"/>
          <w:sz w:val="22"/>
          <w:szCs w:val="22"/>
        </w:rPr>
        <w:t xml:space="preserve">Si es un bug → arreglar en &lt; 24 horas.</w:t>
      </w:r>
    </w:p>
    <w:p>
      <w:pPr>
        <w:pStyle w:val="ListParagraph"/>
        <w:numPr>
          <w:ilvl w:val="0"/>
          <w:numId w:val="3"/>
        </w:numPr>
        <w:spacing w:after="60" w:before="40"/>
      </w:pPr>
      <w:r>
        <w:rPr>
          <w:rFonts w:ascii="Arial" w:cs="Arial" w:eastAsia="Arial" w:hAnsi="Arial"/>
          <w:color w:val="1C2535"/>
          <w:sz w:val="22"/>
          <w:szCs w:val="22"/>
        </w:rPr>
        <w:t xml:space="preserve">Si es precio → analizar si el precio es el problema o solo la excusa.</w:t>
      </w:r>
    </w:p>
    <w:p>
      <w:pPr>
        <w:pStyle w:val="ListParagraph"/>
        <w:numPr>
          <w:ilvl w:val="0"/>
          <w:numId w:val="3"/>
        </w:numPr>
        <w:spacing w:after="60" w:before="40"/>
      </w:pPr>
      <w:r>
        <w:rPr>
          <w:rFonts w:ascii="Arial" w:cs="Arial" w:eastAsia="Arial" w:hAnsi="Arial"/>
          <w:color w:val="1C2535"/>
          <w:sz w:val="22"/>
          <w:szCs w:val="22"/>
        </w:rPr>
        <w:t xml:space="preserve">Si es funcionalidad faltante → evaluar si es una señal de mercado.</w:t>
      </w:r>
    </w:p>
    <w:p>
      <w:pPr>
        <w:pBdr>
          <w:left w:val="single" w:color="C8922A" w:sz="18" w:space="4"/>
        </w:pBdr>
        <w:shd w:fill="EAF0F8" w:val="clear"/>
        <w:spacing w:after="120" w:before="120"/>
        <w:ind w:left="300"/>
      </w:pPr>
      <w:r>
        <w:rPr>
          <w:rFonts w:ascii="Arial" w:cs="Arial" w:eastAsia="Arial" w:hAnsi="Arial"/>
          <w:i/>
          <w:iCs/>
          <w:color w:val="1A5A96"/>
          <w:sz w:val="22"/>
          <w:szCs w:val="22"/>
        </w:rPr>
        <w:t xml:space="preserve">  Un usuario que cancela y explica por qué vale más que diez que siguen sin comprometerse.</w:t>
      </w: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14. Glosario TrabFlow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Término</w:t>
            </w:r>
          </w:p>
        </w:tc>
        <w:tc>
          <w:tcPr>
            <w:tcW w:type="dxa" w:w="6960"/>
            <w:tcBorders>
              <w:top w:val="single" w:color="CCCCCC" w:sz="1"/>
              <w:left w:val="single" w:color="CCCCCC" w:sz="1"/>
              <w:bottom w:val="single" w:color="CCCCCC" w:sz="1"/>
              <w:right w:val="single" w:color="CCCCCC" w:sz="1"/>
            </w:tcBorders>
            <w:shd w:fill="1A5A9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Definición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Beta cerrada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Fase con 20 instaladores seleccionados. Sin registro público. Objetivo: aprender, no crecer.</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PMF</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Product-Market Fit. Para TrabFlow: 100 clientes de pago, NPS &gt; 40, churn &lt; 5%, 1 acuerdo con asociación.</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El momento wow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El instante en que un instalador ve por primera vez el presupuesto generado por voz. Es el momento que hay que capturar en el vídeo de pitch.</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Clase B</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Mejora técnica que debe hacerse antes de beta. No es opcional.</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Clase 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Cambio que no aporta valor al cliente. Se cancela automáticamente.</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Oficio</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El tipo de instalación (fontanería, electricidad, climatización, reformas, etc.).</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Org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Una organización en TrabFlow. Corresponde a una empresa de instalación.</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Worker</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Un técnico de campo asociado a una organización. Ve solo sus trabajos.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Base Maestra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La base de datos de actuaciones (trabajos tipo) por oficio. Es el cerebro que alimenta los presupuestos por voz y foto.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RAG</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Retrieval-Augmented Generation. Sistema que permite al Asistente Técnico buscar en la normativa real antes de responder.</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Trial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Período de prueba de 3 meses incluido en el registro. Sin necesidad de tarjeta de crédito.</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Distribuidores</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Empresas de distribución de material (Obramat, Saltoki, Sonepar). Canal de ventas indirecto y fuente de revenue por catálogo.</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Asociaciones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CONAIF, FENIE, APIEM. Multiplicadores de distribución.</w:t>
            </w:r>
          </w:p>
        </w:tc>
      </w:tr>
      <w:tr>
        <w:trPr>
          <w:cantSplit/>
        </w:trP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ENISA</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Empresa Nacional de Innovación. Financia startups con préstamos participativos a bajo interés.</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Ronda Seed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C2535"/>
                <w:sz w:val="20"/>
                <w:szCs w:val="20"/>
              </w:rPr>
              <w:t xml:space="preserve">Primera ronda formal de inversión externa. Objetivo: 300-500K€.</w:t>
            </w:r>
          </w:p>
        </w:tc>
      </w:tr>
    </w:tbl>
    <w:p>
      <w:pPr>
        <w:spacing w:after="0" w:before="200"/>
      </w:pPr>
    </w:p>
    <w:p>
      <w:pPr>
        <w:pBdr>
          <w:bottom w:val="single" w:color="C8922A" w:sz="4" w:space="2"/>
        </w:pBdr>
        <w:spacing w:after="200" w:before="200"/>
      </w:pPr>
    </w:p>
    <w:p>
      <w:pPr>
        <w:pStyle w:val="Heading1"/>
        <w:pBdr>
          <w:bottom w:val="single" w:color="C8922A" w:sz="8" w:space="4"/>
        </w:pBdr>
        <w:spacing w:after="200" w:before="400"/>
      </w:pPr>
      <w:r>
        <w:rPr>
          <w:rFonts w:ascii="Arial" w:cs="Arial" w:eastAsia="Arial" w:hAnsi="Arial"/>
          <w:b/>
          <w:bCs/>
          <w:color w:val="1A5A96"/>
          <w:sz w:val="36"/>
          <w:szCs w:val="36"/>
        </w:rPr>
        <w:t xml:space="preserve">Apéndice — Reglas no negociables</w:t>
      </w:r>
    </w:p>
    <w:p>
      <w:pPr>
        <w:spacing w:after="160" w:before="0"/>
        <w:jc w:val="left"/>
      </w:pPr>
      <w:r>
        <w:rPr>
          <w:rFonts w:ascii="Arial" w:cs="Arial" w:eastAsia="Arial" w:hAnsi="Arial"/>
          <w:b w:val="false"/>
          <w:bCs w:val="false"/>
          <w:i/>
          <w:iCs/>
          <w:color w:val="1C2535"/>
          <w:sz w:val="22"/>
          <w:szCs w:val="22"/>
        </w:rPr>
        <w:t xml:space="preserve">Estas reglas se siguen aunque alguien externo diga que son incorrectas.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El instalador primero. Siempre. Sin excepción.</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6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El calendario comercial manda sobre la arquitectura técnica.</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Clase E no se hace. Nunca. Aunque parezca lógico.</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6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No más de 3 trabajos por semana. Si se hacen más, hay un problema de priorización.</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Los beta testers son el equipo de producto. Sus palabras literales son la spec.</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6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No hablar con inversores sin tracción.</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No dar más del 20% en la primera ronda.</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6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Un bug crítico para un beta tester es prioridad absoluta en las próximas 24 horas.</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C2535"/>
                <w:sz w:val="20"/>
                <w:szCs w:val="20"/>
              </w:rPr>
              <w:t xml:space="preserve">La demo siempre es en vivo. Nunca en grabación en reuniones presenciales.</w:t>
            </w:r>
          </w:p>
        </w:tc>
      </w:tr>
      <w:tr>
        <w:trPr>
          <w:cantSplit/>
        </w:trPr>
        <w:tc>
          <w:tcPr>
            <w:tcW w:type="dxa" w:w="720"/>
            <w:tcBorders>
              <w:top w:val="single" w:color="1A5A96" w:sz="1"/>
              <w:left w:val="single" w:color="1A5A96" w:sz="1"/>
              <w:bottom w:val="single" w:color="1A5A96" w:sz="1"/>
              <w:right w:val="single" w:color="1A5A96" w:sz="1"/>
            </w:tcBorders>
            <w:shd w:fill="1A5A9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86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pPr>
              <w:jc w:val="left"/>
            </w:pPr>
            <w:r>
              <w:rPr>
                <w:rFonts w:ascii="Arial" w:cs="Arial" w:eastAsia="Arial" w:hAnsi="Arial"/>
                <w:b/>
                <w:bCs/>
                <w:color w:val="1C2535"/>
                <w:sz w:val="20"/>
                <w:szCs w:val="20"/>
              </w:rPr>
              <w:t xml:space="preserve">El stack técnico no cambia durante la fase A. Cero debate.</w:t>
            </w:r>
          </w:p>
        </w:tc>
      </w:tr>
    </w:tbl>
    <w:p>
      <w:pPr>
        <w:spacing w:after="0" w:before="400"/>
      </w:pPr>
    </w:p>
    <w:p>
      <w:pPr>
        <w:spacing w:after="80" w:before="0"/>
        <w:jc w:val="center"/>
      </w:pPr>
      <w:r>
        <w:rPr>
          <w:rFonts w:ascii="Arial" w:cs="Arial" w:eastAsia="Arial" w:hAnsi="Arial"/>
          <w:i/>
          <w:iCs/>
          <w:color w:val="888888"/>
          <w:sz w:val="20"/>
          <w:szCs w:val="20"/>
        </w:rPr>
        <w:t xml:space="preserve">TrabFlow Operating System — Versión 1.0</w:t>
      </w:r>
    </w:p>
    <w:p>
      <w:pPr>
        <w:jc w:val="center"/>
      </w:pPr>
      <w:r>
        <w:rPr>
          <w:rFonts w:ascii="Arial" w:cs="Arial" w:eastAsia="Arial" w:hAnsi="Arial"/>
          <w:i/>
          <w:iCs/>
          <w:color w:val="AAAAAA"/>
          <w:sz w:val="18"/>
          <w:szCs w:val="18"/>
        </w:rPr>
        <w:t xml:space="preserve">Redactado: 25 de junio de 2026 · Propietario: Fernando Carbonell Cabo, Founder &amp; CEO, TrabFlow Technologies SL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after="0" w:before="120"/>
      <w:jc w:val="left"/>
    </w:pPr>
    <w:r>
      <w:rPr>
        <w:rFonts w:ascii="Arial" w:cs="Arial" w:eastAsia="Arial" w:hAnsi="Arial"/>
        <w:color w:val="999999"/>
        <w:sz w:val="16"/>
        <w:szCs w:val="16"/>
      </w:rPr>
      <w:t xml:space="preserve">TrabFlow Technologies, S.L.  ·  trabflow.com</w:t>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after="120" w:before="0"/>
    </w:pPr>
    <w:r>
      <w:rPr>
        <w:rFonts w:ascii="Arial" w:cs="Arial" w:eastAsia="Arial" w:hAnsi="Arial"/>
        <w:color w:val="888888"/>
        <w:sz w:val="18"/>
        <w:szCs w:val="18"/>
      </w:rPr>
      <w:t xml:space="preserve">TrabFlow Operating System v1.0</w:t>
    </w:r>
    <w:r>
      <w:rPr>
        <w:rFonts w:ascii="Arial" w:cs="Arial" w:eastAsia="Arial" w:hAnsi="Arial"/>
        <w:color w:val="AAAAAA"/>
        <w:sz w:val="18"/>
        <w:szCs w:val="18"/>
      </w:rPr>
      <w:t xml:space="preserve">  |  Confidencial — Fernando Carbonell Cabo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A9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253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2026-06-25T15:32:39.051Z</dcterms:created>
  <dcterms:modified xsi:type="dcterms:W3CDTF">2026-06-25T15:32:39.051Z</dcterms:modified>
</cp:coreProperties>
</file>

<file path=docProps/custom.xml><?xml version="1.0" encoding="utf-8"?>
<Properties xmlns="http://schemas.openxmlformats.org/officeDocument/2006/custom-properties" xmlns:vt="http://schemas.openxmlformats.org/officeDocument/2006/docPropsVTypes"/>
</file>