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06" w:type="dxa"/>
        <w:jc w:val="left"/>
        <w:tblInd w:w="0" w:type="dxa"/>
        <w:tblLayout w:type="fixed"/>
        <w:tblCellMar>
          <w:top w:w="200" w:type="dxa"/>
          <w:left w:w="280" w:type="dxa"/>
          <w:bottom w:w="200" w:type="dxa"/>
          <w:right w:w="280" w:type="dxa"/>
        </w:tblCellMar>
      </w:tblPr>
      <w:tblGrid>
        <w:gridCol w:w="5499"/>
        <w:gridCol w:w="4406"/>
      </w:tblGrid>
      <w:tr>
        <w:trPr/>
        <w:tc>
          <w:tcPr>
            <w:tcW w:w="5499" w:type="dxa"/>
            <w:tcBorders/>
            <w:shd w:fill="1C2535" w:val="clear"/>
            <w:vAlign w:val="center"/>
          </w:tcPr>
          <w:p>
            <w:pPr>
              <w:pStyle w:val="Normal"/>
              <w:widowControl w:val="false"/>
              <w:rPr/>
            </w:pPr>
            <w:r>
              <w:rPr>
                <w:rFonts w:eastAsia="Calibri" w:cs="Calibri" w:ascii="Calibri" w:hAnsi="Calibri"/>
                <w:b/>
                <w:bCs/>
                <w:color w:val="FFFFFF"/>
                <w:sz w:val="36"/>
                <w:szCs w:val="36"/>
              </w:rPr>
              <w:t>TF  TRABFLOW</w:t>
            </w:r>
          </w:p>
          <w:p>
            <w:pPr>
              <w:pStyle w:val="Normal"/>
              <w:widowControl w:val="false"/>
              <w:rPr/>
            </w:pPr>
            <w:r>
              <w:rPr>
                <w:rFonts w:eastAsia="Calibri" w:cs="Calibri" w:ascii="Calibri" w:hAnsi="Calibri"/>
                <w:color w:val="AAAAAA"/>
                <w:sz w:val="18"/>
                <w:szCs w:val="18"/>
              </w:rPr>
              <w:t>El sistema operativo del instalador</w:t>
            </w:r>
          </w:p>
        </w:tc>
        <w:tc>
          <w:tcPr>
            <w:tcW w:w="4406" w:type="dxa"/>
            <w:tcBorders/>
            <w:shd w:fill="C8922A" w:val="clear"/>
            <w:vAlign w:val="center"/>
          </w:tcPr>
          <w:p>
            <w:pPr>
              <w:pStyle w:val="Normal"/>
              <w:widowControl w:val="false"/>
              <w:jc w:val="right"/>
              <w:rPr/>
            </w:pPr>
            <w:r>
              <w:rPr>
                <w:rFonts w:eastAsia="Calibri" w:cs="Calibri" w:ascii="Calibri" w:hAnsi="Calibri"/>
                <w:color w:val="FFFFFF"/>
                <w:sz w:val="18"/>
                <w:szCs w:val="18"/>
              </w:rPr>
              <w:t>Propuesta de colaboraci</w:t>
            </w:r>
            <w:r>
              <w:rPr>
                <w:rFonts w:eastAsia="Calibri" w:cs="Calibri" w:ascii="Calibri" w:hAnsi="Calibri"/>
                <w:color w:val="FFFFFF"/>
                <w:sz w:val="18"/>
                <w:szCs w:val="18"/>
              </w:rPr>
              <w:t>ó</w:t>
            </w:r>
            <w:r>
              <w:rPr>
                <w:rFonts w:eastAsia="Calibri" w:cs="Calibri" w:ascii="Calibri" w:hAnsi="Calibri"/>
                <w:color w:val="FFFFFF"/>
                <w:sz w:val="18"/>
                <w:szCs w:val="18"/>
              </w:rPr>
              <w:t>n para</w:t>
            </w:r>
          </w:p>
          <w:p>
            <w:pPr>
              <w:pStyle w:val="Normal"/>
              <w:widowControl w:val="false"/>
              <w:jc w:val="right"/>
              <w:rPr/>
            </w:pPr>
            <w:r>
              <w:rPr>
                <w:rFonts w:eastAsia="Calibri" w:cs="Calibri" w:ascii="Calibri" w:hAnsi="Calibri"/>
                <w:b/>
                <w:bCs/>
                <w:color w:val="FFFFFF"/>
                <w:sz w:val="32"/>
                <w:szCs w:val="32"/>
              </w:rPr>
              <w:t>SALTOKI</w:t>
            </w:r>
          </w:p>
        </w:tc>
      </w:tr>
    </w:tbl>
    <w:p>
      <w:pPr>
        <w:pStyle w:val="Normal"/>
        <w:rPr/>
      </w:pPr>
      <w:r>
        <w:rPr/>
      </w:r>
    </w:p>
    <w:p>
      <w:pPr>
        <w:pStyle w:val="Normal"/>
        <w:spacing w:before="100" w:after="80"/>
        <w:rPr/>
      </w:pPr>
      <w:r>
        <w:rPr>
          <w:rFonts w:eastAsia="Calibri" w:cs="Calibri" w:ascii="Calibri" w:hAnsi="Calibri"/>
          <w:color w:val="1C2535"/>
          <w:sz w:val="22"/>
          <w:szCs w:val="22"/>
        </w:rPr>
        <w:t>Estimado equipo de SALTOKI,</w:t>
      </w:r>
    </w:p>
    <w:p>
      <w:pPr>
        <w:pStyle w:val="Normal"/>
        <w:spacing w:before="60" w:after="60"/>
        <w:rPr/>
      </w:pPr>
      <w:r>
        <w:rPr>
          <w:rFonts w:eastAsia="Calibri" w:cs="Calibri" w:ascii="Calibri" w:hAnsi="Calibri"/>
          <w:color w:val="1C2535"/>
          <w:sz w:val="21"/>
          <w:szCs w:val="21"/>
        </w:rPr>
        <w:t>Somos TrabFlow Tecnologías, S.L., una empresa tecnol</w:t>
      </w:r>
      <w:r>
        <w:rPr>
          <w:rFonts w:eastAsia="Calibri" w:cs="Calibri" w:ascii="Calibri" w:hAnsi="Calibri"/>
          <w:color w:val="1C2535"/>
          <w:sz w:val="21"/>
          <w:szCs w:val="21"/>
        </w:rPr>
        <w:t>ó</w:t>
      </w:r>
      <w:r>
        <w:rPr>
          <w:rFonts w:eastAsia="Calibri" w:cs="Calibri" w:ascii="Calibri" w:hAnsi="Calibri"/>
          <w:color w:val="1C2535"/>
          <w:sz w:val="21"/>
          <w:szCs w:val="21"/>
        </w:rPr>
        <w:t>gica espa</w:t>
      </w:r>
      <w:r>
        <w:rPr>
          <w:rFonts w:eastAsia="Calibri" w:cs="Calibri" w:ascii="Calibri" w:hAnsi="Calibri"/>
          <w:color w:val="1C2535"/>
          <w:sz w:val="21"/>
          <w:szCs w:val="21"/>
        </w:rPr>
        <w:t>ñ</w:t>
      </w:r>
      <w:r>
        <w:rPr>
          <w:rFonts w:eastAsia="Calibri" w:cs="Calibri" w:ascii="Calibri" w:hAnsi="Calibri"/>
          <w:color w:val="1C2535"/>
          <w:sz w:val="21"/>
          <w:szCs w:val="21"/>
        </w:rPr>
        <w:t>ola que ha desarrollado la primera plataforma de gestión para instaladores autónomos con IA integrada. Nos ponemos en contacto con vosotros porque creemos que TrabFlow puede convertirse en un canal de prescripción directo para vuestro catalogo de fontanería y climatización en España.</w:t>
      </w:r>
    </w:p>
    <w:p>
      <w:pPr>
        <w:pStyle w:val="Normal"/>
        <w:pBdr>
          <w:bottom w:val="single" w:sz="6" w:space="1" w:color="C8922A"/>
        </w:pBdr>
        <w:spacing w:before="120" w:after="120"/>
        <w:rPr/>
      </w:pPr>
      <w:r>
        <w:rPr/>
      </w:r>
    </w:p>
    <w:p>
      <w:pPr>
        <w:pStyle w:val="Normal"/>
        <w:spacing w:before="280" w:after="80"/>
        <w:rPr/>
      </w:pPr>
      <w:r>
        <w:rPr>
          <w:rFonts w:eastAsia="Calibri" w:cs="Calibri" w:ascii="Calibri" w:hAnsi="Calibri"/>
          <w:b/>
          <w:bCs/>
          <w:color w:val="1A5A96"/>
          <w:sz w:val="26"/>
          <w:szCs w:val="26"/>
        </w:rPr>
        <w:t>El mercado al que llegamos juntos</w:t>
      </w:r>
    </w:p>
    <w:p>
      <w:pPr>
        <w:pStyle w:val="Normal"/>
        <w:spacing w:before="60" w:after="60"/>
        <w:rPr/>
      </w:pPr>
      <w:r>
        <w:rPr>
          <w:rFonts w:eastAsia="Calibri" w:cs="Calibri" w:ascii="Calibri" w:hAnsi="Calibri"/>
          <w:color w:val="1C2535"/>
          <w:sz w:val="21"/>
          <w:szCs w:val="21"/>
        </w:rPr>
        <w:t>TrabFlow es la plataforma donde el instalador genera su presupuesto antes de comprar el material. Ese es el momento exacto en que se decide que producto se compra y donde se compra. Estar en ese momento es estar en el punto de mayor intención de compra.</w:t>
      </w:r>
    </w:p>
    <w:p>
      <w:pPr>
        <w:pStyle w:val="Normal"/>
        <w:rPr/>
      </w:pPr>
      <w:r>
        <w:rPr/>
      </w:r>
    </w:p>
    <w:tbl>
      <w:tblPr>
        <w:tblW w:w="9906" w:type="dxa"/>
        <w:jc w:val="left"/>
        <w:tblInd w:w="0" w:type="dxa"/>
        <w:tblLayout w:type="fixed"/>
        <w:tblCellMar>
          <w:top w:w="160" w:type="dxa"/>
          <w:left w:w="200" w:type="dxa"/>
          <w:bottom w:w="160" w:type="dxa"/>
          <w:right w:w="200" w:type="dxa"/>
        </w:tblCellMar>
      </w:tblPr>
      <w:tblGrid>
        <w:gridCol w:w="2476"/>
        <w:gridCol w:w="2477"/>
        <w:gridCol w:w="2476"/>
        <w:gridCol w:w="2476"/>
      </w:tblGrid>
      <w:tr>
        <w:trPr/>
        <w:tc>
          <w:tcPr>
            <w:tcW w:w="2476" w:type="dxa"/>
            <w:tcBorders/>
            <w:shd w:fill="1C2535" w:val="clear"/>
            <w:vAlign w:val="center"/>
          </w:tcPr>
          <w:p>
            <w:pPr>
              <w:pStyle w:val="Normal"/>
              <w:widowControl w:val="false"/>
              <w:jc w:val="center"/>
              <w:rPr/>
            </w:pPr>
            <w:r>
              <w:rPr>
                <w:rFonts w:eastAsia="Calibri" w:cs="Calibri" w:ascii="Calibri" w:hAnsi="Calibri"/>
                <w:b/>
                <w:bCs/>
                <w:color w:val="FFFFFF"/>
                <w:sz w:val="40"/>
                <w:szCs w:val="40"/>
              </w:rPr>
              <w:t>650.000+</w:t>
            </w:r>
          </w:p>
          <w:p>
            <w:pPr>
              <w:pStyle w:val="Normal"/>
              <w:widowControl w:val="false"/>
              <w:jc w:val="center"/>
              <w:rPr/>
            </w:pPr>
            <w:r>
              <w:rPr>
                <w:rFonts w:eastAsia="Calibri" w:cs="Calibri" w:ascii="Calibri" w:hAnsi="Calibri"/>
                <w:color w:val="DDDDDD"/>
                <w:sz w:val="18"/>
                <w:szCs w:val="18"/>
              </w:rPr>
              <w:t>instaladores en España</w:t>
            </w:r>
          </w:p>
        </w:tc>
        <w:tc>
          <w:tcPr>
            <w:tcW w:w="2477" w:type="dxa"/>
            <w:tcBorders/>
            <w:shd w:fill="1A5A96" w:val="clear"/>
            <w:vAlign w:val="center"/>
          </w:tcPr>
          <w:p>
            <w:pPr>
              <w:pStyle w:val="Normal"/>
              <w:widowControl w:val="false"/>
              <w:jc w:val="center"/>
              <w:rPr/>
            </w:pPr>
            <w:r>
              <w:rPr>
                <w:rFonts w:eastAsia="Calibri" w:cs="Calibri" w:ascii="Calibri" w:hAnsi="Calibri"/>
                <w:b/>
                <w:bCs/>
                <w:color w:val="FFFFFF"/>
                <w:sz w:val="40"/>
                <w:szCs w:val="40"/>
              </w:rPr>
              <w:t>480M EUR</w:t>
            </w:r>
          </w:p>
          <w:p>
            <w:pPr>
              <w:pStyle w:val="Normal"/>
              <w:widowControl w:val="false"/>
              <w:jc w:val="center"/>
              <w:rPr/>
            </w:pPr>
            <w:r>
              <w:rPr>
                <w:rFonts w:eastAsia="Calibri" w:cs="Calibri" w:ascii="Calibri" w:hAnsi="Calibri"/>
                <w:color w:val="DDDDDD"/>
                <w:sz w:val="18"/>
                <w:szCs w:val="18"/>
              </w:rPr>
              <w:t>TAM España + LATAM</w:t>
            </w:r>
          </w:p>
        </w:tc>
        <w:tc>
          <w:tcPr>
            <w:tcW w:w="2476" w:type="dxa"/>
            <w:tcBorders/>
            <w:shd w:fill="B84E35" w:val="clear"/>
            <w:vAlign w:val="center"/>
          </w:tcPr>
          <w:p>
            <w:pPr>
              <w:pStyle w:val="Normal"/>
              <w:widowControl w:val="false"/>
              <w:jc w:val="center"/>
              <w:rPr/>
            </w:pPr>
            <w:r>
              <w:rPr>
                <w:rFonts w:eastAsia="Calibri" w:cs="Calibri" w:ascii="Calibri" w:hAnsi="Calibri"/>
                <w:b/>
                <w:bCs/>
                <w:color w:val="FFFFFF"/>
                <w:sz w:val="40"/>
                <w:szCs w:val="40"/>
              </w:rPr>
              <w:t>2-4 h</w:t>
            </w:r>
          </w:p>
          <w:p>
            <w:pPr>
              <w:pStyle w:val="Normal"/>
              <w:widowControl w:val="false"/>
              <w:jc w:val="center"/>
              <w:rPr/>
            </w:pPr>
            <w:r>
              <w:rPr>
                <w:rFonts w:eastAsia="Calibri" w:cs="Calibri" w:ascii="Calibri" w:hAnsi="Calibri"/>
                <w:color w:val="DDDDDD"/>
                <w:sz w:val="18"/>
                <w:szCs w:val="18"/>
              </w:rPr>
              <w:t>papeleo diario por instalador</w:t>
            </w:r>
          </w:p>
        </w:tc>
        <w:tc>
          <w:tcPr>
            <w:tcW w:w="2476" w:type="dxa"/>
            <w:tcBorders/>
            <w:shd w:fill="4A6741" w:val="clear"/>
            <w:vAlign w:val="center"/>
          </w:tcPr>
          <w:p>
            <w:pPr>
              <w:pStyle w:val="Normal"/>
              <w:widowControl w:val="false"/>
              <w:jc w:val="center"/>
              <w:rPr/>
            </w:pPr>
            <w:r>
              <w:rPr>
                <w:rFonts w:eastAsia="Calibri" w:cs="Calibri" w:ascii="Calibri" w:hAnsi="Calibri"/>
                <w:b/>
                <w:bCs/>
                <w:color w:val="FFFFFF"/>
                <w:sz w:val="40"/>
                <w:szCs w:val="40"/>
              </w:rPr>
              <w:t>ene 2027</w:t>
            </w:r>
          </w:p>
          <w:p>
            <w:pPr>
              <w:pStyle w:val="Normal"/>
              <w:widowControl w:val="false"/>
              <w:jc w:val="center"/>
              <w:rPr/>
            </w:pPr>
            <w:r>
              <w:rPr>
                <w:rFonts w:eastAsia="Calibri" w:cs="Calibri" w:ascii="Calibri" w:hAnsi="Calibri"/>
                <w:color w:val="DDDDDD"/>
                <w:sz w:val="18"/>
                <w:szCs w:val="18"/>
              </w:rPr>
              <w:t>VeriFactu obligatorio</w:t>
            </w:r>
          </w:p>
        </w:tc>
      </w:tr>
    </w:tbl>
    <w:p>
      <w:pPr>
        <w:pStyle w:val="Normal"/>
        <w:rPr/>
      </w:pPr>
      <w:r>
        <w:rPr/>
      </w:r>
    </w:p>
    <w:p>
      <w:pPr>
        <w:pStyle w:val="Normal"/>
        <w:pBdr>
          <w:bottom w:val="single" w:sz="6" w:space="1" w:color="1A5A96"/>
        </w:pBdr>
        <w:spacing w:before="120" w:after="120"/>
        <w:rPr/>
      </w:pPr>
      <w:r>
        <w:rPr/>
      </w:r>
    </w:p>
    <w:p>
      <w:pPr>
        <w:pStyle w:val="Normal"/>
        <w:spacing w:before="280" w:after="80"/>
        <w:rPr/>
      </w:pPr>
      <w:r>
        <w:rPr>
          <w:rFonts w:eastAsia="Calibri" w:cs="Calibri" w:ascii="Calibri" w:hAnsi="Calibri"/>
          <w:b/>
          <w:bCs/>
          <w:color w:val="1A5A96"/>
          <w:sz w:val="26"/>
          <w:szCs w:val="26"/>
        </w:rPr>
        <w:t>Por que Saltoki y TrabFlow encajan</w:t>
      </w:r>
    </w:p>
    <w:p>
      <w:pPr>
        <w:pStyle w:val="Normal"/>
        <w:spacing w:before="60" w:after="60"/>
        <w:rPr/>
      </w:pPr>
      <w:r>
        <w:rPr>
          <w:rFonts w:eastAsia="Calibri" w:cs="Calibri" w:ascii="Calibri" w:hAnsi="Calibri"/>
          <w:color w:val="1C2535"/>
          <w:sz w:val="21"/>
          <w:szCs w:val="21"/>
        </w:rPr>
        <w:t>Cuando un instalador de fontanería o climatización elabora un presupuesto, decide en ese momento que material va a comprar y donde. TrabFlow es la herramienta donde ese presupuesto se genera. La integración del catalogo Saltoki significa que el instalador presupuestara directamente con vuestras referencias, reduciendo la fricción entre el presupuesto y el pedido.</w:t>
      </w:r>
    </w:p>
    <w:p>
      <w:pPr>
        <w:pStyle w:val="Normal"/>
        <w:rPr/>
      </w:pPr>
      <w:r>
        <w:rPr/>
      </w:r>
    </w:p>
    <w:tbl>
      <w:tblPr>
        <w:tblW w:w="9906" w:type="dxa"/>
        <w:jc w:val="left"/>
        <w:tblInd w:w="0" w:type="dxa"/>
        <w:tblLayout w:type="fixed"/>
        <w:tblCellMar>
          <w:top w:w="100" w:type="dxa"/>
          <w:left w:w="140" w:type="dxa"/>
          <w:bottom w:w="100" w:type="dxa"/>
          <w:right w:w="140" w:type="dxa"/>
        </w:tblCellMar>
      </w:tblPr>
      <w:tblGrid>
        <w:gridCol w:w="700"/>
        <w:gridCol w:w="2999"/>
        <w:gridCol w:w="6207"/>
      </w:tblGrid>
      <w:tr>
        <w:trPr/>
        <w:tc>
          <w:tcPr>
            <w:tcW w:w="700" w:type="dxa"/>
            <w:tcBorders/>
            <w:shd w:fill="1A5A96" w:val="clear"/>
            <w:vAlign w:val="center"/>
          </w:tcPr>
          <w:p>
            <w:pPr>
              <w:pStyle w:val="Normal"/>
              <w:widowControl w:val="false"/>
              <w:jc w:val="center"/>
              <w:rPr/>
            </w:pPr>
            <w:r>
              <w:rPr>
                <w:rFonts w:eastAsia="Calibri" w:cs="Calibri" w:ascii="Calibri" w:hAnsi="Calibri"/>
                <w:b/>
                <w:bCs/>
                <w:color w:val="FFFFFF"/>
                <w:sz w:val="28"/>
                <w:szCs w:val="28"/>
              </w:rPr>
              <w:t>P</w:t>
            </w:r>
          </w:p>
        </w:tc>
        <w:tc>
          <w:tcPr>
            <w:tcW w:w="2999" w:type="dxa"/>
            <w:tcBorders/>
            <w:shd w:fill="D5E8F0" w:val="clear"/>
            <w:tcMar>
              <w:left w:w="160" w:type="dxa"/>
              <w:right w:w="100" w:type="dxa"/>
            </w:tcMar>
            <w:vAlign w:val="center"/>
          </w:tcPr>
          <w:p>
            <w:pPr>
              <w:pStyle w:val="Normal"/>
              <w:widowControl w:val="false"/>
              <w:rPr/>
            </w:pPr>
            <w:r>
              <w:rPr>
                <w:rFonts w:eastAsia="Calibri" w:cs="Calibri" w:ascii="Calibri" w:hAnsi="Calibri"/>
                <w:b/>
                <w:bCs/>
                <w:color w:val="1A5A96"/>
                <w:sz w:val="22"/>
                <w:szCs w:val="22"/>
              </w:rPr>
              <w:t>Presencia en el presupuesto</w:t>
            </w:r>
          </w:p>
        </w:tc>
        <w:tc>
          <w:tcPr>
            <w:tcW w:w="6207" w:type="dxa"/>
            <w:tcBorders/>
            <w:shd w:fill="D5E8F0" w:val="clear"/>
            <w:tcMar>
              <w:left w:w="160" w:type="dxa"/>
              <w:right w:w="160" w:type="dxa"/>
            </w:tcMar>
            <w:vAlign w:val="center"/>
          </w:tcPr>
          <w:p>
            <w:pPr>
              <w:pStyle w:val="Normal"/>
              <w:widowControl w:val="false"/>
              <w:rPr/>
            </w:pPr>
            <w:r>
              <w:rPr>
                <w:rFonts w:eastAsia="Calibri" w:cs="Calibri" w:ascii="Calibri" w:hAnsi="Calibri"/>
                <w:color w:val="1C2535"/>
                <w:sz w:val="20"/>
                <w:szCs w:val="20"/>
              </w:rPr>
              <w:t>Vuestras referencias aparecen cuando el instalador elige materiales, en el momento de mayor intención de compra.</w:t>
            </w:r>
          </w:p>
        </w:tc>
      </w:tr>
      <w:tr>
        <w:trPr/>
        <w:tc>
          <w:tcPr>
            <w:tcW w:w="9906" w:type="dxa"/>
            <w:gridSpan w:val="3"/>
            <w:tcBorders/>
            <w:shd w:fill="FFFFFF" w:val="clear"/>
            <w:tcMar>
              <w:top w:w="28" w:type="dxa"/>
              <w:left w:w="0" w:type="dxa"/>
              <w:bottom w:w="28" w:type="dxa"/>
              <w:right w:w="0" w:type="dxa"/>
            </w:tcMar>
          </w:tcPr>
          <w:p>
            <w:pPr>
              <w:pStyle w:val="Normal"/>
              <w:widowControl w:val="false"/>
              <w:rPr/>
            </w:pPr>
            <w:r>
              <w:rPr/>
            </w:r>
          </w:p>
        </w:tc>
      </w:tr>
      <w:tr>
        <w:trPr/>
        <w:tc>
          <w:tcPr>
            <w:tcW w:w="700" w:type="dxa"/>
            <w:tcBorders/>
            <w:shd w:fill="C8922A" w:val="clear"/>
            <w:vAlign w:val="center"/>
          </w:tcPr>
          <w:p>
            <w:pPr>
              <w:pStyle w:val="Normal"/>
              <w:widowControl w:val="false"/>
              <w:jc w:val="center"/>
              <w:rPr/>
            </w:pPr>
            <w:r>
              <w:rPr>
                <w:rFonts w:eastAsia="Calibri" w:cs="Calibri" w:ascii="Calibri" w:hAnsi="Calibri"/>
                <w:b/>
                <w:bCs/>
                <w:color w:val="FFFFFF"/>
                <w:sz w:val="28"/>
                <w:szCs w:val="28"/>
              </w:rPr>
              <w:t>C</w:t>
            </w:r>
          </w:p>
        </w:tc>
        <w:tc>
          <w:tcPr>
            <w:tcW w:w="2999" w:type="dxa"/>
            <w:tcBorders/>
            <w:shd w:fill="D5E8F0" w:val="clear"/>
            <w:tcMar>
              <w:left w:w="160" w:type="dxa"/>
              <w:right w:w="100" w:type="dxa"/>
            </w:tcMar>
            <w:vAlign w:val="center"/>
          </w:tcPr>
          <w:p>
            <w:pPr>
              <w:pStyle w:val="Normal"/>
              <w:widowControl w:val="false"/>
              <w:rPr/>
            </w:pPr>
            <w:r>
              <w:rPr>
                <w:rFonts w:eastAsia="Calibri" w:cs="Calibri" w:ascii="Calibri" w:hAnsi="Calibri"/>
                <w:b/>
                <w:bCs/>
                <w:color w:val="1A5A96"/>
                <w:sz w:val="22"/>
                <w:szCs w:val="22"/>
              </w:rPr>
              <w:t>Catalogo integrado (roadmap)</w:t>
            </w:r>
          </w:p>
        </w:tc>
        <w:tc>
          <w:tcPr>
            <w:tcW w:w="6207" w:type="dxa"/>
            <w:tcBorders/>
            <w:shd w:fill="D5E8F0" w:val="clear"/>
            <w:tcMar>
              <w:left w:w="160" w:type="dxa"/>
              <w:right w:w="160" w:type="dxa"/>
            </w:tcMar>
            <w:vAlign w:val="center"/>
          </w:tcPr>
          <w:p>
            <w:pPr>
              <w:pStyle w:val="Normal"/>
              <w:widowControl w:val="false"/>
              <w:rPr/>
            </w:pPr>
            <w:r>
              <w:rPr>
                <w:rFonts w:eastAsia="Calibri" w:cs="Calibri" w:ascii="Calibri" w:hAnsi="Calibri"/>
                <w:color w:val="1C2535"/>
                <w:sz w:val="20"/>
                <w:szCs w:val="20"/>
              </w:rPr>
              <w:t>Planificamos integrar precios y stock Saltoki en tiempo real. El instalador presupuesta y pide en un solo flujo.</w:t>
            </w:r>
          </w:p>
        </w:tc>
      </w:tr>
      <w:tr>
        <w:trPr/>
        <w:tc>
          <w:tcPr>
            <w:tcW w:w="9906" w:type="dxa"/>
            <w:gridSpan w:val="3"/>
            <w:tcBorders/>
            <w:shd w:fill="FFFFFF" w:val="clear"/>
            <w:tcMar>
              <w:top w:w="28" w:type="dxa"/>
              <w:left w:w="0" w:type="dxa"/>
              <w:bottom w:w="28" w:type="dxa"/>
              <w:right w:w="0" w:type="dxa"/>
            </w:tcMar>
          </w:tcPr>
          <w:p>
            <w:pPr>
              <w:pStyle w:val="Normal"/>
              <w:widowControl w:val="false"/>
              <w:rPr/>
            </w:pPr>
            <w:r>
              <w:rPr/>
            </w:r>
          </w:p>
        </w:tc>
      </w:tr>
      <w:tr>
        <w:trPr/>
        <w:tc>
          <w:tcPr>
            <w:tcW w:w="700" w:type="dxa"/>
            <w:tcBorders/>
            <w:shd w:fill="4A6741" w:val="clear"/>
            <w:vAlign w:val="center"/>
          </w:tcPr>
          <w:p>
            <w:pPr>
              <w:pStyle w:val="Normal"/>
              <w:widowControl w:val="false"/>
              <w:jc w:val="center"/>
              <w:rPr/>
            </w:pPr>
            <w:r>
              <w:rPr>
                <w:rFonts w:eastAsia="Calibri" w:cs="Calibri" w:ascii="Calibri" w:hAnsi="Calibri"/>
                <w:b/>
                <w:bCs/>
                <w:color w:val="FFFFFF"/>
                <w:sz w:val="28"/>
                <w:szCs w:val="28"/>
              </w:rPr>
              <w:t>F</w:t>
            </w:r>
          </w:p>
        </w:tc>
        <w:tc>
          <w:tcPr>
            <w:tcW w:w="2999" w:type="dxa"/>
            <w:tcBorders/>
            <w:shd w:fill="D5E8F0" w:val="clear"/>
            <w:tcMar>
              <w:left w:w="160" w:type="dxa"/>
              <w:right w:w="100" w:type="dxa"/>
            </w:tcMar>
            <w:vAlign w:val="center"/>
          </w:tcPr>
          <w:p>
            <w:pPr>
              <w:pStyle w:val="Normal"/>
              <w:widowControl w:val="false"/>
              <w:rPr/>
            </w:pPr>
            <w:r>
              <w:rPr>
                <w:rFonts w:eastAsia="Calibri" w:cs="Calibri" w:ascii="Calibri" w:hAnsi="Calibri"/>
                <w:b/>
                <w:bCs/>
                <w:color w:val="1A5A96"/>
                <w:sz w:val="22"/>
                <w:szCs w:val="22"/>
              </w:rPr>
              <w:t>Fidelizaci</w:t>
            </w:r>
            <w:r>
              <w:rPr>
                <w:rFonts w:eastAsia="Calibri" w:cs="Calibri" w:ascii="Calibri" w:hAnsi="Calibri"/>
                <w:b/>
                <w:bCs/>
                <w:color w:val="1A5A96"/>
                <w:sz w:val="22"/>
                <w:szCs w:val="22"/>
              </w:rPr>
              <w:t>ó</w:t>
            </w:r>
            <w:r>
              <w:rPr>
                <w:rFonts w:eastAsia="Calibri" w:cs="Calibri" w:ascii="Calibri" w:hAnsi="Calibri"/>
                <w:b/>
                <w:bCs/>
                <w:color w:val="1A5A96"/>
                <w:sz w:val="22"/>
                <w:szCs w:val="22"/>
              </w:rPr>
              <w:t>n del instalador</w:t>
            </w:r>
          </w:p>
        </w:tc>
        <w:tc>
          <w:tcPr>
            <w:tcW w:w="6207" w:type="dxa"/>
            <w:tcBorders/>
            <w:shd w:fill="D5E8F0" w:val="clear"/>
            <w:tcMar>
              <w:left w:w="160" w:type="dxa"/>
              <w:right w:w="160" w:type="dxa"/>
            </w:tcMar>
            <w:vAlign w:val="center"/>
          </w:tcPr>
          <w:p>
            <w:pPr>
              <w:pStyle w:val="Normal"/>
              <w:widowControl w:val="false"/>
              <w:rPr/>
            </w:pPr>
            <w:r>
              <w:rPr>
                <w:rFonts w:eastAsia="Calibri" w:cs="Calibri" w:ascii="Calibri" w:hAnsi="Calibri"/>
                <w:color w:val="1C2535"/>
                <w:sz w:val="20"/>
                <w:szCs w:val="20"/>
              </w:rPr>
              <w:t>El instalador que presupuesta con referencias Saltoki tiende a comprar en Saltoki. El habito se construye en el presupuesto.</w:t>
            </w:r>
          </w:p>
        </w:tc>
      </w:tr>
      <w:tr>
        <w:trPr/>
        <w:tc>
          <w:tcPr>
            <w:tcW w:w="9906" w:type="dxa"/>
            <w:gridSpan w:val="3"/>
            <w:tcBorders/>
            <w:shd w:fill="FFFFFF" w:val="clear"/>
            <w:tcMar>
              <w:top w:w="28" w:type="dxa"/>
              <w:left w:w="0" w:type="dxa"/>
              <w:bottom w:w="28" w:type="dxa"/>
              <w:right w:w="0" w:type="dxa"/>
            </w:tcMar>
          </w:tcPr>
          <w:p>
            <w:pPr>
              <w:pStyle w:val="Normal"/>
              <w:widowControl w:val="false"/>
              <w:rPr/>
            </w:pPr>
            <w:r>
              <w:rPr/>
            </w:r>
          </w:p>
        </w:tc>
      </w:tr>
      <w:tr>
        <w:trPr/>
        <w:tc>
          <w:tcPr>
            <w:tcW w:w="700" w:type="dxa"/>
            <w:tcBorders/>
            <w:shd w:fill="B84E35" w:val="clear"/>
            <w:vAlign w:val="center"/>
          </w:tcPr>
          <w:p>
            <w:pPr>
              <w:pStyle w:val="Normal"/>
              <w:widowControl w:val="false"/>
              <w:jc w:val="center"/>
              <w:rPr/>
            </w:pPr>
            <w:r>
              <w:rPr>
                <w:rFonts w:eastAsia="Calibri" w:cs="Calibri" w:ascii="Calibri" w:hAnsi="Calibri"/>
                <w:b/>
                <w:bCs/>
                <w:color w:val="FFFFFF"/>
                <w:sz w:val="28"/>
                <w:szCs w:val="28"/>
              </w:rPr>
              <w:t>D</w:t>
            </w:r>
          </w:p>
        </w:tc>
        <w:tc>
          <w:tcPr>
            <w:tcW w:w="2999" w:type="dxa"/>
            <w:tcBorders/>
            <w:shd w:fill="D5E8F0" w:val="clear"/>
            <w:tcMar>
              <w:left w:w="160" w:type="dxa"/>
              <w:right w:w="100" w:type="dxa"/>
            </w:tcMar>
            <w:vAlign w:val="center"/>
          </w:tcPr>
          <w:p>
            <w:pPr>
              <w:pStyle w:val="Normal"/>
              <w:widowControl w:val="false"/>
              <w:rPr/>
            </w:pPr>
            <w:r>
              <w:rPr>
                <w:rFonts w:eastAsia="Calibri" w:cs="Calibri" w:ascii="Calibri" w:hAnsi="Calibri"/>
                <w:b/>
                <w:bCs/>
                <w:color w:val="1A5A96"/>
                <w:sz w:val="22"/>
                <w:szCs w:val="22"/>
              </w:rPr>
              <w:t>Canal digital sin inversi</w:t>
            </w:r>
            <w:r>
              <w:rPr>
                <w:rFonts w:eastAsia="Calibri" w:cs="Calibri" w:ascii="Calibri" w:hAnsi="Calibri"/>
                <w:b/>
                <w:bCs/>
                <w:color w:val="1A5A96"/>
                <w:sz w:val="22"/>
                <w:szCs w:val="22"/>
              </w:rPr>
              <w:t>ó</w:t>
            </w:r>
            <w:r>
              <w:rPr>
                <w:rFonts w:eastAsia="Calibri" w:cs="Calibri" w:ascii="Calibri" w:hAnsi="Calibri"/>
                <w:b/>
                <w:bCs/>
                <w:color w:val="1A5A96"/>
                <w:sz w:val="22"/>
                <w:szCs w:val="22"/>
              </w:rPr>
              <w:t>n propia</w:t>
            </w:r>
          </w:p>
        </w:tc>
        <w:tc>
          <w:tcPr>
            <w:tcW w:w="6207" w:type="dxa"/>
            <w:tcBorders/>
            <w:shd w:fill="D5E8F0" w:val="clear"/>
            <w:tcMar>
              <w:left w:w="160" w:type="dxa"/>
              <w:right w:w="160" w:type="dxa"/>
            </w:tcMar>
            <w:vAlign w:val="center"/>
          </w:tcPr>
          <w:p>
            <w:pPr>
              <w:pStyle w:val="Normal"/>
              <w:widowControl w:val="false"/>
              <w:rPr/>
            </w:pPr>
            <w:r>
              <w:rPr>
                <w:rFonts w:eastAsia="Calibri" w:cs="Calibri" w:ascii="Calibri" w:hAnsi="Calibri"/>
                <w:color w:val="1C2535"/>
                <w:sz w:val="20"/>
                <w:szCs w:val="20"/>
              </w:rPr>
              <w:t>Presencia digital directa ante miles de instaladores de fontaneria sin necesidad de desarrollar vuestra propia app de gesti</w:t>
            </w:r>
            <w:r>
              <w:rPr>
                <w:rFonts w:eastAsia="Calibri" w:cs="Calibri" w:ascii="Calibri" w:hAnsi="Calibri"/>
                <w:color w:val="1C2535"/>
                <w:sz w:val="20"/>
                <w:szCs w:val="20"/>
              </w:rPr>
              <w:t>ó</w:t>
            </w:r>
            <w:r>
              <w:rPr>
                <w:rFonts w:eastAsia="Calibri" w:cs="Calibri" w:ascii="Calibri" w:hAnsi="Calibri"/>
                <w:color w:val="1C2535"/>
                <w:sz w:val="20"/>
                <w:szCs w:val="20"/>
              </w:rPr>
              <w:t>n.</w:t>
            </w:r>
          </w:p>
        </w:tc>
      </w:tr>
    </w:tbl>
    <w:p>
      <w:pPr>
        <w:pStyle w:val="Normal"/>
        <w:rPr/>
      </w:pPr>
      <w:r>
        <w:rPr/>
      </w:r>
    </w:p>
    <w:p>
      <w:pPr>
        <w:pStyle w:val="Normal"/>
        <w:pBdr>
          <w:bottom w:val="single" w:sz="6" w:space="1" w:color="C8922A"/>
        </w:pBdr>
        <w:spacing w:before="120" w:after="120"/>
        <w:rPr/>
      </w:pPr>
      <w:r>
        <w:rPr/>
      </w:r>
    </w:p>
    <w:p>
      <w:pPr>
        <w:pStyle w:val="Normal"/>
        <w:spacing w:before="280" w:after="80"/>
        <w:rPr/>
      </w:pPr>
      <w:r>
        <w:rPr>
          <w:rFonts w:eastAsia="Calibri" w:cs="Calibri" w:ascii="Calibri" w:hAnsi="Calibri"/>
          <w:b/>
          <w:bCs/>
          <w:color w:val="1A5A96"/>
          <w:sz w:val="26"/>
          <w:szCs w:val="26"/>
        </w:rPr>
        <w:t>Lo que os proponemos</w:t>
      </w:r>
    </w:p>
    <w:tbl>
      <w:tblPr>
        <w:tblW w:w="9906" w:type="dxa"/>
        <w:jc w:val="left"/>
        <w:tblInd w:w="0" w:type="dxa"/>
        <w:tblLayout w:type="fixed"/>
        <w:tblCellMar>
          <w:top w:w="160" w:type="dxa"/>
          <w:left w:w="240" w:type="dxa"/>
          <w:bottom w:w="160" w:type="dxa"/>
          <w:right w:w="240" w:type="dxa"/>
        </w:tblCellMar>
      </w:tblPr>
      <w:tblGrid>
        <w:gridCol w:w="9906"/>
      </w:tblGrid>
      <w:tr>
        <w:trPr/>
        <w:tc>
          <w:tcPr>
            <w:tcW w:w="9906" w:type="dxa"/>
            <w:tcBorders>
              <w:top w:val="single" w:sz="4" w:space="0" w:color="C8922A"/>
              <w:left w:val="single" w:sz="8" w:space="0" w:color="C8922A"/>
            </w:tcBorders>
            <w:shd w:fill="FDF3E0" w:val="clear"/>
          </w:tcPr>
          <w:p>
            <w:pPr>
              <w:pStyle w:val="Normal"/>
              <w:widowControl w:val="false"/>
              <w:spacing w:before="40" w:after="80"/>
              <w:rPr/>
            </w:pPr>
            <w:r>
              <w:rPr>
                <w:rFonts w:eastAsia="Calibri" w:cs="Calibri" w:ascii="Calibri" w:hAnsi="Calibri"/>
                <w:b/>
                <w:bCs/>
                <w:color w:val="1C2535"/>
                <w:sz w:val="22"/>
                <w:szCs w:val="22"/>
              </w:rPr>
              <w:t>Queremos que Saltoki sea el primer distribuidor de fontaneria integrado en TrabFlow. Sin coste, con impacto directo en ventas.</w:t>
            </w:r>
          </w:p>
          <w:p>
            <w:pPr>
              <w:pStyle w:val="Normal"/>
              <w:widowControl w:val="false"/>
              <w:spacing w:before="40" w:after="40"/>
              <w:rPr/>
            </w:pPr>
            <w:r>
              <w:rPr>
                <w:rFonts w:eastAsia="Calibri" w:cs="Calibri" w:ascii="Calibri" w:hAnsi="Calibri"/>
                <w:color w:val="1C2535"/>
                <w:sz w:val="21"/>
                <w:szCs w:val="21"/>
              </w:rPr>
              <w:t>Nuestra propuesta concreta:</w:t>
            </w:r>
          </w:p>
        </w:tc>
      </w:tr>
    </w:tbl>
    <w:p>
      <w:pPr>
        <w:pStyle w:val="Normal"/>
        <w:rPr/>
      </w:pPr>
      <w:r>
        <w:rPr/>
      </w:r>
    </w:p>
    <w:p>
      <w:pPr>
        <w:pStyle w:val="ListParagraph"/>
        <w:numPr>
          <w:ilvl w:val="0"/>
          <w:numId w:val="3"/>
        </w:numPr>
        <w:spacing w:before="40" w:after="40"/>
        <w:rPr/>
      </w:pPr>
      <w:r>
        <w:rPr>
          <w:rFonts w:eastAsia="Calibri" w:cs="Calibri" w:ascii="Calibri" w:hAnsi="Calibri"/>
          <w:color w:val="1C2535"/>
          <w:sz w:val="21"/>
          <w:szCs w:val="21"/>
        </w:rPr>
        <w:t>Una demostracion de 20 minutos para que evalueis la oportunidad</w:t>
      </w:r>
    </w:p>
    <w:p>
      <w:pPr>
        <w:pStyle w:val="ListParagraph"/>
        <w:numPr>
          <w:ilvl w:val="0"/>
          <w:numId w:val="1"/>
        </w:numPr>
        <w:spacing w:before="40" w:after="40"/>
        <w:rPr/>
      </w:pPr>
      <w:r>
        <w:rPr>
          <w:rFonts w:eastAsia="Calibri" w:cs="Calibri" w:ascii="Calibri" w:hAnsi="Calibri"/>
          <w:color w:val="1C2535"/>
          <w:sz w:val="21"/>
          <w:szCs w:val="21"/>
        </w:rPr>
        <w:t>Acuerdo de partner fundador: vuestro catalogo, el primero de fontaneria integrado en nuestra plataforma</w:t>
      </w:r>
    </w:p>
    <w:p>
      <w:pPr>
        <w:pStyle w:val="ListParagraph"/>
        <w:numPr>
          <w:ilvl w:val="0"/>
          <w:numId w:val="1"/>
        </w:numPr>
        <w:spacing w:before="40" w:after="40"/>
        <w:rPr/>
      </w:pPr>
      <w:r>
        <w:rPr>
          <w:rFonts w:eastAsia="Calibri" w:cs="Calibri" w:ascii="Calibri" w:hAnsi="Calibri"/>
          <w:color w:val="1C2535"/>
          <w:sz w:val="21"/>
          <w:szCs w:val="21"/>
        </w:rPr>
        <w:t>Durante la fase beta, vuestro logo visible en la seccion de fontaneria y climatizacion de TrabFlow</w:t>
      </w:r>
    </w:p>
    <w:p>
      <w:pPr>
        <w:pStyle w:val="ListParagraph"/>
        <w:numPr>
          <w:ilvl w:val="0"/>
          <w:numId w:val="1"/>
        </w:numPr>
        <w:spacing w:before="40" w:after="40"/>
        <w:rPr/>
      </w:pPr>
      <w:r>
        <w:rPr>
          <w:rFonts w:eastAsia="Calibri" w:cs="Calibri" w:ascii="Calibri" w:hAnsi="Calibri"/>
          <w:color w:val="1C2535"/>
          <w:sz w:val="21"/>
          <w:szCs w:val="21"/>
        </w:rPr>
        <w:t>Exploramos conjuntamente el modelo de colaboracion a largo plazo una vez validado el flujo</w:t>
      </w:r>
    </w:p>
    <w:p>
      <w:pPr>
        <w:pStyle w:val="Normal"/>
        <w:rPr/>
      </w:pPr>
      <w:r>
        <w:rPr/>
      </w:r>
    </w:p>
    <w:p>
      <w:pPr>
        <w:pStyle w:val="Normal"/>
        <w:spacing w:before="280" w:after="80"/>
        <w:rPr/>
      </w:pPr>
      <w:r>
        <w:rPr>
          <w:rFonts w:eastAsia="Calibri" w:cs="Calibri" w:ascii="Calibri" w:hAnsi="Calibri"/>
          <w:b/>
          <w:bCs/>
          <w:color w:val="1A5A96"/>
          <w:sz w:val="26"/>
          <w:szCs w:val="26"/>
        </w:rPr>
        <w:t>Por que ahora</w:t>
      </w:r>
    </w:p>
    <w:p>
      <w:pPr>
        <w:pStyle w:val="Normal"/>
        <w:spacing w:before="60" w:after="60"/>
        <w:rPr/>
      </w:pPr>
      <w:r>
        <w:rPr>
          <w:rFonts w:eastAsia="Calibri" w:cs="Calibri" w:ascii="Calibri" w:hAnsi="Calibri"/>
          <w:color w:val="1C2535"/>
          <w:sz w:val="21"/>
          <w:szCs w:val="21"/>
        </w:rPr>
        <w:t>La digitalizaci</w:t>
      </w:r>
      <w:r>
        <w:rPr>
          <w:rFonts w:eastAsia="Calibri" w:cs="Calibri" w:ascii="Calibri" w:hAnsi="Calibri"/>
          <w:color w:val="1C2535"/>
          <w:sz w:val="21"/>
          <w:szCs w:val="21"/>
        </w:rPr>
        <w:t>ó</w:t>
      </w:r>
      <w:r>
        <w:rPr>
          <w:rFonts w:eastAsia="Calibri" w:cs="Calibri" w:ascii="Calibri" w:hAnsi="Calibri"/>
          <w:color w:val="1C2535"/>
          <w:sz w:val="21"/>
          <w:szCs w:val="21"/>
        </w:rPr>
        <w:t>n del instalador se esta acelerando por la presi</w:t>
      </w:r>
      <w:r>
        <w:rPr>
          <w:rFonts w:eastAsia="Calibri" w:cs="Calibri" w:ascii="Calibri" w:hAnsi="Calibri"/>
          <w:color w:val="1C2535"/>
          <w:sz w:val="21"/>
          <w:szCs w:val="21"/>
        </w:rPr>
        <w:t>ó</w:t>
      </w:r>
      <w:r>
        <w:rPr>
          <w:rFonts w:eastAsia="Calibri" w:cs="Calibri" w:ascii="Calibri" w:hAnsi="Calibri"/>
          <w:color w:val="1C2535"/>
          <w:sz w:val="21"/>
          <w:szCs w:val="21"/>
        </w:rPr>
        <w:t>n regulatoria de VeriFactu 2027. El distribuidor que este integrado en la herramienta de presupuestaci</w:t>
      </w:r>
      <w:r>
        <w:rPr>
          <w:rFonts w:eastAsia="Calibri" w:cs="Calibri" w:ascii="Calibri" w:hAnsi="Calibri"/>
          <w:color w:val="1C2535"/>
          <w:sz w:val="21"/>
          <w:szCs w:val="21"/>
        </w:rPr>
        <w:t>ó</w:t>
      </w:r>
      <w:r>
        <w:rPr>
          <w:rFonts w:eastAsia="Calibri" w:cs="Calibri" w:ascii="Calibri" w:hAnsi="Calibri"/>
          <w:color w:val="1C2535"/>
          <w:sz w:val="21"/>
          <w:szCs w:val="21"/>
        </w:rPr>
        <w:t>n desde el inicio construira un canal de prescripci</w:t>
      </w:r>
      <w:r>
        <w:rPr>
          <w:rFonts w:eastAsia="Calibri" w:cs="Calibri" w:ascii="Calibri" w:hAnsi="Calibri"/>
          <w:color w:val="1C2535"/>
          <w:sz w:val="21"/>
          <w:szCs w:val="21"/>
        </w:rPr>
        <w:t>ó</w:t>
      </w:r>
      <w:r>
        <w:rPr>
          <w:rFonts w:eastAsia="Calibri" w:cs="Calibri" w:ascii="Calibri" w:hAnsi="Calibri"/>
          <w:color w:val="1C2535"/>
          <w:sz w:val="21"/>
          <w:szCs w:val="21"/>
        </w:rPr>
        <w:t>n que la competencia no podra replicar facilmente. El momento de entrar es ahora, antes del lanzamiento publico.</w:t>
      </w:r>
    </w:p>
    <w:p>
      <w:pPr>
        <w:pStyle w:val="Normal"/>
        <w:rPr/>
      </w:pPr>
      <w:r>
        <w:rPr/>
      </w:r>
    </w:p>
    <w:p>
      <w:pPr>
        <w:pStyle w:val="Normal"/>
        <w:pBdr>
          <w:bottom w:val="single" w:sz="6" w:space="1" w:color="1A5A96"/>
        </w:pBdr>
        <w:spacing w:before="120" w:after="120"/>
        <w:rPr/>
      </w:pPr>
      <w:r>
        <w:rPr/>
      </w:r>
    </w:p>
    <w:p>
      <w:pPr>
        <w:pStyle w:val="Normal"/>
        <w:spacing w:before="280" w:after="80"/>
        <w:rPr/>
      </w:pPr>
      <w:r>
        <w:rPr>
          <w:rFonts w:eastAsia="Calibri" w:cs="Calibri" w:ascii="Calibri" w:hAnsi="Calibri"/>
          <w:b/>
          <w:bCs/>
          <w:color w:val="1A5A96"/>
          <w:sz w:val="26"/>
          <w:szCs w:val="26"/>
        </w:rPr>
        <w:t>Sobre TrabFlow Technologies, S.L.</w:t>
      </w:r>
    </w:p>
    <w:tbl>
      <w:tblPr>
        <w:tblW w:w="9906" w:type="dxa"/>
        <w:jc w:val="left"/>
        <w:tblInd w:w="0" w:type="dxa"/>
        <w:tblLayout w:type="fixed"/>
        <w:tblCellMar>
          <w:top w:w="140" w:type="dxa"/>
          <w:left w:w="200" w:type="dxa"/>
          <w:bottom w:w="140" w:type="dxa"/>
          <w:right w:w="200" w:type="dxa"/>
        </w:tblCellMar>
      </w:tblPr>
      <w:tblGrid>
        <w:gridCol w:w="4800"/>
        <w:gridCol w:w="5105"/>
      </w:tblGrid>
      <w:tr>
        <w:trPr/>
        <w:tc>
          <w:tcPr>
            <w:tcW w:w="4800" w:type="dxa"/>
            <w:tcBorders/>
            <w:shd w:fill="F5F6F8" w:val="clear"/>
          </w:tcPr>
          <w:p>
            <w:pPr>
              <w:pStyle w:val="Normal"/>
              <w:widowControl w:val="false"/>
              <w:spacing w:before="40" w:after="60"/>
              <w:rPr/>
            </w:pPr>
            <w:r>
              <w:rPr>
                <w:rFonts w:eastAsia="Calibri" w:cs="Calibri" w:ascii="Calibri" w:hAnsi="Calibri"/>
                <w:color w:val="1C2535"/>
                <w:sz w:val="20"/>
                <w:szCs w:val="20"/>
              </w:rPr>
              <w:t>Empresa espa</w:t>
            </w:r>
            <w:r>
              <w:rPr>
                <w:rFonts w:eastAsia="Calibri" w:cs="Calibri" w:ascii="Calibri" w:hAnsi="Calibri"/>
                <w:color w:val="1C2535"/>
                <w:sz w:val="20"/>
                <w:szCs w:val="20"/>
              </w:rPr>
              <w:t>ñ</w:t>
            </w:r>
            <w:r>
              <w:rPr>
                <w:rFonts w:eastAsia="Calibri" w:cs="Calibri" w:ascii="Calibri" w:hAnsi="Calibri"/>
                <w:color w:val="1C2535"/>
                <w:sz w:val="20"/>
                <w:szCs w:val="20"/>
              </w:rPr>
              <w:t>ola (</w:t>
            </w:r>
            <w:r>
              <w:rPr>
                <w:rFonts w:eastAsia="Calibri" w:cs="Calibri" w:ascii="Calibri" w:hAnsi="Calibri"/>
                <w:color w:val="1C2535"/>
                <w:sz w:val="20"/>
                <w:szCs w:val="20"/>
              </w:rPr>
              <w:t>Santander</w:t>
            </w:r>
            <w:r>
              <w:rPr>
                <w:rFonts w:eastAsia="Calibri" w:cs="Calibri" w:ascii="Calibri" w:hAnsi="Calibri"/>
                <w:color w:val="1C2535"/>
                <w:sz w:val="20"/>
                <w:szCs w:val="20"/>
              </w:rPr>
              <w:t xml:space="preserve">, </w:t>
            </w:r>
            <w:r>
              <w:rPr>
                <w:rFonts w:eastAsia="Calibri" w:cs="Calibri" w:ascii="Calibri" w:hAnsi="Calibri"/>
                <w:color w:val="1C2535"/>
                <w:sz w:val="20"/>
                <w:szCs w:val="20"/>
              </w:rPr>
              <w:t>Cantabria</w:t>
            </w:r>
            <w:r>
              <w:rPr>
                <w:rFonts w:eastAsia="Calibri" w:cs="Calibri" w:ascii="Calibri" w:hAnsi="Calibri"/>
                <w:color w:val="1C2535"/>
                <w:sz w:val="20"/>
                <w:szCs w:val="20"/>
              </w:rPr>
              <w:t>)</w:t>
            </w:r>
          </w:p>
          <w:p>
            <w:pPr>
              <w:pStyle w:val="Normal"/>
              <w:widowControl w:val="false"/>
              <w:spacing w:before="40" w:after="60"/>
              <w:rPr/>
            </w:pPr>
            <w:r>
              <w:rPr>
                <w:rFonts w:eastAsia="Calibri" w:cs="Calibri" w:ascii="Calibri" w:hAnsi="Calibri"/>
                <w:color w:val="1C2535"/>
                <w:sz w:val="20"/>
                <w:szCs w:val="20"/>
              </w:rPr>
              <w:t>Plataforma en fase beta avanzada</w:t>
            </w:r>
          </w:p>
          <w:p>
            <w:pPr>
              <w:pStyle w:val="Normal"/>
              <w:widowControl w:val="false"/>
              <w:spacing w:before="40" w:after="60"/>
              <w:rPr/>
            </w:pPr>
            <w:r>
              <w:rPr>
                <w:rFonts w:eastAsia="Calibri" w:cs="Calibri" w:ascii="Calibri" w:hAnsi="Calibri"/>
                <w:color w:val="1C2535"/>
                <w:sz w:val="20"/>
                <w:szCs w:val="20"/>
              </w:rPr>
              <w:t>Marca registrada OEPM (clase 09)</w:t>
            </w:r>
          </w:p>
          <w:p>
            <w:pPr>
              <w:pStyle w:val="Normal"/>
              <w:widowControl w:val="false"/>
              <w:spacing w:before="40" w:after="60"/>
              <w:rPr/>
            </w:pPr>
            <w:r>
              <w:rPr>
                <w:rFonts w:eastAsia="Calibri" w:cs="Calibri" w:ascii="Calibri" w:hAnsi="Calibri"/>
                <w:color w:val="1C2535"/>
                <w:sz w:val="20"/>
                <w:szCs w:val="20"/>
              </w:rPr>
              <w:t>Sociedad limitada constituida en 2026</w:t>
            </w:r>
          </w:p>
        </w:tc>
        <w:tc>
          <w:tcPr>
            <w:tcW w:w="5105" w:type="dxa"/>
            <w:tcBorders/>
            <w:shd w:fill="F5F6F8" w:val="clear"/>
          </w:tcPr>
          <w:p>
            <w:pPr>
              <w:pStyle w:val="Normal"/>
              <w:widowControl w:val="false"/>
              <w:spacing w:before="40" w:after="60"/>
              <w:rPr/>
            </w:pPr>
            <w:r>
              <w:rPr>
                <w:rFonts w:eastAsia="Calibri" w:cs="Calibri" w:ascii="Calibri" w:hAnsi="Calibri"/>
                <w:color w:val="1C2535"/>
                <w:sz w:val="20"/>
                <w:szCs w:val="20"/>
              </w:rPr>
              <w:t>Foco: fontaneria, climatizaci</w:t>
            </w:r>
            <w:r>
              <w:rPr>
                <w:rFonts w:eastAsia="Calibri" w:cs="Calibri" w:ascii="Calibri" w:hAnsi="Calibri"/>
                <w:color w:val="1C2535"/>
                <w:sz w:val="20"/>
                <w:szCs w:val="20"/>
              </w:rPr>
              <w:t>ó</w:t>
            </w:r>
            <w:r>
              <w:rPr>
                <w:rFonts w:eastAsia="Calibri" w:cs="Calibri" w:ascii="Calibri" w:hAnsi="Calibri"/>
                <w:color w:val="1C2535"/>
                <w:sz w:val="20"/>
                <w:szCs w:val="20"/>
              </w:rPr>
              <w:t>n, calefacci</w:t>
            </w:r>
            <w:r>
              <w:rPr>
                <w:rFonts w:eastAsia="Calibri" w:cs="Calibri" w:ascii="Calibri" w:hAnsi="Calibri"/>
                <w:color w:val="1C2535"/>
                <w:sz w:val="20"/>
                <w:szCs w:val="20"/>
              </w:rPr>
              <w:t>ó</w:t>
            </w:r>
            <w:r>
              <w:rPr>
                <w:rFonts w:eastAsia="Calibri" w:cs="Calibri" w:ascii="Calibri" w:hAnsi="Calibri"/>
                <w:color w:val="1C2535"/>
                <w:sz w:val="20"/>
                <w:szCs w:val="20"/>
              </w:rPr>
              <w:t>n, ACS</w:t>
            </w:r>
          </w:p>
          <w:p>
            <w:pPr>
              <w:pStyle w:val="Normal"/>
              <w:widowControl w:val="false"/>
              <w:spacing w:before="40" w:after="60"/>
              <w:rPr/>
            </w:pPr>
            <w:r>
              <w:rPr>
                <w:rFonts w:eastAsia="Calibri" w:cs="Calibri" w:ascii="Calibri" w:hAnsi="Calibri"/>
                <w:color w:val="1C2535"/>
                <w:sz w:val="20"/>
                <w:szCs w:val="20"/>
              </w:rPr>
              <w:t>Stack: React + Supabase + IA Claude</w:t>
            </w:r>
          </w:p>
          <w:p>
            <w:pPr>
              <w:pStyle w:val="Normal"/>
              <w:widowControl w:val="false"/>
              <w:spacing w:before="40" w:after="60"/>
              <w:rPr/>
            </w:pPr>
            <w:r>
              <w:rPr>
                <w:rFonts w:eastAsia="Calibri" w:cs="Calibri" w:ascii="Calibri" w:hAnsi="Calibri"/>
                <w:color w:val="1C2535"/>
                <w:sz w:val="20"/>
                <w:szCs w:val="20"/>
              </w:rPr>
              <w:t>Objetivo: ser la herramienta estandar del instalador en Espa</w:t>
            </w:r>
            <w:r>
              <w:rPr>
                <w:rFonts w:eastAsia="Calibri" w:cs="Calibri" w:ascii="Calibri" w:hAnsi="Calibri"/>
                <w:color w:val="1C2535"/>
                <w:sz w:val="20"/>
                <w:szCs w:val="20"/>
              </w:rPr>
              <w:t>ñ</w:t>
            </w:r>
            <w:r>
              <w:rPr>
                <w:rFonts w:eastAsia="Calibri" w:cs="Calibri" w:ascii="Calibri" w:hAnsi="Calibri"/>
                <w:color w:val="1C2535"/>
                <w:sz w:val="20"/>
                <w:szCs w:val="20"/>
              </w:rPr>
              <w:t>a</w:t>
            </w:r>
          </w:p>
        </w:tc>
      </w:tr>
    </w:tbl>
    <w:p>
      <w:pPr>
        <w:pStyle w:val="Normal"/>
        <w:rPr/>
      </w:pPr>
      <w:r>
        <w:rPr/>
      </w:r>
    </w:p>
    <w:tbl>
      <w:tblPr>
        <w:tblW w:w="9906" w:type="dxa"/>
        <w:jc w:val="left"/>
        <w:tblInd w:w="0" w:type="dxa"/>
        <w:tblLayout w:type="fixed"/>
        <w:tblCellMar>
          <w:top w:w="200" w:type="dxa"/>
          <w:left w:w="280" w:type="dxa"/>
          <w:bottom w:w="200" w:type="dxa"/>
          <w:right w:w="280" w:type="dxa"/>
        </w:tblCellMar>
      </w:tblPr>
      <w:tblGrid>
        <w:gridCol w:w="9906"/>
      </w:tblGrid>
      <w:tr>
        <w:trPr/>
        <w:tc>
          <w:tcPr>
            <w:tcW w:w="9906" w:type="dxa"/>
            <w:tcBorders/>
            <w:shd w:fill="1C2535" w:val="clear"/>
          </w:tcPr>
          <w:p>
            <w:pPr>
              <w:pStyle w:val="Normal"/>
              <w:widowControl w:val="false"/>
              <w:spacing w:before="40" w:after="80"/>
              <w:jc w:val="center"/>
              <w:rPr/>
            </w:pPr>
            <w:r>
              <w:rPr>
                <w:rFonts w:eastAsia="Calibri" w:cs="Calibri" w:ascii="Calibri" w:hAnsi="Calibri"/>
                <w:b/>
                <w:bCs/>
                <w:color w:val="C8922A"/>
                <w:sz w:val="24"/>
                <w:szCs w:val="24"/>
              </w:rPr>
              <w:t>Nos gustaria ense</w:t>
            </w:r>
            <w:r>
              <w:rPr>
                <w:rFonts w:eastAsia="Calibri" w:cs="Calibri" w:ascii="Calibri" w:hAnsi="Calibri"/>
                <w:b/>
                <w:bCs/>
                <w:color w:val="C8922A"/>
                <w:sz w:val="24"/>
                <w:szCs w:val="24"/>
              </w:rPr>
              <w:t>ña</w:t>
            </w:r>
            <w:r>
              <w:rPr>
                <w:rFonts w:eastAsia="Calibri" w:cs="Calibri" w:ascii="Calibri" w:hAnsi="Calibri"/>
                <w:b/>
                <w:bCs/>
                <w:color w:val="C8922A"/>
                <w:sz w:val="24"/>
                <w:szCs w:val="24"/>
              </w:rPr>
              <w:t>l</w:t>
            </w:r>
            <w:r>
              <w:rPr>
                <w:rFonts w:eastAsia="Calibri" w:cs="Calibri" w:ascii="Calibri" w:hAnsi="Calibri"/>
                <w:b/>
                <w:bCs/>
                <w:color w:val="C8922A"/>
                <w:sz w:val="24"/>
                <w:szCs w:val="24"/>
              </w:rPr>
              <w:t>a</w:t>
            </w:r>
            <w:r>
              <w:rPr>
                <w:rFonts w:eastAsia="Calibri" w:cs="Calibri" w:ascii="Calibri" w:hAnsi="Calibri"/>
                <w:b/>
                <w:bCs/>
                <w:color w:val="C8922A"/>
                <w:sz w:val="24"/>
                <w:szCs w:val="24"/>
              </w:rPr>
              <w:t xml:space="preserve"> en persona o </w:t>
            </w:r>
            <w:r>
              <w:rPr>
                <w:rFonts w:eastAsia="Calibri" w:cs="Calibri" w:ascii="Calibri" w:hAnsi="Calibri"/>
                <w:b/>
                <w:bCs/>
                <w:color w:val="C8922A"/>
                <w:sz w:val="24"/>
                <w:szCs w:val="24"/>
              </w:rPr>
              <w:t>desde la misma web se puede ver una Demo</w:t>
            </w:r>
          </w:p>
          <w:p>
            <w:pPr>
              <w:pStyle w:val="Normal"/>
              <w:widowControl w:val="false"/>
              <w:spacing w:before="40" w:after="60"/>
              <w:jc w:val="center"/>
              <w:rPr/>
            </w:pPr>
            <w:r>
              <w:rPr>
                <w:rFonts w:eastAsia="Calibri" w:cs="Calibri" w:ascii="Calibri" w:hAnsi="Calibri"/>
                <w:color w:val="FFFFFF"/>
                <w:sz w:val="21"/>
                <w:szCs w:val="21"/>
              </w:rPr>
              <w:t>Fernando Carbonell Cabo  |  Fundador</w:t>
            </w:r>
          </w:p>
          <w:p>
            <w:pPr>
              <w:pStyle w:val="Normal"/>
              <w:widowControl w:val="false"/>
              <w:spacing w:before="20" w:after="60"/>
              <w:jc w:val="center"/>
              <w:rPr/>
            </w:pPr>
            <w:r>
              <w:rPr>
                <w:rFonts w:eastAsia="Calibri" w:cs="Calibri" w:ascii="Calibri" w:hAnsi="Calibri"/>
                <w:color w:val="AABBCC"/>
                <w:sz w:val="21"/>
                <w:szCs w:val="21"/>
              </w:rPr>
              <w:t>fercarboc@gmail.com  |  www.trabflow.com</w:t>
            </w:r>
          </w:p>
        </w:tc>
      </w:tr>
    </w:tbl>
    <w:p>
      <w:pPr>
        <w:pStyle w:val="Normal"/>
        <w:rPr/>
      </w:pPr>
      <w:r>
        <w:rPr/>
      </w:r>
    </w:p>
    <w:p>
      <w:pPr>
        <w:pStyle w:val="Normal"/>
        <w:spacing w:before="60" w:after="0"/>
        <w:jc w:val="center"/>
        <w:rPr/>
      </w:pPr>
      <w:r>
        <w:rPr>
          <w:rFonts w:eastAsia="Calibri" w:cs="Calibri" w:ascii="Calibri" w:hAnsi="Calibri"/>
          <w:color w:val="888888"/>
          <w:sz w:val="17"/>
          <w:szCs w:val="17"/>
        </w:rPr>
        <w:t xml:space="preserve">TrabFlow Technologies, S.L.  |  </w:t>
      </w:r>
      <w:r>
        <w:rPr>
          <w:rFonts w:eastAsia="Calibri" w:cs="Calibri" w:ascii="Calibri" w:hAnsi="Calibri"/>
          <w:color w:val="888888"/>
          <w:sz w:val="17"/>
          <w:szCs w:val="17"/>
        </w:rPr>
        <w:t>Santander</w:t>
      </w:r>
      <w:r>
        <w:rPr>
          <w:rFonts w:eastAsia="Calibri" w:cs="Calibri" w:ascii="Calibri" w:hAnsi="Calibri"/>
          <w:color w:val="888888"/>
          <w:sz w:val="17"/>
          <w:szCs w:val="17"/>
        </w:rPr>
        <w:t xml:space="preserve">, </w:t>
      </w:r>
      <w:r>
        <w:rPr>
          <w:rFonts w:eastAsia="Calibri" w:cs="Calibri" w:ascii="Calibri" w:hAnsi="Calibri"/>
          <w:color w:val="888888"/>
          <w:sz w:val="17"/>
          <w:szCs w:val="17"/>
        </w:rPr>
        <w:t>Cantabria</w:t>
      </w:r>
      <w:r>
        <w:rPr>
          <w:rFonts w:eastAsia="Calibri" w:cs="Calibri" w:ascii="Calibri" w:hAnsi="Calibri"/>
          <w:color w:val="888888"/>
          <w:sz w:val="17"/>
          <w:szCs w:val="17"/>
        </w:rPr>
        <w:t xml:space="preserve"> |  2026</w:t>
      </w:r>
    </w:p>
    <w:sectPr>
      <w:type w:val="nextPage"/>
      <w:pgSz w:w="11906" w:h="16838"/>
      <w:pgMar w:left="1000" w:right="1000" w:gutter="0" w:header="0" w:top="720" w:footer="0" w:bottom="72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2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Lucida Sans"/>
      <w:color w:val="auto"/>
      <w:kern w:val="0"/>
      <w:sz w:val="20"/>
      <w:szCs w:val="20"/>
      <w:lang w:val="es-ES" w:eastAsia="zh-CN" w:bidi="hi-IN"/>
    </w:rPr>
  </w:style>
  <w:style w:type="paragraph" w:styleId="Ttulo1">
    <w:name w:val="Heading 1"/>
    <w:basedOn w:val="Ttulo"/>
    <w:qFormat/>
    <w:pPr/>
    <w:rPr>
      <w:color w:val="2E74B5"/>
      <w:sz w:val="32"/>
      <w:szCs w:val="32"/>
    </w:rPr>
  </w:style>
  <w:style w:type="paragraph" w:styleId="Ttulo2">
    <w:name w:val="Heading 2"/>
    <w:basedOn w:val="Ttulo"/>
    <w:qFormat/>
    <w:pPr/>
    <w:rPr>
      <w:color w:val="2E74B5"/>
      <w:sz w:val="26"/>
      <w:szCs w:val="26"/>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Times New Roman" w:hAnsi="Times New Roman" w:eastAsia="NSimSun" w:cs="Lucida Sans"/>
      <w:b/>
      <w:bCs/>
      <w:color w:val="auto"/>
      <w:kern w:val="0"/>
      <w:sz w:val="20"/>
      <w:szCs w:val="20"/>
      <w:lang w:val="es-ES" w:eastAsia="zh-CN" w:bidi="hi-IN"/>
    </w:rPr>
  </w:style>
  <w:style w:type="paragraph" w:styleId="ListParagraph">
    <w:name w:val="List Paragraph"/>
    <w:qFormat/>
    <w:pPr>
      <w:widowControl/>
      <w:bidi w:val="0"/>
      <w:spacing w:before="0" w:after="0"/>
      <w:jc w:val="left"/>
    </w:pPr>
    <w:rPr>
      <w:rFonts w:ascii="Times New Roman" w:hAnsi="Times New Roman" w:eastAsia="NSimSun" w:cs="Lucida Sans"/>
      <w:color w:val="auto"/>
      <w:kern w:val="0"/>
      <w:sz w:val="20"/>
      <w:szCs w:val="20"/>
      <w:lang w:val="es-E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LibreOffice/7.4.3.2$Windows_X86_64 LibreOffice_project/1048a8393ae2eeec98dff31b5c133c5f1d08b890</Application>
  <AppVersion>15.0000</AppVersion>
  <Pages>2</Pages>
  <Words>497</Words>
  <Characters>2812</Characters>
  <CharactersWithSpaces>3262</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2026-06-22T08:54:24Z</dcterms:created>
  <dc:creator>Un-named</dc:creator>
  <dc:description/>
  <dc:language>es-ES</dc:language>
  <cp:lastModifiedBy/>
  <dcterms:modified xsi:type="dcterms:W3CDTF">2026-06-22T11:29:31Z</dcterms:modified>
  <cp:revision>2</cp:revision>
  <dc:subject/>
  <dc:title/>
</cp:coreProperties>
</file>