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  <w:shd w:fill="1C2535" w:val="clear"/>
          </w:tcPr>
          <w:p>
            <w:pPr>
              <w:pStyle w:val="Normal"/>
              <w:widowControl w:val="false"/>
              <w:rPr/>
            </w:pPr>
            <w:r>
              <w:rPr/>
              <w:drawing>
                <wp:inline distT="0" distB="0" distL="0" distR="0">
                  <wp:extent cx="1524000" cy="762000"/>
                  <wp:effectExtent l="0" t="0" r="0" b="0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/>
            <w:shd w:fill="1A5A96" w:val="clear"/>
            <w:vAlign w:val="center"/>
          </w:tcPr>
          <w:p>
            <w:pPr>
              <w:pStyle w:val="Normal"/>
              <w:widowControl w:val="false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Propuesta de colaboración para FENIE</w:t>
            </w:r>
          </w:p>
        </w:tc>
      </w:tr>
    </w:tbl>
    <w:p>
      <w:pPr>
        <w:pStyle w:val="Normal"/>
        <w:spacing w:before="300" w:after="300"/>
        <w:rPr/>
      </w:pPr>
      <w:r>
        <w:rPr/>
      </w:r>
    </w:p>
    <w:p>
      <w:pPr>
        <w:pStyle w:val="Normal"/>
        <w:spacing w:before="100" w:after="80"/>
        <w:rPr/>
      </w:pPr>
      <w:r>
        <w:rPr>
          <w:rFonts w:eastAsia="Arial" w:cs="Arial" w:ascii="Arial" w:hAnsi="Arial"/>
          <w:color w:val="1C2535"/>
          <w:sz w:val="22"/>
          <w:szCs w:val="22"/>
        </w:rPr>
        <w:t>Estimado equipo de FENIE,</w:t>
      </w:r>
    </w:p>
    <w:p>
      <w:pPr>
        <w:pStyle w:val="Normal"/>
        <w:spacing w:before="60" w:after="60"/>
        <w:jc w:val="both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 w:ascii="Arial" w:hAnsi="Arial"/>
          <w:color w:val="1C2535"/>
          <w:sz w:val="22"/>
          <w:szCs w:val="22"/>
        </w:rPr>
        <w:t>Somos TrabFlow Technologies, S.L., una empresa tecnológica española especializada en software de gestión para instaladores y empresas del sector eléctrico. Nos ponemos en contacto con vosotros porque creemos que la herramienta que hemos construido puede ser inmediatamente útil para vuestras empresas asociadas, y queremos que la conozcáis antes de su lanzamiento público.</w:t>
      </w:r>
    </w:p>
    <w:p>
      <w:pPr>
        <w:pStyle w:val="Normal"/>
        <w:spacing w:before="200" w:after="20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El problema que resolvemos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2340"/>
        <w:gridCol w:w="2340"/>
        <w:gridCol w:w="2340"/>
        <w:gridCol w:w="2339"/>
      </w:tblGrid>
      <w:tr>
        <w:trPr>
          <w:cantSplit w:val="true"/>
        </w:trPr>
        <w:tc>
          <w:tcPr>
            <w:tcW w:w="2340" w:type="dxa"/>
            <w:tcBorders/>
            <w:shd w:fill="1A5A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Presupuestos a mano</w:t>
            </w:r>
          </w:p>
        </w:tc>
        <w:tc>
          <w:tcPr>
            <w:tcW w:w="2340" w:type="dxa"/>
            <w:tcBorders/>
            <w:shd w:fill="1C2535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REBT y RITE sin consulta rápida</w:t>
            </w:r>
          </w:p>
        </w:tc>
        <w:tc>
          <w:tcPr>
            <w:tcW w:w="2340" w:type="dxa"/>
            <w:tcBorders/>
            <w:shd w:fill="1A5A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Cobros sin seguimiento</w:t>
            </w:r>
          </w:p>
        </w:tc>
        <w:tc>
          <w:tcPr>
            <w:tcW w:w="2339" w:type="dxa"/>
            <w:tcBorders/>
            <w:shd w:fill="1C2535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Sin ruta optimizada</w:t>
            </w:r>
          </w:p>
        </w:tc>
      </w:tr>
    </w:tbl>
    <w:p>
      <w:pPr>
        <w:pStyle w:val="Normal"/>
        <w:spacing w:before="200" w:after="20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Qué hace TrabFlow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100"/>
        <w:jc w:val="both"/>
        <w:rPr/>
      </w:pPr>
      <w:r>
        <w:rPr>
          <w:rFonts w:eastAsia="Arial" w:cs="Arial" w:ascii="Arial" w:hAnsi="Arial"/>
          <w:color w:val="1C2535"/>
          <w:sz w:val="22"/>
          <w:szCs w:val="22"/>
        </w:rPr>
        <w:t>El instalador eléctrico dicta en voz alta desde la furgoneta o la obra. La IA genera el presupuesto completo con partidas REBT en 30 segundos, lo envía por WhatsApp al cliente y, cuando este acepta, crea la factura automáticamente.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599"/>
        <w:gridCol w:w="2200"/>
        <w:gridCol w:w="6561"/>
      </w:tblGrid>
      <w:tr>
        <w:trPr>
          <w:cantSplit w:val="true"/>
        </w:trPr>
        <w:tc>
          <w:tcPr>
            <w:tcW w:w="599" w:type="dxa"/>
            <w:tcBorders/>
            <w:shd w:fill="1A5A9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8"/>
                <w:szCs w:val="28"/>
              </w:rPr>
              <w:t>V</w:t>
            </w:r>
          </w:p>
        </w:tc>
        <w:tc>
          <w:tcPr>
            <w:tcW w:w="2200" w:type="dxa"/>
            <w:tcBorders/>
            <w:shd w:fill="D5E8F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A5A96"/>
                <w:sz w:val="20"/>
                <w:szCs w:val="20"/>
              </w:rPr>
              <w:t>Voz a presupuesto</w:t>
            </w:r>
          </w:p>
        </w:tc>
        <w:tc>
          <w:tcPr>
            <w:tcW w:w="6561" w:type="dxa"/>
            <w:tcBorders/>
            <w:shd w:fill="F5F6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Dicta desde obra. La IA genera partidas eléctricas con precios reales en 30 segundos.</w:t>
            </w:r>
          </w:p>
        </w:tc>
      </w:tr>
      <w:tr>
        <w:trPr>
          <w:cantSplit w:val="true"/>
        </w:trPr>
        <w:tc>
          <w:tcPr>
            <w:tcW w:w="599" w:type="dxa"/>
            <w:tcBorders/>
            <w:shd w:fill="1C2535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8"/>
                <w:szCs w:val="28"/>
              </w:rPr>
              <w:t>W</w:t>
            </w:r>
          </w:p>
        </w:tc>
        <w:tc>
          <w:tcPr>
            <w:tcW w:w="2200" w:type="dxa"/>
            <w:tcBorders/>
            <w:shd w:fill="D5E8F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A5A96"/>
                <w:sz w:val="20"/>
                <w:szCs w:val="20"/>
              </w:rPr>
              <w:t>Envío por WhatsApp</w:t>
            </w:r>
          </w:p>
        </w:tc>
        <w:tc>
          <w:tcPr>
            <w:tcW w:w="6561" w:type="dxa"/>
            <w:tcBorders/>
            <w:shd w:fill="F5F6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El presupuesto llega al cliente directamente con enlace de aceptación.</w:t>
            </w:r>
          </w:p>
        </w:tc>
      </w:tr>
      <w:tr>
        <w:trPr>
          <w:cantSplit w:val="true"/>
        </w:trPr>
        <w:tc>
          <w:tcPr>
            <w:tcW w:w="599" w:type="dxa"/>
            <w:tcBorders/>
            <w:shd w:fill="1A5A9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8"/>
                <w:szCs w:val="28"/>
              </w:rPr>
              <w:t>F</w:t>
            </w:r>
          </w:p>
        </w:tc>
        <w:tc>
          <w:tcPr>
            <w:tcW w:w="2200" w:type="dxa"/>
            <w:tcBorders/>
            <w:shd w:fill="D5E8F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A5A96"/>
                <w:sz w:val="20"/>
                <w:szCs w:val="20"/>
              </w:rPr>
              <w:t>Facturación automática</w:t>
            </w:r>
          </w:p>
        </w:tc>
        <w:tc>
          <w:tcPr>
            <w:tcW w:w="6561" w:type="dxa"/>
            <w:tcBorders/>
            <w:shd w:fill="F5F6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Un clic desde el presupuesto aceptado. Cumplimiento VeriFactu incluido.</w:t>
            </w:r>
          </w:p>
        </w:tc>
      </w:tr>
      <w:tr>
        <w:trPr>
          <w:cantSplit w:val="true"/>
        </w:trPr>
        <w:tc>
          <w:tcPr>
            <w:tcW w:w="599" w:type="dxa"/>
            <w:tcBorders/>
            <w:shd w:fill="1C2535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8"/>
                <w:szCs w:val="28"/>
              </w:rPr>
              <w:t>R</w:t>
            </w:r>
          </w:p>
        </w:tc>
        <w:tc>
          <w:tcPr>
            <w:tcW w:w="2200" w:type="dxa"/>
            <w:tcBorders/>
            <w:shd w:fill="D5E8F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A5A96"/>
                <w:sz w:val="20"/>
                <w:szCs w:val="20"/>
              </w:rPr>
              <w:t>Ruta diaria óptima</w:t>
            </w:r>
          </w:p>
        </w:tc>
        <w:tc>
          <w:tcPr>
            <w:tcW w:w="6561" w:type="dxa"/>
            <w:tcBorders/>
            <w:shd w:fill="F5F6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Planificación de trabajos y desplazamientos. Menos kilómetros, más trabajos.</w:t>
            </w:r>
          </w:p>
        </w:tc>
      </w:tr>
      <w:tr>
        <w:trPr>
          <w:cantSplit w:val="true"/>
        </w:trPr>
        <w:tc>
          <w:tcPr>
            <w:tcW w:w="599" w:type="dxa"/>
            <w:tcBorders/>
            <w:shd w:fill="1A5A9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8"/>
                <w:szCs w:val="28"/>
              </w:rPr>
              <w:t>N</w:t>
            </w:r>
          </w:p>
        </w:tc>
        <w:tc>
          <w:tcPr>
            <w:tcW w:w="2200" w:type="dxa"/>
            <w:tcBorders/>
            <w:shd w:fill="D5E8F0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b/>
                <w:bCs/>
                <w:color w:val="1A5A96"/>
                <w:sz w:val="20"/>
                <w:szCs w:val="20"/>
              </w:rPr>
              <w:t>IA de normativa eléctrica</w:t>
            </w:r>
          </w:p>
        </w:tc>
        <w:tc>
          <w:tcPr>
            <w:tcW w:w="6561" w:type="dxa"/>
            <w:tcBorders/>
            <w:shd w:fill="F5F6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Consulta REBT, ITC-BT, IVA, IRPF y normativa del sector en lenguaje natural.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left"/>
        <w:tblInd w:w="0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/>
            <w:shd w:fill="1C2535" w:val="clear"/>
          </w:tcPr>
          <w:p>
            <w:pPr>
              <w:pStyle w:val="Normal"/>
              <w:pageBreakBefore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32"/>
                <w:szCs w:val="32"/>
              </w:rPr>
              <w:t>El producto ya funciona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color w:val="D5E8F0"/>
                <w:sz w:val="22"/>
                <w:szCs w:val="22"/>
              </w:rPr>
              <w:t>Esto no es una idea. Es una plataforma con datos reales.</w:t>
            </w:r>
          </w:p>
        </w:tc>
      </w:tr>
    </w:tbl>
    <w:p>
      <w:pPr>
        <w:pStyle w:val="Normal"/>
        <w:spacing w:before="20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60" w:type="dxa"/>
        </w:tblCellMar>
      </w:tblPr>
      <w:tblGrid>
        <w:gridCol w:w="3200"/>
        <w:gridCol w:w="6159"/>
      </w:tblGrid>
      <w:tr>
        <w:trPr>
          <w:cantSplit w:val="true"/>
        </w:trPr>
        <w:tc>
          <w:tcPr>
            <w:tcW w:w="3200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inline distT="0" distB="0" distL="0" distR="0">
                  <wp:extent cx="2000250" cy="4305300"/>
                  <wp:effectExtent l="0" t="0" r="0" b="0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pacing w:before="80" w:after="0"/>
              <w:jc w:val="center"/>
              <w:rPr/>
            </w:pPr>
            <w:r>
              <w:rPr>
                <w:rFonts w:eastAsia="Arial" w:cs="Arial" w:ascii="Arial" w:hAnsi="Arial"/>
                <w:color w:val="888888"/>
                <w:sz w:val="16"/>
                <w:szCs w:val="16"/>
              </w:rPr>
              <w:t>Captura real de TrabFlow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color w:val="888888"/>
                <w:sz w:val="16"/>
                <w:szCs w:val="16"/>
              </w:rPr>
              <w:t>Vista de inicio del instalador</w:t>
            </w:r>
          </w:p>
        </w:tc>
        <w:tc>
          <w:tcPr>
            <w:tcW w:w="6159" w:type="dxa"/>
            <w:tcBorders/>
            <w:tcMar>
              <w:left w:w="160" w:type="dxa"/>
              <w:right w:w="0" w:type="dxa"/>
            </w:tcMar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rFonts w:eastAsia="Arial" w:cs="Arial" w:ascii="Arial" w:hAnsi="Arial"/>
                <w:b/>
                <w:bCs/>
                <w:color w:val="1A5A96"/>
                <w:sz w:val="22"/>
                <w:szCs w:val="22"/>
              </w:rPr>
              <w:t>Lo que verán vuestras empresas asociadas desde el primer día:</w:t>
            </w:r>
          </w:p>
          <w:p>
            <w:pPr>
              <w:pStyle w:val="Normal"/>
              <w:widowControl w:val="false"/>
              <w:spacing w:before="60" w:after="60"/>
              <w:rPr/>
            </w:pPr>
            <w:r>
              <w:rPr/>
            </w:r>
          </w:p>
          <w:tbl>
            <w:tblPr>
              <w:tblW w:w="6000" w:type="dxa"/>
              <w:jc w:val="left"/>
              <w:tblInd w:w="0" w:type="dxa"/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</w:tblPr>
            <w:tblGrid>
              <w:gridCol w:w="400"/>
              <w:gridCol w:w="5599"/>
            </w:tblGrid>
            <w:tr>
              <w:trPr>
                <w:cantSplit w:val="true"/>
              </w:trPr>
              <w:tc>
                <w:tcPr>
                  <w:tcW w:w="400" w:type="dxa"/>
                  <w:tcBorders/>
                  <w:shd w:fill="1A5A96" w:val="clear"/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/>
                  </w:pPr>
                  <w:r>
                    <w:rPr>
                      <w:rFonts w:eastAsia="Arial" w:cs="Arial" w:ascii="Arial" w:hAnsi="Arial"/>
                      <w:b/>
                      <w:bCs/>
                      <w:color w:val="FFFFFF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599" w:type="dxa"/>
                  <w:tcBorders/>
                  <w:shd w:fill="F5F6F8" w:val="clear"/>
                  <w:tcMar>
                    <w:left w:w="120" w:type="dxa"/>
                  </w:tcMar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Arial" w:cs="Arial" w:ascii="Arial" w:hAnsi="Arial"/>
                      <w:color w:val="1C2535"/>
                      <w:sz w:val="20"/>
                      <w:szCs w:val="20"/>
                    </w:rPr>
                    <w:t>Panel de inicio con trabajos activos y facturación del mes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400" w:type="dxa"/>
                  <w:tcBorders/>
                  <w:shd w:fill="1A5A96" w:val="clear"/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/>
                  </w:pPr>
                  <w:r>
                    <w:rPr>
                      <w:rFonts w:eastAsia="Arial" w:cs="Arial" w:ascii="Arial" w:hAnsi="Arial"/>
                      <w:b/>
                      <w:bCs/>
                      <w:color w:val="FFFFFF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599" w:type="dxa"/>
                  <w:tcBorders/>
                  <w:shd w:fill="F5F6F8" w:val="clear"/>
                  <w:tcMar>
                    <w:left w:w="120" w:type="dxa"/>
                  </w:tcMar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Arial" w:cs="Arial" w:ascii="Arial" w:hAnsi="Arial"/>
                      <w:color w:val="1C2535"/>
                      <w:sz w:val="20"/>
                      <w:szCs w:val="20"/>
                    </w:rPr>
                    <w:t>Botón de dictado por voz directo desde el móvil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400" w:type="dxa"/>
                  <w:tcBorders/>
                  <w:shd w:fill="1A5A96" w:val="clear"/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/>
                  </w:pPr>
                  <w:r>
                    <w:rPr>
                      <w:rFonts w:eastAsia="Arial" w:cs="Arial" w:ascii="Arial" w:hAnsi="Arial"/>
                      <w:b/>
                      <w:bCs/>
                      <w:color w:val="FFFFFF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599" w:type="dxa"/>
                  <w:tcBorders/>
                  <w:shd w:fill="F5F6F8" w:val="clear"/>
                  <w:tcMar>
                    <w:left w:w="120" w:type="dxa"/>
                  </w:tcMar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Arial" w:cs="Arial" w:ascii="Arial" w:hAnsi="Arial"/>
                      <w:color w:val="1C2535"/>
                      <w:sz w:val="20"/>
                      <w:szCs w:val="20"/>
                    </w:rPr>
                    <w:t>Presupuesto generado por IA en 30 segundos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400" w:type="dxa"/>
                  <w:tcBorders/>
                  <w:shd w:fill="1A5A96" w:val="clear"/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/>
                  </w:pPr>
                  <w:r>
                    <w:rPr>
                      <w:rFonts w:eastAsia="Arial" w:cs="Arial" w:ascii="Arial" w:hAnsi="Arial"/>
                      <w:b/>
                      <w:bCs/>
                      <w:color w:val="FFFFFF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599" w:type="dxa"/>
                  <w:tcBorders/>
                  <w:shd w:fill="F5F6F8" w:val="clear"/>
                  <w:tcMar>
                    <w:left w:w="120" w:type="dxa"/>
                  </w:tcMar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Arial" w:cs="Arial" w:ascii="Arial" w:hAnsi="Arial"/>
                      <w:color w:val="1C2535"/>
                      <w:sz w:val="20"/>
                      <w:szCs w:val="20"/>
                    </w:rPr>
                    <w:t>Envío al cliente por WhatsApp con enlace de aceptación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400" w:type="dxa"/>
                  <w:tcBorders/>
                  <w:shd w:fill="1A5A96" w:val="clear"/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/>
                  </w:pPr>
                  <w:r>
                    <w:rPr>
                      <w:rFonts w:eastAsia="Arial" w:cs="Arial" w:ascii="Arial" w:hAnsi="Arial"/>
                      <w:b/>
                      <w:bCs/>
                      <w:color w:val="FFFFFF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599" w:type="dxa"/>
                  <w:tcBorders/>
                  <w:shd w:fill="F5F6F8" w:val="clear"/>
                  <w:tcMar>
                    <w:left w:w="120" w:type="dxa"/>
                  </w:tcMar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Arial" w:cs="Arial" w:ascii="Arial" w:hAnsi="Arial"/>
                      <w:color w:val="1C2535"/>
                      <w:sz w:val="20"/>
                      <w:szCs w:val="20"/>
                    </w:rPr>
                    <w:t>Factura generada automáticamente al aceptar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w="400" w:type="dxa"/>
                  <w:tcBorders/>
                  <w:shd w:fill="1A5A96" w:val="clear"/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/>
                  </w:pPr>
                  <w:r>
                    <w:rPr>
                      <w:rFonts w:eastAsia="Arial" w:cs="Arial" w:ascii="Arial" w:hAnsi="Arial"/>
                      <w:b/>
                      <w:bCs/>
                      <w:color w:val="FFFFFF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599" w:type="dxa"/>
                  <w:tcBorders/>
                  <w:shd w:fill="F5F6F8" w:val="clear"/>
                  <w:tcMar>
                    <w:left w:w="120" w:type="dxa"/>
                  </w:tcMar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Arial" w:cs="Arial" w:ascii="Arial" w:hAnsi="Arial"/>
                      <w:color w:val="1C2535"/>
                      <w:sz w:val="20"/>
                      <w:szCs w:val="20"/>
                    </w:rPr>
                    <w:t>Cumplimiento VeriFactu integrado desde el primer día</w:t>
                  </w:r>
                </w:p>
              </w:tc>
            </w:tr>
          </w:tbl>
          <w:p>
            <w:pPr>
              <w:pStyle w:val="Normal"/>
              <w:widowControl w:val="false"/>
              <w:spacing w:before="200" w:after="20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 w:ascii="Arial" w:hAnsi="Arial"/>
                <w:b/>
                <w:bCs/>
                <w:color w:val="1A5A96"/>
                <w:sz w:val="20"/>
                <w:szCs w:val="20"/>
              </w:rPr>
              <w:t>El flujo completo, de cabo a rabo: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 w:ascii="Arial" w:hAnsi="Arial"/>
                <w:color w:val="1C2535"/>
                <w:sz w:val="19"/>
                <w:szCs w:val="19"/>
              </w:rPr>
              <w:t>Dictado por voz  →  Presupuesto IA  →  WhatsApp al cliente  →  Aceptación digital  →  Factura automática  →  VeriFactu</w:t>
            </w:r>
          </w:p>
          <w:p>
            <w:pPr>
              <w:pStyle w:val="Normal"/>
              <w:widowControl w:val="false"/>
              <w:spacing w:before="140" w:after="140"/>
              <w:rPr/>
            </w:pPr>
            <w:r>
              <w:rPr/>
            </w:r>
          </w:p>
          <w:tbl>
            <w:tblPr>
              <w:tblW w:w="6000" w:type="dxa"/>
              <w:jc w:val="left"/>
              <w:tblInd w:w="0" w:type="dxa"/>
              <w:tblLayout w:type="fixed"/>
              <w:tblCellMar>
                <w:top w:w="140" w:type="dxa"/>
                <w:left w:w="180" w:type="dxa"/>
                <w:bottom w:w="140" w:type="dxa"/>
                <w:right w:w="180" w:type="dxa"/>
              </w:tblCellMar>
            </w:tblPr>
            <w:tblGrid>
              <w:gridCol w:w="6000"/>
            </w:tblGrid>
            <w:tr>
              <w:trPr>
                <w:cantSplit w:val="true"/>
              </w:trPr>
              <w:tc>
                <w:tcPr>
                  <w:tcW w:w="6000" w:type="dxa"/>
                  <w:tcBorders>
                    <w:top w:val="single" w:sz="4" w:space="0" w:color="C8922A"/>
                    <w:left w:val="single" w:sz="4" w:space="0" w:color="C8922A"/>
                  </w:tcBorders>
                  <w:shd w:fill="FDF3E3" w:val="clear"/>
                </w:tcPr>
                <w:p>
                  <w:pPr>
                    <w:pStyle w:val="Normal"/>
                    <w:widowControl w:val="false"/>
                    <w:spacing w:before="0" w:after="80"/>
                    <w:rPr/>
                  </w:pPr>
                  <w:r>
                    <w:rPr>
                      <w:rFonts w:eastAsia="Arial" w:cs="Arial" w:ascii="Arial" w:hAnsi="Arial"/>
                      <w:b/>
                      <w:bCs/>
                      <w:color w:val="C8922A"/>
                      <w:sz w:val="20"/>
                      <w:szCs w:val="20"/>
                    </w:rPr>
                    <w:t>Sin coste. Sin formación. Sin cambiar su forma de trabajar.</w:t>
                  </w:r>
                </w:p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Arial" w:cs="Arial" w:ascii="Arial" w:hAnsi="Arial"/>
                      <w:color w:val="1C2535"/>
                      <w:sz w:val="19"/>
                      <w:szCs w:val="19"/>
                    </w:rPr>
                    <w:t>TrabFlow está diseñado para que el instalador lo adopte en minutos, no en días. Vuestras empresas asociadas que lo prueben durante los 6 meses gratuitos dispondrán de la herramienta que necesitan ya, y estarán listos para VeriFactu 2027 sin esfuerzo extra.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00" w:after="12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Lo que os proponemos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/>
            <w:shd w:fill="D5E8F0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A96"/>
                <w:sz w:val="22"/>
                <w:szCs w:val="22"/>
              </w:rPr>
              <w:t>No os pedimos nada económico ni de recursos. Solo queremos que lo conozcáis.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0"/>
        <w:gridCol w:w="8999"/>
      </w:tblGrid>
      <w:tr>
        <w:trPr>
          <w:cantSplit w:val="true"/>
        </w:trPr>
        <w:tc>
          <w:tcPr>
            <w:tcW w:w="360" w:type="dxa"/>
            <w:tcBorders/>
            <w:shd w:fill="C8922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→</w:t>
            </w:r>
          </w:p>
        </w:tc>
        <w:tc>
          <w:tcPr>
            <w:tcW w:w="8999" w:type="dxa"/>
            <w:tcBorders/>
            <w:shd w:fill="F5F6F8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1"/>
                <w:szCs w:val="21"/>
              </w:rPr>
              <w:t xml:space="preserve">Una demostración de 20 minutos por videollamada para que evaluéis la herramienta. </w:t>
            </w:r>
            <w:r>
              <w:rPr>
                <w:rFonts w:eastAsia="Arial" w:cs="Arial" w:ascii="Arial" w:hAnsi="Arial"/>
                <w:color w:val="1C2535"/>
                <w:sz w:val="21"/>
                <w:szCs w:val="21"/>
              </w:rPr>
              <w:t>Disponemos de una DEMO en la web.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0"/>
        <w:gridCol w:w="8999"/>
      </w:tblGrid>
      <w:tr>
        <w:trPr>
          <w:cantSplit w:val="true"/>
        </w:trPr>
        <w:tc>
          <w:tcPr>
            <w:tcW w:w="360" w:type="dxa"/>
            <w:tcBorders/>
            <w:shd w:fill="C8922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→</w:t>
            </w:r>
          </w:p>
        </w:tc>
        <w:tc>
          <w:tcPr>
            <w:tcW w:w="8999" w:type="dxa"/>
            <w:tcBorders/>
            <w:shd w:fill="F5F6F8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1"/>
                <w:szCs w:val="21"/>
              </w:rPr>
              <w:t>Si os parece útil, ofrecerla a vuestras empresas asociadas de forma totalmente gratuita durante los primeros 6 meses.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0"/>
        <w:gridCol w:w="8999"/>
      </w:tblGrid>
      <w:tr>
        <w:trPr>
          <w:cantSplit w:val="true"/>
        </w:trPr>
        <w:tc>
          <w:tcPr>
            <w:tcW w:w="360" w:type="dxa"/>
            <w:tcBorders/>
            <w:shd w:fill="C8922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→</w:t>
            </w:r>
          </w:p>
        </w:tc>
        <w:tc>
          <w:tcPr>
            <w:tcW w:w="8999" w:type="dxa"/>
            <w:tcBorders/>
            <w:shd w:fill="F5F6F8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1"/>
                <w:szCs w:val="21"/>
              </w:rPr>
              <w:t>Recoger su feedback para mejorar el producto con casos de uso reales del sector eléctrico.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0"/>
        <w:gridCol w:w="8999"/>
      </w:tblGrid>
      <w:tr>
        <w:trPr>
          <w:cantSplit w:val="true"/>
        </w:trPr>
        <w:tc>
          <w:tcPr>
            <w:tcW w:w="360" w:type="dxa"/>
            <w:tcBorders/>
            <w:shd w:fill="C8922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→</w:t>
            </w:r>
          </w:p>
        </w:tc>
        <w:tc>
          <w:tcPr>
            <w:tcW w:w="8999" w:type="dxa"/>
            <w:tcBorders/>
            <w:shd w:fill="F5F6F8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 w:ascii="Arial" w:hAnsi="Arial"/>
                <w:color w:val="1C2535"/>
                <w:sz w:val="21"/>
                <w:szCs w:val="21"/>
              </w:rPr>
              <w:t>Si la acogida es positiva, explorar una mención en vuestro boletín o canales de comunicación habituales.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Por qué ahora</w:t>
      </w:r>
    </w:p>
    <w:p>
      <w:pPr>
        <w:pStyle w:val="Normal"/>
        <w:spacing w:before="200" w:after="120"/>
        <w:jc w:val="both"/>
        <w:rPr>
          <w:rFonts w:ascii="Arial" w:hAnsi="Arial" w:eastAsia="Arial" w:cs="Arial"/>
          <w:b/>
          <w:b/>
          <w:bCs/>
          <w:color w:val="1A5A96"/>
          <w:sz w:val="28"/>
          <w:szCs w:val="28"/>
        </w:rPr>
      </w:pPr>
      <w:r>
        <w:rPr/>
      </w:r>
    </w:p>
    <w:p>
      <w:pPr>
        <w:pStyle w:val="Normal"/>
        <w:spacing w:before="60" w:after="100"/>
        <w:jc w:val="both"/>
        <w:rPr/>
      </w:pPr>
      <w:r>
        <w:rPr>
          <w:rFonts w:eastAsia="Arial" w:cs="Arial" w:ascii="Arial" w:hAnsi="Arial"/>
          <w:color w:val="1C2535"/>
          <w:sz w:val="22"/>
          <w:szCs w:val="22"/>
        </w:rPr>
        <w:t>En enero de 2027 entra en vigor VeriFactu para empresas (julio 2027 para autónomos). Las más de 35.000 empresas instaladoras eléctricas asociadas a FENIE van a necesitar adaptarse. Además, la nueva normativa REBT y las exigencias de certificación energética aumentan la carga administrativa del sector. Queremos estar listos para ayudarles con suficiente antelación, y FENIE es el canal de mayor confianza para llegar a ellas.</w:t>
      </w:r>
    </w:p>
    <w:p>
      <w:pPr>
        <w:pStyle w:val="Normal"/>
        <w:spacing w:before="60" w:after="100"/>
        <w:rPr>
          <w:rFonts w:ascii="Arial" w:hAnsi="Arial" w:eastAsia="Arial" w:cs="Arial"/>
          <w:color w:val="1C2535"/>
          <w:sz w:val="22"/>
          <w:szCs w:val="22"/>
        </w:rPr>
      </w:pPr>
      <w:r>
        <w:rPr/>
      </w:r>
    </w:p>
    <w:p>
      <w:pPr>
        <w:pStyle w:val="Normal"/>
        <w:spacing w:before="200" w:after="12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Sobre TrabFlow Technologies, S.L.</w:t>
      </w:r>
    </w:p>
    <w:p>
      <w:pPr>
        <w:pStyle w:val="Normal"/>
        <w:spacing w:before="200" w:after="120"/>
        <w:rPr>
          <w:rFonts w:ascii="Arial" w:hAnsi="Arial" w:eastAsia="Arial" w:cs="Arial"/>
          <w:b/>
          <w:b/>
          <w:bCs/>
          <w:color w:val="1A5A96"/>
          <w:sz w:val="28"/>
          <w:szCs w:val="28"/>
        </w:rPr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  <w:shd w:fill="F5F6F8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Empresa española (Majadahonda, Madrid)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Plataforma en fase beta avanzada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Marca registrada OEPM (clase 09)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Sociedad limitada constituida en 2026</w:t>
            </w:r>
          </w:p>
        </w:tc>
        <w:tc>
          <w:tcPr>
            <w:tcW w:w="4679" w:type="dxa"/>
            <w:tcBorders/>
            <w:shd w:fill="D5E8F0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Stack: React + Supabase + IA Claude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Cobertura: electricidad, climatización, fontanería, cerrajería, reformas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 xml:space="preserve">• </w:t>
            </w:r>
            <w:r>
              <w:rPr>
                <w:rFonts w:eastAsia="Arial" w:cs="Arial" w:ascii="Arial" w:hAnsi="Arial"/>
                <w:color w:val="1C2535"/>
                <w:sz w:val="20"/>
                <w:szCs w:val="20"/>
              </w:rPr>
              <w:t>Objetivo: ser la herramienta estándar del sector en España</w:t>
            </w:r>
          </w:p>
        </w:tc>
      </w:tr>
    </w:tbl>
    <w:tbl>
      <w:tblPr>
        <w:tblW w:w="9360" w:type="dxa"/>
        <w:jc w:val="left"/>
        <w:tblInd w:w="0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/>
            <w:shd w:fill="1A5A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Nos gustaría enseñároslo en persona o por videollamada.</w:t>
            </w:r>
          </w:p>
          <w:p>
            <w:pPr>
              <w:pStyle w:val="Normal"/>
              <w:widowControl w:val="false"/>
              <w:spacing w:before="60" w:after="60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color w:val="D5E8F0"/>
                <w:sz w:val="20"/>
                <w:szCs w:val="20"/>
              </w:rPr>
              <w:t xml:space="preserve">Fernando Carbonell Cabo  |  </w:t>
            </w:r>
            <w:r>
              <w:rPr>
                <w:rFonts w:eastAsia="Arial" w:cs="Arial" w:ascii="Arial" w:hAnsi="Arial"/>
                <w:color w:val="D5E8F0"/>
                <w:sz w:val="20"/>
                <w:szCs w:val="20"/>
              </w:rPr>
              <w:t xml:space="preserve">CEO </w:t>
            </w:r>
            <w:r>
              <w:rPr>
                <w:rFonts w:eastAsia="Arial" w:cs="Arial" w:ascii="Arial" w:hAnsi="Arial"/>
                <w:color w:val="D5E8F0"/>
                <w:sz w:val="20"/>
                <w:szCs w:val="20"/>
              </w:rPr>
              <w:t xml:space="preserve">Fundador   |  </w:t>
            </w:r>
            <w:r>
              <w:rPr>
                <w:rFonts w:eastAsia="Arial" w:cs="Arial" w:ascii="Arial" w:hAnsi="Arial"/>
                <w:color w:val="D5E8F0"/>
                <w:sz w:val="20"/>
                <w:szCs w:val="20"/>
              </w:rPr>
              <w:t xml:space="preserve">Teléf. 672.336.572  | </w:t>
            </w:r>
            <w:r>
              <w:rPr>
                <w:rFonts w:eastAsia="Arial" w:cs="Arial" w:ascii="Arial" w:hAnsi="Arial"/>
                <w:color w:val="D5E8F0"/>
                <w:sz w:val="20"/>
                <w:szCs w:val="20"/>
              </w:rPr>
              <w:t xml:space="preserve"> fercarboc@gmail.com  |  www.trabflow.com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 w:ascii="Arial" w:hAnsi="Arial"/>
                <w:color w:val="A0B8D0"/>
                <w:sz w:val="18"/>
                <w:szCs w:val="18"/>
              </w:rPr>
              <w:t>TrabFlow Technologies, S.L.  |  Majadahonda, Madrid  |  2026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LibreOffice/7.4.3.2$Windows_X86_64 LibreOffice_project/1048a8393ae2eeec98dff31b5c133c5f1d08b890</Application>
  <AppVersion>15.0000</AppVersion>
  <Pages>3</Pages>
  <Words>597</Words>
  <Characters>3233</Characters>
  <CharactersWithSpaces>3784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2026-06-24T17:11:04Z</dcterms:created>
  <dc:creator>Un-named</dc:creator>
  <dc:description/>
  <dc:language>es-ES</dc:language>
  <cp:lastModifiedBy/>
  <dcterms:modified xsi:type="dcterms:W3CDTF">2026-06-25T11:10:33Z</dcterms:modified>
  <cp:revision>3</cp:revision>
  <dc:subject/>
  <dc:title/>
</cp:coreProperties>
</file>